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1E" w:rsidRPr="000D65C3" w:rsidRDefault="002D251E" w:rsidP="002D251E">
      <w:pPr>
        <w:spacing w:line="480" w:lineRule="auto"/>
        <w:ind w:left="0" w:firstLine="0"/>
        <w:rPr>
          <w:b/>
          <w:lang w:val="en-US"/>
        </w:rPr>
      </w:pPr>
      <w:r>
        <w:rPr>
          <w:b/>
          <w:lang w:val="en-US"/>
        </w:rPr>
        <w:t>Additional file 2: L</w:t>
      </w:r>
      <w:r w:rsidRPr="000D65C3">
        <w:rPr>
          <w:b/>
          <w:lang w:val="en-US"/>
        </w:rPr>
        <w:t>ist</w:t>
      </w:r>
      <w:r>
        <w:rPr>
          <w:b/>
          <w:lang w:val="en-US"/>
        </w:rPr>
        <w:t xml:space="preserve"> of includable studies</w:t>
      </w:r>
      <w:r w:rsidRPr="000D65C3">
        <w:rPr>
          <w:b/>
          <w:lang w:val="en-US"/>
        </w:rPr>
        <w:t xml:space="preserve"> identified by </w:t>
      </w:r>
      <w:r>
        <w:rPr>
          <w:b/>
          <w:lang w:val="en-US"/>
        </w:rPr>
        <w:t>subject experts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D251E" w:rsidRPr="002A07C4" w:rsidTr="002D251E">
        <w:tc>
          <w:tcPr>
            <w:tcW w:w="9212" w:type="dxa"/>
          </w:tcPr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>1. Akbar KF, Hale WHG, Headley AD, Ashraf I. Evaluation of Conservation Status of Roadside Verges and Their Vegetation in North England. Pol J Ecol. 2010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;58:459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–67.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>2. Akbar KF, Hale WHG, Headley ADD. Floristic Composition and Environmental Determinants of Roadside Vegetation in North England. Pol J Ecol. 2009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;57:73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–88.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>3. Akbar KF, Headley AD, Hale WHG, Athar M. A Comparative Study of De-Icing Salts (Sodium Chloride and Calcium Magn</w:t>
            </w:r>
            <w:bookmarkStart w:id="0" w:name="_GoBack"/>
            <w:bookmarkEnd w:id="0"/>
            <w:r w:rsidRPr="002A07C4">
              <w:rPr>
                <w:rFonts w:eastAsia="Times New Roman" w:cs="Times New Roman"/>
                <w:lang w:val="en-US" w:eastAsia="fr-FR"/>
              </w:rPr>
              <w:t>esium Acetate) on the Growth of Some Roadside Plants of England. Journal of Applied Sciences and Environmental Management. 2006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;10:67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–71.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4.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Arévalo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JR, Otto R,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Escudero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Fernández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-Lugo S, Arteaga M, Delgado JD, et al. Do anthropogenic corridors homogenize plant communities at a local scale? A case studied in Tenerife (Canary Islands). Plant Ecology. 2010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;209:23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–35.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>5. Arnett EB, Hayes JP. Bat Use of Roosting Boxes Installed under Flat-Bottom Bridges in Western Oregon. Wildlife Society Bulletin. 2000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;28:890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–4.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6. Askins RA, Folsom-O’Keefe CM, Hardy MC. Effects of Vegetation, Corridor Width and Regional Land Use on Early Successional Birds on Powerline Corridors.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PLoS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ONE. 2012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;7:e31520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7.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Barnaud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Kalwij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JM,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Berthouly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-Salazar 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McGeoch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MA, Jansen van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Vuuren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B. Are road verges corridors for weed invasion? Insights from the fine-scale spatial genetic structure of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Raphanus</w:t>
            </w:r>
            <w:proofErr w:type="spellEnd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raphanistrum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. Weed Research. 2013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;53:362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–9.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8. Barrientos R,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Bolonio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L. The presence of rabbits adjacent to roads increases polecat road mortality. Biodiversity and Conservation. 2009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;18:405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–18.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9. Bellamy PE, Shore RF,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Ardeshir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D,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Treweek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R, Sparks TH. Road verges as habitat for small mammals in Britain. Mammal Review. 2000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;30:131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–9.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10.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Benítez-López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Alkemade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R,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Verweij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PA. The impacts of roads and other infrastructure on mammal and bird populations: A meta-analysis. Biological Conservation. 2010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;143:1307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–16.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11. Bolger DT, Scott TA,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Rotenberry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JT. Use of corridor-like landscape structures by bird and small mammal species. Biological Conservation. 2001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;102:213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–24.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lastRenderedPageBreak/>
              <w:t xml:space="preserve">12.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Brisson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J, de Blois S, Lavoie C. Roadside as Invasion Pathway for Common Reed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Phragmites</w:t>
            </w:r>
            <w:proofErr w:type="spellEnd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australis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. Invasive Plant Science and Management. 2010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;3:506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–14.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13. Brown GP, Phillips BL, Webb JK, 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Shine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 xml:space="preserve"> R. Toad on the road: Use of roads as dispersal corridors by cane toads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Bufo</w:t>
            </w:r>
            <w:proofErr w:type="spellEnd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marinus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at an invasion front in tropical Australia. Biological Conservation. 2006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;133:88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–94.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>14. Busch DE, Smith SD. Mechanisms Associated With Decline of Woody Species in Riparian Ecosystems of the Southwestern U.S. Ecological Monographs. 1995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;65:347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–70.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15.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Cerboncini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RAS, Roper JJ,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Passos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FC. Edge effects without habitat fragmentation? Small mammals and a railway in the Atlantic Forest of southern Brazil. Oryx. 2015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;FirstView:1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–8.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16.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Chelazzi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G,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Naziridis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T,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Benvenuti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S,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Ugolini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Crivelli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AJ. Use of river-wetland habitats in a declining population of the terrapin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Mauremys</w:t>
            </w:r>
            <w:proofErr w:type="spellEnd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rivulata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along the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Strymon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River, northern Greece. Journal of Zoology. 2007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;271:154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–61.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17. Christen D,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Matlack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G. The Role of Roadsides in Plant Invasions: a Demographic Approach. Conservation Biology. 2006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;20:385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–91.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18. Clark BK, Clark BS,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Munsterman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WE,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Homerding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TR. Differential use of roadside fencerows and contiguous pastures by small mammals in southeastern Oklahoma. The Southwestern Naturalist. 1996:54–9.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19. Clevenger AP,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Chruszcz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B,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Gunson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KE. Highway mitigation fencing reduces wildlife-vehicle collisions.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Wildl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Soc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Bull. 2001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;29:646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–53.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20. Coles TF, Southey JM, Forbes I, Clough T. River wildlife databases and their value for sensitive environmental management.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Regul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Rivers: Res Mgmt. 1989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;4:179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–89.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21.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Décamps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H,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Planty-Tabacchi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AM,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Tabacchi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E. Changes in the hydrological regime and invasions by plant species along riparian systems of the Adour River, France.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Regul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Rivers: Res Mgmt. 1995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;11:23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–33.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22.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Desserud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P, Gates CC, Adams B, Revel RD. Restoration of foothills rough fescue grassland following pipeline disturbance in southwestern Alberta. J Environ Manage. 2010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;91:2763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–70.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lastRenderedPageBreak/>
              <w:t>23. Donna J. Clarke, Pearce KA, White JG. Powerline corridors: degraded ecosystems or wildlife havens? Wildlife Research. 2006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;33:615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24.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Dussault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C, Ouellet J-P,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Laurian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C, Courtois R,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Poulin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M, Breton L. Moose movement rates along highways and crossing probability models. Journal of Wildlife Management. 2007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;71:2338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>25. Everson DA, H. Boucher D. Tree species-richness and topographic complexity along the riparian edge of the Potomac River. Forest Ecology and Management. 1998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;109:305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–14.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26.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Fabritius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H,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Rönkä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K,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Ovaskainen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O. The dual role of rivers in facilitating or hindering movements of the false heath fritillary butterfly.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Mov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Ecol. 2015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;3:1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–14.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27.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Fahrig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L,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Rytwinski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T. Effects of Roads on Animal Abundance: an Empirical Review and Synthesis.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Ecol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Soc. 2009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;14:21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28.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Filibeck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G,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Cornelini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Petrella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P. Floristic analysis of a high-speed railway embankment in a Mediterranean landscape.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Acta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Botanica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Croatica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. 2012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;71:229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–48.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29. Fortin 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Doucet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J. [Small mammals and land taken by electricity pylons situated in the forest environment.]. Naturaliste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Canadien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(Quebec). 2008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;132:32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–40.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30. Fortin C, Galois P, Ouellet M,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Doucet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GJ. [Use of electric pylon areas by amphibians and reptiles of the deciduous forest of Quebec.]. Naturaliste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Canadien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(Quebec). 2004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;128:68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–75.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31.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Graitson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E,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Hussin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J, Parent G-H. Le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rôle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des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voies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ferrées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dans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la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mise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place des 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reptiles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Belgique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et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dans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quelques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territoires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adjacents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(Nord et Nord-Est de la France, Grand-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Duché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de Luxembourg). Les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naturalistes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Belges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. 2000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;81:376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–95.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32.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Graitson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E.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L’herpétofaune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des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bords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de route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Wallonie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: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analyse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de 101 stations.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Naturalistes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Belges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(Les). 2006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;87:73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–80.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33.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Graitson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E.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Répartition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et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écologie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des 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reptiles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 xml:space="preserve"> sur le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réseau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ferroviaire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Wallonie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. Bulletin de la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Société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herpétologique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de France. 2006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;120:15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–32.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34. Greenberg CH,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Crownover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SH, Gordon DR. Roadside soils: A corridor for invasion of xeric shrub by nonindigenous plants. Natural Areas Journal. 1997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;17:99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–109.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35.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Grilo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C, Sousa J,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Ascensão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F, Matos H,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Leitão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I,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Pinheiro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P, et al. Individual Spatial Responses </w:t>
            </w:r>
            <w:r w:rsidRPr="002A07C4">
              <w:rPr>
                <w:rFonts w:eastAsia="Times New Roman" w:cs="Times New Roman"/>
                <w:lang w:val="en-US" w:eastAsia="fr-FR"/>
              </w:rPr>
              <w:lastRenderedPageBreak/>
              <w:t xml:space="preserve">towards Roads: Implications for Mortality Risk.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PLoS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ONE. 2012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;7:e43811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>36. Hansen MJ, Clevenger AP. The influence of disturbance and habitat on the presence of non-native plant species along transport corridors. Biological Conservation. 2005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;125:249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–59.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37.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Harvolk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S,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Symmank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L,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Sundermeier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Otte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A, Donath TW. Can artificial waterways provide a refuge for floodplain biodiversity? A case study from North Western Germany. Ecological Engineering. 2014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;73:31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–44.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38.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Jacquemyn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H,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Looy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KV,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Breyne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Honnay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O. The Meuse river as a corridor for range expansion of the exotic plant species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Sisymbrium</w:t>
            </w:r>
            <w:proofErr w:type="spellEnd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austriacum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: evidence for long-distance seed dispersal.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Biol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Invasions. 2009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;12:553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–61.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39.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Jansson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R,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Zinko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U, Merritt DM, 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Nilsson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 xml:space="preserve"> C. Hydrochory increases riparian plant species richness: a comparison between a free-flowing and a regulated river. Journal of Ecology. 2005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;93:1094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–103.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40.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Jodoin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Y, Lavoie C, Villeneuve P,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Theriault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M, Beaulieu J,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Belzile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F. Highways as corridors and habitats for the invasive common reed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Phragmites</w:t>
            </w:r>
            <w:proofErr w:type="spellEnd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australis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in Quebec, Canada. Journal of Applied Ecology. 2008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;45:459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–66.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>41. Johnston FM, Johnston SW. Impacts of Road Disturbance on Soil Properties and on Exotic Plant Occurrence in Subalpine Areas of the Australian Alps. Arctic, Antarctic, and Alpine Research. 2004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;36:201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–7.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42. Joly M, Bertrand P,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Gbangou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RY, White M-C,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Dubé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J, Lavoie C. Paving the Way for Invasive Species: Road Type and the Spread of Common Ragweed </w:t>
            </w:r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 xml:space="preserve">Ambrosia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artemisiifolia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. Environmental Management. 2011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;48:514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–22.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43. Jones IL, Bull JW, Milner-Gulland EJ,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Esipov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AV,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Suttle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KB. Quantifying habitat impacts of natural gas infrastructure to facilitate biodiversity offsetting. Ecology and Evolution. 2014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;4:79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–90.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44. Lavoie 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Jodoin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Y, de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Merlis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AG. How did common ragweed </w:t>
            </w:r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 xml:space="preserve">Ambrosia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artemisiifolia</w:t>
            </w:r>
            <w:proofErr w:type="spellEnd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 xml:space="preserve"> L.</w:t>
            </w:r>
            <w:r w:rsidRPr="002A07C4">
              <w:rPr>
                <w:rFonts w:eastAsia="Times New Roman" w:cs="Times New Roman"/>
                <w:lang w:val="en-US" w:eastAsia="fr-FR"/>
              </w:rPr>
              <w:t xml:space="preserve"> spread in Québec? A historical analysis using herbarium records. Journal of Biogeography. 2007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;34:1751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–61.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45.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Leblond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M,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Dussault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C, Ouellet J-P,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Poulin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M, Courtois R, Fortin J. Management of Roadside Salt Pools to Reduce Moose–Vehicle Collisions. Journal of Wildlife Management. 2007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;71:2304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lastRenderedPageBreak/>
              <w:t xml:space="preserve">46. Le Viol I, Chiron F, Julliard R,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Kerbiriou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C. More amphibians than expected in highway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stormwater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ponds. Ecological Engineering. 2012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;47:146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–54.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47. Le Viol I, Julliard R,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Kerbiriou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C, de Redon L,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Carnino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N,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Machon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N, et al. Plant and spider communities benefit differently from the presence of planted hedgerows in highway verges. Biological Conservation. 2008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;141:1581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–90.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48. Le Viol I,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Mocq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J, Julliard R,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Kerbiriou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C. The contribution of motorway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stormwater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retention ponds to the biodiversity of aquatic macroinvertebrates. Biological Conservation. 2009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;142:3163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–71.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49. Li Y, Yu J, Ning K, Du S, Han G, Qu F, et al. Ecological effects of roads on the plant diversity of coastal wetland in the Yellow River Delta.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TheScientificWorldJournal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. 2014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;2014:952051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lang w:val="en-US"/>
              </w:rPr>
            </w:pPr>
            <w:r w:rsidRPr="002A07C4">
              <w:rPr>
                <w:lang w:val="en-US"/>
              </w:rPr>
              <w:t xml:space="preserve">50. </w:t>
            </w:r>
            <w:proofErr w:type="spellStart"/>
            <w:r w:rsidRPr="002A07C4">
              <w:rPr>
                <w:lang w:val="en-US"/>
              </w:rPr>
              <w:t>Lym</w:t>
            </w:r>
            <w:proofErr w:type="spellEnd"/>
            <w:r w:rsidRPr="002A07C4">
              <w:rPr>
                <w:lang w:val="en-US"/>
              </w:rPr>
              <w:t xml:space="preserve"> RG, Nelson JA. Biological Control of Leafy Spurge </w:t>
            </w:r>
            <w:r w:rsidRPr="002A07C4">
              <w:rPr>
                <w:i/>
                <w:iCs/>
                <w:lang w:val="en-US"/>
              </w:rPr>
              <w:t xml:space="preserve">Euphorbia </w:t>
            </w:r>
            <w:proofErr w:type="spellStart"/>
            <w:r w:rsidRPr="002A07C4">
              <w:rPr>
                <w:i/>
                <w:iCs/>
                <w:lang w:val="en-US"/>
              </w:rPr>
              <w:t>esula</w:t>
            </w:r>
            <w:proofErr w:type="spellEnd"/>
            <w:r w:rsidRPr="002A07C4">
              <w:rPr>
                <w:lang w:val="en-US"/>
              </w:rPr>
              <w:t xml:space="preserve"> with </w:t>
            </w:r>
            <w:proofErr w:type="spellStart"/>
            <w:r w:rsidRPr="002A07C4">
              <w:rPr>
                <w:lang w:val="en-US"/>
              </w:rPr>
              <w:t>Aphthona</w:t>
            </w:r>
            <w:proofErr w:type="spellEnd"/>
            <w:r w:rsidRPr="002A07C4">
              <w:rPr>
                <w:lang w:val="en-US"/>
              </w:rPr>
              <w:t xml:space="preserve"> spp. along Railroad </w:t>
            </w:r>
            <w:r>
              <w:rPr>
                <w:lang w:val="en-US"/>
              </w:rPr>
              <w:t>Verge</w:t>
            </w:r>
            <w:r w:rsidRPr="002A07C4">
              <w:rPr>
                <w:lang w:val="en-US"/>
              </w:rPr>
              <w:t>s. Weed Technology. 2000</w:t>
            </w:r>
            <w:proofErr w:type="gramStart"/>
            <w:r w:rsidRPr="002A07C4">
              <w:rPr>
                <w:lang w:val="en-US"/>
              </w:rPr>
              <w:t>;14:642</w:t>
            </w:r>
            <w:proofErr w:type="gramEnd"/>
            <w:r w:rsidRPr="002A07C4">
              <w:rPr>
                <w:lang w:val="en-US"/>
              </w:rPr>
              <w:t>–6.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51. Major RE, Smith D, Cassis G, Gray M,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Colgan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DJ. Are roadside strips important reservoirs of invertebrate diversity? A comparison of the ant and beetle faunas of roadside strips and large remnant woodlands. Australian Journal of Zoology. 1999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;47:611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52. Merritt DM, Cooper DJ. Riparian vegetation and channel change in response to river regulation: a comparative study of regulated and unregulated streams in the Green River Basin, USA.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Regul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Rivers: Res Mgmt. 2000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;16:543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–64.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53.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Meunier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F,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Fichet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X,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Verheyden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C. [Use of motorway verges by raptors at different spatial and temporal scales].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Alauda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. 2001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;69:117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–27.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54.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Meunier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F,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Gauriat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C, </w:t>
            </w:r>
            <w:proofErr w:type="spellStart"/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Verheyden</w:t>
            </w:r>
            <w:proofErr w:type="spellEnd"/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 xml:space="preserve"> 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Jouventin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Végétation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des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dépendances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vertes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autoroutières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 : influences d’un mode de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gestion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extensif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et du milieu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traversé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. Rev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Ecol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(Terre Vie). 1998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;53:97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–121.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55.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Meunier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FD, Corbin J,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Verheyden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Jouventin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P. Effects of landscape type and extensive management on use of motorway roadsides by small mammals. Canadian Journal of Zoology. 1999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;77:108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–17.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lastRenderedPageBreak/>
              <w:t xml:space="preserve">56.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Meunier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FD,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Verheyden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Jouventin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P. Bird communities of highway verges: Influence of adjacent habitat and roadside management.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Acta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Oecologica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. 1999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;20:1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–13.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57.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Meunier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FD,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Verheyden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Jouventin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P. Use of roadsides by diurnal raptors in agricultural landscapes. Biological Conservation. 2000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;92:291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–8.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58. Morelli F,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Beim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M,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Jerzak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L, Jones D,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Tryjanowski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P. Can roads, railways and related structures have positive effects on birds? – A review. Transportation Research Part D: Transport and Environment. 2014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;30:21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–31.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59. Morelli F. Importance of road proximity for the nest site selection of the Red-backed shrike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Lanius</w:t>
            </w:r>
            <w:proofErr w:type="spellEnd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collurio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in an agricultural environment in Central Italy. Journal of Mediterranean Ecology. 2011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;11:21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–9.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60.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Moroń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D,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Skórka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Lenda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M,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Rożej-Pabijan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E,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Wantuch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M,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Kajzer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-Bonk J, et al. Railway Embankments as New Habitat for Pollinators in an Agricultural Landscape.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PLoS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ONE. 2014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;9:e101297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61.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Munguira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M, Thomas J. Use of Road Verges by Butterfly and Burnet Populations, and the Effect. J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Appl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Ecol. 1992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;29:316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–29.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62.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Naiman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RJ,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 xml:space="preserve"> Decamps H, Pollock M. The Role of Riparian Corridors in Maintaining Regional Biodiversity. Ecological Applications. 1993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;3:209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–12.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63. Nilsson 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Grelsson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G, Johansson M,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Sperens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U. Patterns of Plant Species Richness Along Riverbanks. Ecology. 1989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;70:77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–84.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64. Nilsson 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Svedmark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M. Basic Principles and Ecological Consequences of Changing Water Regimes: Riparian Plant Communities. Environmental Management. 2002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;30:468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–80.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65.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Noordijk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Delille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K,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Schaffers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AP,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Sýkora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KV. Optimizing grassland management for flower-visiting insects in roadside verges. Biological Conservation. 2009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;142:2097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–103.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>66. O’Farrell PJ, Milton SJ. Road Verge and Rangeland Plant Communities in the Southern Karoo: Exploring What Influences Diversity, Dominance and Cover. Biodiversity and Conservation. 2006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;15:921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–38.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lastRenderedPageBreak/>
              <w:t xml:space="preserve">67.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Penone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Machon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N, Julliard R, Le Viol I. Do railway edges provide functional connectivity for plant communities in an urban context? Biological Conservation. 2012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;148:126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–33.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68.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Peris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S, Morales J. Use of passages across a canal by wild mammals and related mortality.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Eur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Wildl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Res. 2004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;50:67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–72.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69. Perry MC,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Osenton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PC, Fallon FW, Fallon JE. Optimal management strategies for biodiversity within a powerline </w:t>
            </w:r>
            <w:r>
              <w:rPr>
                <w:rFonts w:eastAsia="Times New Roman" w:cs="Times New Roman"/>
                <w:lang w:val="en-US" w:eastAsia="fr-FR"/>
              </w:rPr>
              <w:t>verge</w:t>
            </w:r>
            <w:r w:rsidRPr="002A07C4">
              <w:rPr>
                <w:rFonts w:eastAsia="Times New Roman" w:cs="Times New Roman"/>
                <w:lang w:val="en-US" w:eastAsia="fr-FR"/>
              </w:rPr>
              <w:t xml:space="preserve">. In </w:t>
            </w:r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Part II. Vegetation Management</w:t>
            </w:r>
            <w:r w:rsidRPr="002A07C4">
              <w:rPr>
                <w:rFonts w:eastAsia="Times New Roman" w:cs="Times New Roman"/>
                <w:lang w:val="en-US" w:eastAsia="fr-FR"/>
              </w:rPr>
              <w:t>. New Orleans, Louisiana, USA; 1997:133–9.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70. Peterson E, Hansen E,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Kanaskie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A. Spatial relationship between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Phytophthora</w:t>
            </w:r>
            <w:proofErr w:type="spellEnd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ramorum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and roads or streams in Oregon tanoak forests. For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Ecol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Manage. 2014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;312:216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–24.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71.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Planty-Tabacchi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A-M,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Tabacchi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E,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Naiman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RJ,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Deferrari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Décamps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H.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Invasibility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of Species-Rich Communities in Riparian Zones. Conservation Biology. 1996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;10:598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–607.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72.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Prunier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JG, Kaufmann B,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Léna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J-P,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Fenet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S,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Pompanon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F, Joly P. A 40-year-old divided highway does not prevent gene flow in the alpine newt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Ichthyosaura</w:t>
            </w:r>
            <w:proofErr w:type="spellEnd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alpestris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. Conservation Genetics. 2014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;15:453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–68.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73.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Pysek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Prach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K. Plant Invasions and the Role of Riparian Habitats: A Comparison of Four Species Alien to Central Europe. Journal of Biogeography. 1993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;20:413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–20.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74.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Rahlao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SJ, Milton SJ,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Esler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KJ, Barnard P. The distribution of invasive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Pennisetum</w:t>
            </w:r>
            <w:proofErr w:type="spellEnd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setaceum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along roadsides in western South Africa: the role of corridor interchanges: Corridor 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interchange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 xml:space="preserve"> and plant invasion. Weed Research. 2010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;50:537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–43.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75.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Rautenstrauch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KR,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Krausman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PR. Preventing Mule Deer Drownings in the Mohawk Canal, Arizona. Wildlife Society Bulletin. 1989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;17:280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–6.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76. Redon (de) L, Le Viol I,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Jiguet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F,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Machon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N,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Scher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O,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Kerbiriou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C. Road network in an agrarian landscape: Potential habitat, corridor or barrier for small mammals?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Acta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Oecologica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. 2015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;62:58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–65.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77.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Rentch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JS, Fortney RH, Stephenson SL, Adams HS, Grafton WN, Anderson JT. Vegetation-site relationships of roadside plant communities in West Virginia, USA. Journal of Applied Ecology. </w:t>
            </w:r>
            <w:r w:rsidRPr="002A07C4">
              <w:rPr>
                <w:rFonts w:eastAsia="Times New Roman" w:cs="Times New Roman"/>
                <w:lang w:val="en-US" w:eastAsia="fr-FR"/>
              </w:rPr>
              <w:lastRenderedPageBreak/>
              <w:t>2005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;42:129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–38.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78. Richardson DM, Holmes PM,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Esler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KJ,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Galatowitsch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SM, Stromberg JC,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Kirkman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SP, et al. Riparian vegetation: degradation, alien plant invasions, and restoration prospects. Diversity and Distributions. 2007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;13:126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–39.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79.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Ries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L,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Debinski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DM, Wieland ML. Conservation value of roadside prairie restoration to butterfly communities. Conservation Biology. 2001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;15:401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–11.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>80. Ruiz-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Capillas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P, Mata 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Malo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JE. Road verges are refuges for small mammal populations in extensively managed Mediterranean landscapes. Biological Conservation. 2013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;158:223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–9.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81. Russell KN,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Ikerd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H,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Droege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S. The potential conservation value of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unmowed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powerline strips for native bees.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Biol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Conserv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. 2005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;124:133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–48.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82. Saarinen K,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Valtonen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Jantunen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Saarnio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S. Butterflies and diurnal moths along road verges: Does road type affect diversity and abundance?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Biol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Conserv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. 2005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;123:403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–12.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83. Sabo JL,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Sponseller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R, Dixon M,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Gade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K, Harms T, Heffernan J, et al. Riparian Zones Increase Regional Species Richness by Harboring Different, Not More, Species. Ecology. 2005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;86:56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–62.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84.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Sakchoowong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W,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Jaitrong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W, Ogata K. Comparison of Ground-Ant Diversity Between Natural Forests and Disturbed Forests Along a Natural Gas Pipeline Transect in Thong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Pha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Phum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National Park,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Kanchanaburi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Province.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Kasetsart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 (Nat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Sci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). 2009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;43:64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–73.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85.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Samways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MJ, Osborn R,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Carliel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F. Effect of a highway on ant (Hymenoptera: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Formicidae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) species composition and abundance, with a recommendation for roadside verge width.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Biodivers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Conserv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. 1997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;6:903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–13.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86. Silverman B, Horn DJ,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Purrington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FF, Gandhi KJK. Oil Pipeline Corridor Through an Intact Forest Alters Ground Beetle (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Coleoptera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: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Carabidae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) Assemblages in Southeastern Ohio. Environmental Entomology. 2008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;37:725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–33.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87. S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Rutkovska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IP. The role of railway lines in the distribution of alien plant species in the territory of Daugavpils City (Latvia). Estonian Journal of Ecology. 2013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;62:212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88. Tikka PM,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Hogmander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H,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Koski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PS. Road and railway verges serve as dispersal corridors for </w:t>
            </w:r>
            <w:r w:rsidRPr="002A07C4">
              <w:rPr>
                <w:rFonts w:eastAsia="Times New Roman" w:cs="Times New Roman"/>
                <w:lang w:val="en-US" w:eastAsia="fr-FR"/>
              </w:rPr>
              <w:lastRenderedPageBreak/>
              <w:t xml:space="preserve">grassland plants.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Landsc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Ecol. 2001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;16:659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–66.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89.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Trewhella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W, Harris S. The Effect of Railway Lines on Urban Fox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Vulpes</w:t>
            </w:r>
            <w:proofErr w:type="spellEnd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vulpes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Numbers and Dispersal Movements. J Zool. 1990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;221:321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–6.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90.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Tryjanowski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P, Sparks TH,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Jerzak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L, Rosin ZM,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Skórka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P. A Paradox for Conservation: Electricity Pylons May Benefit Avian Diversity in Intensive Farmland: Paradox of the impact of pylons. Conservation Letters. 2014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;7:34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–40.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91.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Valtonen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Jantunen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J, Saarinen K. Flora and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lepidoptera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fauna adversely affected by invasive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Lupinus</w:t>
            </w:r>
            <w:proofErr w:type="spellEnd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i/>
                <w:iCs/>
                <w:lang w:val="en-US" w:eastAsia="fr-FR"/>
              </w:rPr>
              <w:t>polyphyllus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along road verges.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Biol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Conserv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. 2006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;133:389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–96.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92.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Valtonen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A, Saarinen K,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Jantunen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J. Intersection reservations as habitats for meadow butterflies and diurnal moths: Guidelines for planning and management. Landscape and Urban Planning. 2007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;79:201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–9.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93.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Vandevelde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J-C,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Bouhours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A, Julien J-F,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Couvet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D,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Kerbiriou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C. Activity of European common bats along railway verges. Ecological Engineering. 2014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;64:49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–56.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94.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Vandevelde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J-C,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Penone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C, Julliard R. High-speed railways are not barriers to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Pyronia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tithonus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butterfly movements. Journal of Insect Conservation. 2012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;16:801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–3.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95. </w:t>
            </w:r>
            <w:proofErr w:type="spellStart"/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vanDorp</w:t>
            </w:r>
            <w:proofErr w:type="spellEnd"/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 xml:space="preserve"> D,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Schippers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vanGroenendael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JM. Migration rates of grassland plants along corridors in fragmented landscapes assessed with a cellular automation model.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Landsc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Ecol. 1997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;12:39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–50.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96.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Vasconcelos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PB, Araujo GM, Bruna EM. The role of roadsides in conserving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Cerrado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plant diversity.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Biodivers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Conserv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. 2014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;23:3035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–50.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97.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Vermeulen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HJW,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Opdam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PFM. Effectiveness of roadside verges as dispersal corridors for small ground-dwelling animals: A simulation study. Landscape and Urban Planning. 1995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;31:233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–48.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98.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Vermeulen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H. Corridor Function of a Road Verge for Dispersal of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Stenotopic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Heathland Ground Beetles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Carabidae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Biol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Conserv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. 1994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;69:339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–49.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99.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Lippe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M Von Der,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Kowarik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I. Long-Distance Dispersal of Plants by Vehicles as a Driver of Plant Invasions. Conservation Biology. 2007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;21:986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–96.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100. Wagner DL,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Ascher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JS, Bricker NK. A Transmission </w:t>
            </w:r>
            <w:r>
              <w:rPr>
                <w:rFonts w:eastAsia="Times New Roman" w:cs="Times New Roman"/>
                <w:lang w:val="en-US" w:eastAsia="fr-FR"/>
              </w:rPr>
              <w:t>Verge</w:t>
            </w:r>
            <w:r w:rsidRPr="002A07C4">
              <w:rPr>
                <w:rFonts w:eastAsia="Times New Roman" w:cs="Times New Roman"/>
                <w:lang w:val="en-US" w:eastAsia="fr-FR"/>
              </w:rPr>
              <w:t xml:space="preserve"> as Habitat for Wild Bees </w:t>
            </w:r>
            <w:r w:rsidRPr="002A07C4">
              <w:rPr>
                <w:rFonts w:eastAsia="Times New Roman" w:cs="Times New Roman"/>
                <w:lang w:val="en-US" w:eastAsia="fr-FR"/>
              </w:rPr>
              <w:lastRenderedPageBreak/>
              <w:t xml:space="preserve">(Hymenoptera: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Apoidea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: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Anthophila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) in Connecticut. Annals of the Entomological Society of America. 2014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;107:1110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–20.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eastAsia="Times New Roman" w:cs="Times New Roman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 xml:space="preserve">101.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Wrzesień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M,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Denisow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B. The usable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taxons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in spontaneous flora of railway areas of the central-eastern part of Poland.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Acta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2A07C4">
              <w:rPr>
                <w:rFonts w:eastAsia="Times New Roman" w:cs="Times New Roman"/>
                <w:lang w:val="en-US" w:eastAsia="fr-FR"/>
              </w:rPr>
              <w:t>Agrobotanica</w:t>
            </w:r>
            <w:proofErr w:type="spellEnd"/>
            <w:r w:rsidRPr="002A07C4">
              <w:rPr>
                <w:rFonts w:eastAsia="Times New Roman" w:cs="Times New Roman"/>
                <w:lang w:val="en-US" w:eastAsia="fr-FR"/>
              </w:rPr>
              <w:t>. 2006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;59:95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–108.</w:t>
            </w:r>
          </w:p>
          <w:p w:rsidR="002D251E" w:rsidRPr="002A07C4" w:rsidRDefault="002D251E" w:rsidP="00227CCF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A07C4">
              <w:rPr>
                <w:rFonts w:eastAsia="Times New Roman" w:cs="Times New Roman"/>
                <w:lang w:val="en-US" w:eastAsia="fr-FR"/>
              </w:rPr>
              <w:t>102. Yost AC, Wright RG. Moose, caribou, and grizzly bear distribution in relation to road traffic in Denali National Park, Alaska. Arctic. 2001</w:t>
            </w:r>
            <w:proofErr w:type="gramStart"/>
            <w:r w:rsidRPr="002A07C4">
              <w:rPr>
                <w:rFonts w:eastAsia="Times New Roman" w:cs="Times New Roman"/>
                <w:lang w:val="en-US" w:eastAsia="fr-FR"/>
              </w:rPr>
              <w:t>;54:41</w:t>
            </w:r>
            <w:proofErr w:type="gramEnd"/>
            <w:r w:rsidRPr="002A07C4">
              <w:rPr>
                <w:rFonts w:eastAsia="Times New Roman" w:cs="Times New Roman"/>
                <w:lang w:val="en-US" w:eastAsia="fr-FR"/>
              </w:rPr>
              <w:t>–8.</w:t>
            </w:r>
          </w:p>
        </w:tc>
      </w:tr>
    </w:tbl>
    <w:p w:rsidR="001047E5" w:rsidRDefault="001047E5" w:rsidP="002D251E">
      <w:pPr>
        <w:ind w:left="0" w:firstLine="0"/>
      </w:pPr>
    </w:p>
    <w:sectPr w:rsidR="0010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1E"/>
    <w:rsid w:val="001047E5"/>
    <w:rsid w:val="002D251E"/>
    <w:rsid w:val="00B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1E"/>
  </w:style>
  <w:style w:type="paragraph" w:styleId="Titre1">
    <w:name w:val="heading 1"/>
    <w:basedOn w:val="Normal"/>
    <w:next w:val="Normal"/>
    <w:link w:val="Titre1Car"/>
    <w:uiPriority w:val="9"/>
    <w:qFormat/>
    <w:rsid w:val="00BF4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0" w:firstLine="0"/>
    </w:pPr>
    <w:rPr>
      <w:rFonts w:eastAsiaTheme="minorEastAsia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220" w:firstLine="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440" w:firstLine="0"/>
    </w:pPr>
    <w:rPr>
      <w:rFonts w:eastAsiaTheme="minorEastAsia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F429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F429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291"/>
    <w:pPr>
      <w:spacing w:line="276" w:lineRule="auto"/>
      <w:ind w:left="0" w:firstLine="0"/>
      <w:outlineLvl w:val="9"/>
    </w:pPr>
    <w:rPr>
      <w:lang w:eastAsia="fr-FR"/>
    </w:rPr>
  </w:style>
  <w:style w:type="table" w:styleId="Grilledutableau">
    <w:name w:val="Table Grid"/>
    <w:basedOn w:val="TableauNormal"/>
    <w:uiPriority w:val="59"/>
    <w:rsid w:val="002D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1E"/>
  </w:style>
  <w:style w:type="paragraph" w:styleId="Titre1">
    <w:name w:val="heading 1"/>
    <w:basedOn w:val="Normal"/>
    <w:next w:val="Normal"/>
    <w:link w:val="Titre1Car"/>
    <w:uiPriority w:val="9"/>
    <w:qFormat/>
    <w:rsid w:val="00BF4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0" w:firstLine="0"/>
    </w:pPr>
    <w:rPr>
      <w:rFonts w:eastAsiaTheme="minorEastAsia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220" w:firstLine="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440" w:firstLine="0"/>
    </w:pPr>
    <w:rPr>
      <w:rFonts w:eastAsiaTheme="minorEastAsia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F429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F429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291"/>
    <w:pPr>
      <w:spacing w:line="276" w:lineRule="auto"/>
      <w:ind w:left="0" w:firstLine="0"/>
      <w:outlineLvl w:val="9"/>
    </w:pPr>
    <w:rPr>
      <w:lang w:eastAsia="fr-FR"/>
    </w:rPr>
  </w:style>
  <w:style w:type="table" w:styleId="Grilledutableau">
    <w:name w:val="Table Grid"/>
    <w:basedOn w:val="TableauNormal"/>
    <w:uiPriority w:val="59"/>
    <w:rsid w:val="002D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Arzhvael Jeusset</dc:creator>
  <cp:lastModifiedBy>Arzhvael Jeusset</cp:lastModifiedBy>
  <cp:revision>1</cp:revision>
  <dcterms:created xsi:type="dcterms:W3CDTF">2015-09-29T08:25:00Z</dcterms:created>
  <dcterms:modified xsi:type="dcterms:W3CDTF">2015-09-29T08:28:00Z</dcterms:modified>
</cp:coreProperties>
</file>