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6588F" w14:textId="77777777" w:rsidR="00C93F6C" w:rsidRPr="00F75A47" w:rsidRDefault="009F078A" w:rsidP="00A4062A">
      <w:pPr>
        <w:pStyle w:val="Corpsdetexte"/>
        <w:spacing w:line="480" w:lineRule="auto"/>
        <w:rPr>
          <w:rFonts w:cs="Times New Roman"/>
          <w:lang w:val="en-GB"/>
        </w:rPr>
      </w:pPr>
      <w:bookmarkStart w:id="0" w:name="_GoBack"/>
      <w:bookmarkEnd w:id="0"/>
      <w:r w:rsidRPr="00F75A47">
        <w:rPr>
          <w:rFonts w:cs="Times New Roman"/>
          <w:lang w:val="en-GB"/>
        </w:rPr>
        <w:t>Title:</w:t>
      </w:r>
      <w:r w:rsidR="0085467E" w:rsidRPr="00F75A47">
        <w:rPr>
          <w:rFonts w:cs="Times New Roman"/>
          <w:lang w:val="en-GB"/>
        </w:rPr>
        <w:t xml:space="preserve"> </w:t>
      </w:r>
      <w:r w:rsidR="00E2484D" w:rsidRPr="00F75A47">
        <w:rPr>
          <w:rFonts w:cs="Times New Roman"/>
          <w:lang w:val="en-GB"/>
        </w:rPr>
        <w:t xml:space="preserve">New species of </w:t>
      </w:r>
      <w:r w:rsidR="00E2484D" w:rsidRPr="00F75A47">
        <w:rPr>
          <w:rFonts w:cs="Times New Roman"/>
          <w:i/>
          <w:lang w:val="en-GB"/>
        </w:rPr>
        <w:t>Iodes</w:t>
      </w:r>
      <w:r w:rsidR="00E2484D" w:rsidRPr="00F75A47">
        <w:rPr>
          <w:rFonts w:cs="Times New Roman"/>
          <w:lang w:val="en-GB"/>
        </w:rPr>
        <w:t xml:space="preserve"> fruits (Icacinaceae) from the early Eocene Le Quesnoy locality, Oise, France</w:t>
      </w:r>
      <w:r w:rsidR="00DB16D3" w:rsidRPr="00F75A47">
        <w:rPr>
          <w:rFonts w:cs="Times New Roman"/>
          <w:lang w:val="en-GB"/>
        </w:rPr>
        <w:t>.</w:t>
      </w:r>
    </w:p>
    <w:p w14:paraId="6DB01E71" w14:textId="77777777" w:rsidR="00801514" w:rsidRPr="00F75A47" w:rsidRDefault="00801514" w:rsidP="00A4062A">
      <w:pPr>
        <w:spacing w:line="480" w:lineRule="auto"/>
        <w:rPr>
          <w:rFonts w:cs="Times New Roman"/>
          <w:lang w:val="en-GB"/>
        </w:rPr>
      </w:pPr>
      <w:r w:rsidRPr="00F75A47">
        <w:rPr>
          <w:rFonts w:cs="Times New Roman"/>
          <w:lang w:val="en-GB"/>
        </w:rPr>
        <w:t>Cédric Del Rio</w:t>
      </w:r>
      <w:r w:rsidRPr="00F75A47">
        <w:rPr>
          <w:rFonts w:cs="Times New Roman"/>
          <w:vertAlign w:val="superscript"/>
          <w:lang w:val="en-GB"/>
        </w:rPr>
        <w:t>1, 2, *</w:t>
      </w:r>
      <w:r w:rsidRPr="00F75A47">
        <w:rPr>
          <w:rFonts w:cs="Times New Roman"/>
          <w:lang w:val="en-GB"/>
        </w:rPr>
        <w:t>,</w:t>
      </w:r>
      <w:r w:rsidR="00354447" w:rsidRPr="00F75A47">
        <w:rPr>
          <w:rFonts w:cs="Times New Roman"/>
          <w:lang w:val="en-GB"/>
        </w:rPr>
        <w:t xml:space="preserve"> Gregory </w:t>
      </w:r>
      <w:r w:rsidR="00BB5221" w:rsidRPr="00F75A47">
        <w:rPr>
          <w:rFonts w:cs="Times New Roman"/>
          <w:lang w:val="en-GB"/>
        </w:rPr>
        <w:t xml:space="preserve">W. </w:t>
      </w:r>
      <w:r w:rsidR="00354447" w:rsidRPr="00F75A47">
        <w:rPr>
          <w:rFonts w:cs="Times New Roman"/>
          <w:lang w:val="en-GB"/>
        </w:rPr>
        <w:t>Stull</w:t>
      </w:r>
      <w:r w:rsidR="00452B60" w:rsidRPr="00F75A47">
        <w:rPr>
          <w:rFonts w:cs="Times New Roman"/>
          <w:vertAlign w:val="superscript"/>
          <w:lang w:val="en-GB"/>
        </w:rPr>
        <w:t>3</w:t>
      </w:r>
      <w:r w:rsidR="00354447" w:rsidRPr="00F75A47">
        <w:rPr>
          <w:rFonts w:cs="Times New Roman"/>
          <w:lang w:val="en-GB"/>
        </w:rPr>
        <w:t>,</w:t>
      </w:r>
      <w:r w:rsidRPr="00F75A47">
        <w:rPr>
          <w:rFonts w:cs="Times New Roman"/>
          <w:lang w:val="en-GB"/>
        </w:rPr>
        <w:t xml:space="preserve"> Dario De Franceschi</w:t>
      </w:r>
      <w:r w:rsidRPr="00F75A47">
        <w:rPr>
          <w:rFonts w:cs="Times New Roman"/>
          <w:vertAlign w:val="superscript"/>
          <w:lang w:val="en-GB"/>
        </w:rPr>
        <w:t>1</w:t>
      </w:r>
    </w:p>
    <w:p w14:paraId="188CD39B" w14:textId="77777777" w:rsidR="00801514" w:rsidRPr="00F75A47" w:rsidRDefault="00801514" w:rsidP="00A4062A">
      <w:pPr>
        <w:spacing w:line="480" w:lineRule="auto"/>
        <w:rPr>
          <w:rFonts w:cs="Times New Roman"/>
          <w:lang w:val="en-GB"/>
        </w:rPr>
      </w:pPr>
    </w:p>
    <w:p w14:paraId="6D9EB334" w14:textId="1D3B1FAC" w:rsidR="001A611F" w:rsidRPr="00F75A47" w:rsidRDefault="001A611F" w:rsidP="00F75A47">
      <w:pPr>
        <w:shd w:val="clear" w:color="auto" w:fill="FFFFFF"/>
        <w:rPr>
          <w:rStyle w:val="affil"/>
          <w:rFonts w:ascii="Time new roman" w:eastAsia="Times New Roman" w:hAnsi="Time new roman" w:cs="Arial"/>
          <w:color w:val="000000"/>
        </w:rPr>
      </w:pPr>
      <w:r w:rsidRPr="00F75A47">
        <w:rPr>
          <w:rStyle w:val="affil"/>
          <w:rFonts w:ascii="Time new roman" w:eastAsia="Times New Roman" w:hAnsi="Time new roman" w:cs="Times New Roman"/>
          <w:vertAlign w:val="superscript"/>
        </w:rPr>
        <w:t>1</w:t>
      </w:r>
      <w:r w:rsidRPr="00F75A47">
        <w:rPr>
          <w:rStyle w:val="affil"/>
          <w:rFonts w:ascii="Time new roman" w:eastAsia="Times New Roman" w:hAnsi="Time new roman" w:cs="Times New Roman"/>
        </w:rPr>
        <w:t xml:space="preserve"> </w:t>
      </w:r>
      <w:r w:rsidR="00F75A47" w:rsidRPr="00F75A47">
        <w:rPr>
          <w:rFonts w:ascii="Time new roman" w:eastAsia="Times New Roman" w:hAnsi="Time new roman" w:cs="Arial"/>
          <w:bCs/>
          <w:color w:val="000000"/>
        </w:rPr>
        <w:t xml:space="preserve">CR2P - Centre de Recherche en Paléontologie </w:t>
      </w:r>
      <w:r w:rsidR="00F75A47">
        <w:rPr>
          <w:rFonts w:ascii="Time new roman" w:eastAsia="Times New Roman" w:hAnsi="Time new roman" w:cs="Arial"/>
          <w:bCs/>
          <w:color w:val="000000"/>
        </w:rPr>
        <w:t xml:space="preserve">- </w:t>
      </w:r>
      <w:r w:rsidR="00F75A47" w:rsidRPr="00F75A47">
        <w:rPr>
          <w:rFonts w:ascii="Time new roman" w:eastAsia="Times New Roman" w:hAnsi="Time new roman" w:cs="Arial"/>
          <w:bCs/>
          <w:color w:val="000000"/>
        </w:rPr>
        <w:t>Paris</w:t>
      </w:r>
      <w:r w:rsidR="00F75A47">
        <w:rPr>
          <w:rFonts w:ascii="Time new roman" w:eastAsia="Times New Roman" w:hAnsi="Time new roman" w:cs="Arial"/>
          <w:bCs/>
          <w:color w:val="000000"/>
        </w:rPr>
        <w:t xml:space="preserve">, </w:t>
      </w:r>
      <w:r w:rsidR="00F75A47" w:rsidRPr="00F75A47">
        <w:rPr>
          <w:rFonts w:ascii="Time new roman" w:eastAsia="Times New Roman" w:hAnsi="Time new roman" w:cs="Arial"/>
          <w:bCs/>
          <w:color w:val="000000"/>
        </w:rPr>
        <w:t>MNHN - Sorbonne Université - CNRS</w:t>
      </w:r>
      <w:r w:rsidRPr="00F75A47">
        <w:rPr>
          <w:rStyle w:val="affil"/>
          <w:rFonts w:eastAsia="Times New Roman" w:cs="Times New Roman"/>
        </w:rPr>
        <w:t xml:space="preserve">, CP38, </w:t>
      </w:r>
      <w:r w:rsidRPr="00F75A47">
        <w:rPr>
          <w:rFonts w:cs="Times New Roman"/>
          <w:bCs/>
        </w:rPr>
        <w:t>57 rue Cuvier</w:t>
      </w:r>
      <w:r w:rsidRPr="00F75A47">
        <w:rPr>
          <w:rStyle w:val="affil"/>
          <w:rFonts w:eastAsia="Times New Roman" w:cs="Times New Roman"/>
        </w:rPr>
        <w:t>, 75231 Paris Cedex 05, France</w:t>
      </w:r>
    </w:p>
    <w:p w14:paraId="7C4DC02F" w14:textId="77777777" w:rsidR="001A611F" w:rsidRPr="00F75A47" w:rsidRDefault="001A611F" w:rsidP="00A4062A">
      <w:pPr>
        <w:spacing w:line="480" w:lineRule="auto"/>
        <w:rPr>
          <w:rStyle w:val="affil"/>
        </w:rPr>
      </w:pPr>
    </w:p>
    <w:p w14:paraId="4DD2B34D" w14:textId="70C51462" w:rsidR="001A611F" w:rsidRPr="00F75A47" w:rsidRDefault="001A611F" w:rsidP="00A4062A">
      <w:pPr>
        <w:widowControl w:val="0"/>
        <w:autoSpaceDE w:val="0"/>
        <w:autoSpaceDN w:val="0"/>
        <w:adjustRightInd w:val="0"/>
        <w:spacing w:after="240" w:line="480" w:lineRule="auto"/>
        <w:rPr>
          <w:rFonts w:cs="Times New Roman"/>
        </w:rPr>
      </w:pPr>
      <w:r w:rsidRPr="00F75A47">
        <w:rPr>
          <w:rFonts w:cs="Times New Roman"/>
          <w:bCs/>
          <w:vertAlign w:val="superscript"/>
        </w:rPr>
        <w:t xml:space="preserve">2 </w:t>
      </w:r>
      <w:r w:rsidR="00F75A47" w:rsidRPr="00F75A47">
        <w:rPr>
          <w:rFonts w:cs="Times New Roman"/>
          <w:bCs/>
        </w:rPr>
        <w:t>ISYEB</w:t>
      </w:r>
      <w:r w:rsidR="00F75A47">
        <w:rPr>
          <w:rFonts w:cs="Times New Roman"/>
          <w:bCs/>
        </w:rPr>
        <w:t xml:space="preserve"> -</w:t>
      </w:r>
      <w:r w:rsidR="00F75A47" w:rsidRPr="00F75A47">
        <w:rPr>
          <w:rFonts w:cs="Times New Roman"/>
          <w:bCs/>
        </w:rPr>
        <w:t xml:space="preserve"> </w:t>
      </w:r>
      <w:r w:rsidRPr="00F75A47">
        <w:rPr>
          <w:rFonts w:cs="Times New Roman"/>
          <w:bCs/>
        </w:rPr>
        <w:t xml:space="preserve">Institut de Systématique, </w:t>
      </w:r>
      <w:r w:rsidRPr="00F75A47">
        <w:rPr>
          <w:rFonts w:cs="Times New Roman"/>
        </w:rPr>
        <w:t>Évolution</w:t>
      </w:r>
      <w:r w:rsidRPr="00F75A47">
        <w:rPr>
          <w:rFonts w:cs="Times New Roman"/>
          <w:bCs/>
        </w:rPr>
        <w:t>,</w:t>
      </w:r>
      <w:r w:rsidRPr="00F75A47">
        <w:rPr>
          <w:rFonts w:cs="Times New Roman"/>
          <w:bCs/>
          <w:vertAlign w:val="superscript"/>
        </w:rPr>
        <w:t xml:space="preserve"> </w:t>
      </w:r>
      <w:r w:rsidR="00F75A47">
        <w:rPr>
          <w:rFonts w:cs="Times New Roman"/>
          <w:bCs/>
        </w:rPr>
        <w:t xml:space="preserve">Biodiversité, </w:t>
      </w:r>
      <w:r w:rsidRPr="00F75A47">
        <w:rPr>
          <w:rFonts w:cs="Times New Roman"/>
          <w:bCs/>
        </w:rPr>
        <w:t xml:space="preserve">CNRS, MNHN, </w:t>
      </w:r>
      <w:r w:rsidR="00F75A47">
        <w:rPr>
          <w:rFonts w:cs="Times New Roman"/>
          <w:bCs/>
        </w:rPr>
        <w:t>Sorbonne-</w:t>
      </w:r>
      <w:r w:rsidR="00715AC1">
        <w:rPr>
          <w:rFonts w:cs="Times New Roman"/>
          <w:bCs/>
        </w:rPr>
        <w:t>Université,</w:t>
      </w:r>
      <w:r w:rsidR="00F75A47">
        <w:rPr>
          <w:rFonts w:cs="Times New Roman"/>
          <w:bCs/>
        </w:rPr>
        <w:t xml:space="preserve"> </w:t>
      </w:r>
      <w:r w:rsidR="00715AC1">
        <w:rPr>
          <w:rFonts w:cs="Times New Roman"/>
          <w:bCs/>
        </w:rPr>
        <w:t>EPHE</w:t>
      </w:r>
      <w:r w:rsidR="00715AC1" w:rsidRPr="00F75A47">
        <w:rPr>
          <w:rFonts w:cs="Times New Roman"/>
          <w:bCs/>
        </w:rPr>
        <w:t>,</w:t>
      </w:r>
      <w:r w:rsidRPr="00F75A47">
        <w:rPr>
          <w:rFonts w:cs="Times New Roman"/>
          <w:bCs/>
        </w:rPr>
        <w:t xml:space="preserve"> CP39, 57 rue Cuvier,</w:t>
      </w:r>
      <w:r w:rsidRPr="00F75A47">
        <w:rPr>
          <w:rStyle w:val="affil"/>
          <w:rFonts w:eastAsia="Times New Roman" w:cs="Times New Roman"/>
        </w:rPr>
        <w:t xml:space="preserve"> 75231 Paris Cedex 05, France</w:t>
      </w:r>
    </w:p>
    <w:p w14:paraId="27355DED" w14:textId="77777777" w:rsidR="00801514" w:rsidRPr="00F75A47" w:rsidRDefault="00452B60" w:rsidP="00A4062A">
      <w:pPr>
        <w:keepNext/>
        <w:spacing w:line="480" w:lineRule="auto"/>
        <w:contextualSpacing/>
        <w:rPr>
          <w:rFonts w:cs="Times New Roman"/>
          <w:bCs/>
          <w:lang w:val="en-US"/>
        </w:rPr>
      </w:pPr>
      <w:r w:rsidRPr="00F75A47">
        <w:rPr>
          <w:rStyle w:val="affil"/>
          <w:vertAlign w:val="superscript"/>
          <w:lang w:val="en-GB"/>
        </w:rPr>
        <w:t>3</w:t>
      </w:r>
      <w:r w:rsidRPr="00F75A47">
        <w:rPr>
          <w:rFonts w:cs="Times New Roman"/>
          <w:bCs/>
          <w:lang w:val="en-US"/>
        </w:rPr>
        <w:t xml:space="preserve"> Department of Ecology and Evolutionary Biology, University of Michigan, Ann Arbor, Michigan, 48109, USA</w:t>
      </w:r>
    </w:p>
    <w:p w14:paraId="4561157A" w14:textId="77777777" w:rsidR="00452B60" w:rsidRPr="00F75A47" w:rsidRDefault="00452B60" w:rsidP="00A4062A">
      <w:pPr>
        <w:keepNext/>
        <w:spacing w:line="480" w:lineRule="auto"/>
        <w:contextualSpacing/>
        <w:rPr>
          <w:rStyle w:val="affil"/>
          <w:lang w:val="en-US"/>
        </w:rPr>
      </w:pPr>
    </w:p>
    <w:p w14:paraId="3881D4FE" w14:textId="77777777" w:rsidR="004A29C9" w:rsidRPr="00F75A47" w:rsidRDefault="00801514" w:rsidP="00A4062A">
      <w:pPr>
        <w:spacing w:line="480" w:lineRule="auto"/>
        <w:rPr>
          <w:rFonts w:cs="Times New Roman"/>
          <w:lang w:val="en-GB"/>
        </w:rPr>
      </w:pPr>
      <w:r w:rsidRPr="00F75A47">
        <w:rPr>
          <w:rFonts w:cs="Times New Roman"/>
          <w:vertAlign w:val="superscript"/>
          <w:lang w:val="en-GB"/>
        </w:rPr>
        <w:t>*</w:t>
      </w:r>
      <w:r w:rsidR="00A277D4" w:rsidRPr="00F75A47">
        <w:rPr>
          <w:rFonts w:cs="Times New Roman"/>
          <w:lang w:val="en-GB"/>
        </w:rPr>
        <w:t xml:space="preserve">Author for correspondence, </w:t>
      </w:r>
      <w:hyperlink r:id="rId6" w:history="1">
        <w:r w:rsidRPr="00F75A47">
          <w:rPr>
            <w:rStyle w:val="Lienhypertexte"/>
            <w:rFonts w:cs="Times New Roman"/>
            <w:color w:val="auto"/>
            <w:lang w:val="en-GB"/>
          </w:rPr>
          <w:t>cedric.del-rio@edu.mnhn.fr</w:t>
        </w:r>
      </w:hyperlink>
      <w:r w:rsidR="004A29C9" w:rsidRPr="00F75A47">
        <w:rPr>
          <w:rFonts w:cs="Times New Roman"/>
          <w:lang w:val="en-GB"/>
        </w:rPr>
        <w:br w:type="page"/>
      </w:r>
    </w:p>
    <w:p w14:paraId="67D4EEC9" w14:textId="78054C0B" w:rsidR="001A611F" w:rsidRPr="00F75A47" w:rsidRDefault="009F078A" w:rsidP="00A779E9">
      <w:pPr>
        <w:pStyle w:val="Corpsdetexte"/>
        <w:spacing w:line="480" w:lineRule="auto"/>
        <w:rPr>
          <w:rFonts w:cs="Times New Roman"/>
          <w:lang w:val="en-GB"/>
        </w:rPr>
      </w:pPr>
      <w:r w:rsidRPr="00F75A47">
        <w:rPr>
          <w:rFonts w:cs="Times New Roman"/>
          <w:lang w:val="en-GB"/>
        </w:rPr>
        <w:lastRenderedPageBreak/>
        <w:t>Abstract:</w:t>
      </w:r>
      <w:r w:rsidR="00B96061" w:rsidRPr="00F75A47">
        <w:rPr>
          <w:rFonts w:cs="Times New Roman"/>
          <w:lang w:val="en-GB"/>
        </w:rPr>
        <w:t xml:space="preserve"> </w:t>
      </w:r>
      <w:r w:rsidR="007A3987" w:rsidRPr="00F75A47">
        <w:rPr>
          <w:rFonts w:cs="Times New Roman"/>
          <w:lang w:val="en-GB"/>
        </w:rPr>
        <w:t xml:space="preserve">The </w:t>
      </w:r>
      <w:r w:rsidR="00BB5221" w:rsidRPr="00F75A47">
        <w:rPr>
          <w:rFonts w:cs="Times New Roman"/>
          <w:lang w:val="en-GB"/>
        </w:rPr>
        <w:t xml:space="preserve">floristic </w:t>
      </w:r>
      <w:r w:rsidR="00B96061" w:rsidRPr="00F75A47">
        <w:rPr>
          <w:rFonts w:cs="Times New Roman"/>
          <w:lang w:val="en-GB"/>
        </w:rPr>
        <w:t xml:space="preserve">diversity of the Le Quesnoy amber locality (Ypresian, Oise France) </w:t>
      </w:r>
      <w:r w:rsidRPr="00F75A47">
        <w:rPr>
          <w:rFonts w:cs="Times New Roman"/>
          <w:lang w:val="en-GB"/>
        </w:rPr>
        <w:t>remains</w:t>
      </w:r>
      <w:r w:rsidR="007D1B21" w:rsidRPr="00F75A47">
        <w:rPr>
          <w:rFonts w:cs="Times New Roman"/>
          <w:lang w:val="en-GB"/>
        </w:rPr>
        <w:t xml:space="preserve"> understudied. </w:t>
      </w:r>
      <w:r w:rsidR="00615DA9" w:rsidRPr="00F75A47">
        <w:rPr>
          <w:rFonts w:cs="Times New Roman"/>
          <w:lang w:val="en-GB"/>
        </w:rPr>
        <w:t xml:space="preserve">Icacinaceae Miers, </w:t>
      </w:r>
      <w:r w:rsidR="00AC12E2" w:rsidRPr="00F75A47">
        <w:rPr>
          <w:rFonts w:cs="Times New Roman"/>
          <w:lang w:val="en-GB"/>
        </w:rPr>
        <w:t>particular</w:t>
      </w:r>
      <w:r w:rsidR="00615DA9" w:rsidRPr="00F75A47">
        <w:rPr>
          <w:rFonts w:cs="Times New Roman"/>
          <w:lang w:val="en-GB"/>
        </w:rPr>
        <w:t>ly</w:t>
      </w:r>
      <w:r w:rsidR="00AC12E2" w:rsidRPr="00F75A47">
        <w:rPr>
          <w:rFonts w:cs="Times New Roman"/>
          <w:lang w:val="en-GB"/>
        </w:rPr>
        <w:t xml:space="preserve">, require </w:t>
      </w:r>
      <w:r w:rsidR="00615DA9" w:rsidRPr="00F75A47">
        <w:rPr>
          <w:rFonts w:cs="Times New Roman"/>
          <w:lang w:val="en-GB"/>
        </w:rPr>
        <w:t xml:space="preserve">careful </w:t>
      </w:r>
      <w:r w:rsidR="006249ED" w:rsidRPr="00F75A47">
        <w:rPr>
          <w:rFonts w:cs="Times New Roman"/>
          <w:lang w:val="en-GB"/>
        </w:rPr>
        <w:t>study</w:t>
      </w:r>
      <w:r w:rsidR="00615DA9" w:rsidRPr="00F75A47">
        <w:rPr>
          <w:rFonts w:cs="Times New Roman"/>
          <w:lang w:val="en-GB"/>
        </w:rPr>
        <w:t>,</w:t>
      </w:r>
      <w:r w:rsidR="00AC12E2" w:rsidRPr="00F75A47">
        <w:rPr>
          <w:rFonts w:cs="Times New Roman"/>
          <w:lang w:val="en-GB"/>
        </w:rPr>
        <w:t xml:space="preserve"> as </w:t>
      </w:r>
      <w:r w:rsidR="00B06BD1" w:rsidRPr="00F75A47">
        <w:rPr>
          <w:rFonts w:cs="Times New Roman"/>
          <w:lang w:val="en-GB"/>
        </w:rPr>
        <w:t>they are</w:t>
      </w:r>
      <w:r w:rsidR="00BB5221" w:rsidRPr="00F75A47">
        <w:rPr>
          <w:rFonts w:cs="Times New Roman"/>
          <w:lang w:val="en-GB"/>
        </w:rPr>
        <w:t xml:space="preserve"> </w:t>
      </w:r>
      <w:r w:rsidR="00207BE7" w:rsidRPr="00F75A47">
        <w:rPr>
          <w:rFonts w:cs="Times New Roman"/>
          <w:lang w:val="en-GB"/>
        </w:rPr>
        <w:t>the most abundant family in</w:t>
      </w:r>
      <w:r w:rsidR="00AC12E2" w:rsidRPr="00F75A47">
        <w:rPr>
          <w:rFonts w:cs="Times New Roman"/>
          <w:lang w:val="en-GB"/>
        </w:rPr>
        <w:t xml:space="preserve"> the site, with </w:t>
      </w:r>
      <w:r w:rsidR="00B96061" w:rsidRPr="00F75A47">
        <w:rPr>
          <w:rFonts w:cs="Times New Roman"/>
          <w:lang w:val="en-GB"/>
        </w:rPr>
        <w:t xml:space="preserve">185 nearly complete </w:t>
      </w:r>
      <w:r w:rsidR="00AC12E2" w:rsidRPr="00F75A47">
        <w:rPr>
          <w:rFonts w:cs="Times New Roman"/>
          <w:lang w:val="en-GB"/>
        </w:rPr>
        <w:t>lignitic endocarp</w:t>
      </w:r>
      <w:r w:rsidR="00207BE7" w:rsidRPr="00F75A47">
        <w:rPr>
          <w:rFonts w:cs="Times New Roman"/>
          <w:lang w:val="en-GB"/>
        </w:rPr>
        <w:t>s</w:t>
      </w:r>
      <w:r w:rsidR="00AC12E2" w:rsidRPr="00F75A47">
        <w:rPr>
          <w:rFonts w:cs="Times New Roman"/>
          <w:lang w:val="en-GB"/>
        </w:rPr>
        <w:t xml:space="preserve"> specimens </w:t>
      </w:r>
      <w:r w:rsidR="00B96061" w:rsidRPr="00F75A47">
        <w:rPr>
          <w:rFonts w:cs="Times New Roman"/>
          <w:lang w:val="en-GB"/>
        </w:rPr>
        <w:t>and numerous fragments. In this paper</w:t>
      </w:r>
      <w:r w:rsidR="00615DA9" w:rsidRPr="00F75A47">
        <w:rPr>
          <w:rFonts w:cs="Times New Roman"/>
          <w:lang w:val="en-GB"/>
        </w:rPr>
        <w:t>,</w:t>
      </w:r>
      <w:r w:rsidR="00B96061" w:rsidRPr="00F75A47">
        <w:rPr>
          <w:rFonts w:cs="Times New Roman"/>
          <w:lang w:val="en-GB"/>
        </w:rPr>
        <w:t xml:space="preserve"> we </w:t>
      </w:r>
      <w:r w:rsidR="00DB16D3" w:rsidRPr="00F75A47">
        <w:rPr>
          <w:rFonts w:cs="Times New Roman"/>
          <w:lang w:val="en-GB"/>
        </w:rPr>
        <w:t>recognise three</w:t>
      </w:r>
      <w:r w:rsidR="007460AD" w:rsidRPr="00F75A47">
        <w:rPr>
          <w:rFonts w:cs="Times New Roman"/>
          <w:lang w:val="en-GB"/>
        </w:rPr>
        <w:t xml:space="preserve"> </w:t>
      </w:r>
      <w:r w:rsidR="00B96061" w:rsidRPr="00F75A47">
        <w:rPr>
          <w:rFonts w:cs="Times New Roman"/>
          <w:lang w:val="en-GB"/>
        </w:rPr>
        <w:t xml:space="preserve">species </w:t>
      </w:r>
      <w:r w:rsidR="00AC12E2" w:rsidRPr="00F75A47">
        <w:rPr>
          <w:rFonts w:cs="Times New Roman"/>
          <w:lang w:val="en-GB"/>
        </w:rPr>
        <w:t>of Icacinaceae</w:t>
      </w:r>
      <w:r w:rsidR="00AF1FAF" w:rsidRPr="00F75A47">
        <w:rPr>
          <w:rFonts w:cs="Times New Roman"/>
          <w:lang w:val="en-GB"/>
        </w:rPr>
        <w:t>, two of which are new,</w:t>
      </w:r>
      <w:r w:rsidR="00AC12E2" w:rsidRPr="00F75A47">
        <w:rPr>
          <w:rFonts w:cs="Times New Roman"/>
          <w:lang w:val="en-GB"/>
        </w:rPr>
        <w:t xml:space="preserve"> </w:t>
      </w:r>
      <w:r w:rsidR="002057A2" w:rsidRPr="00F75A47">
        <w:rPr>
          <w:rFonts w:cs="Times New Roman"/>
          <w:lang w:val="en-GB"/>
        </w:rPr>
        <w:t xml:space="preserve">that belong </w:t>
      </w:r>
      <w:r w:rsidR="00B96061" w:rsidRPr="00F75A47">
        <w:rPr>
          <w:rFonts w:cs="Times New Roman"/>
          <w:lang w:val="en-GB"/>
        </w:rPr>
        <w:t xml:space="preserve">to the genus </w:t>
      </w:r>
      <w:r w:rsidR="00B96061" w:rsidRPr="00F75A47">
        <w:rPr>
          <w:rFonts w:cs="Times New Roman"/>
          <w:i/>
          <w:lang w:val="en-GB"/>
        </w:rPr>
        <w:t>Iodes</w:t>
      </w:r>
      <w:r w:rsidR="00B96061" w:rsidRPr="00F75A47">
        <w:rPr>
          <w:rFonts w:cs="Times New Roman"/>
          <w:lang w:val="en-GB"/>
        </w:rPr>
        <w:t>.</w:t>
      </w:r>
      <w:r w:rsidR="000B2544" w:rsidRPr="00F75A47">
        <w:rPr>
          <w:rFonts w:cs="Times New Roman"/>
          <w:lang w:val="en-GB"/>
        </w:rPr>
        <w:t xml:space="preserve"> Indeed, all </w:t>
      </w:r>
      <w:r w:rsidR="000B2544" w:rsidRPr="00F75A47">
        <w:rPr>
          <w:rFonts w:cs="Times New Roman"/>
          <w:i/>
          <w:lang w:val="en-GB"/>
        </w:rPr>
        <w:t>Iodes</w:t>
      </w:r>
      <w:r w:rsidR="000B2544" w:rsidRPr="00F75A47">
        <w:rPr>
          <w:rFonts w:cs="Times New Roman"/>
          <w:lang w:val="en-GB"/>
        </w:rPr>
        <w:t xml:space="preserve"> species from this site have the following diagnostic c</w:t>
      </w:r>
      <w:r w:rsidR="00AF1FAF" w:rsidRPr="00F75A47">
        <w:rPr>
          <w:rFonts w:cs="Times New Roman"/>
          <w:lang w:val="en-GB"/>
        </w:rPr>
        <w:t>h</w:t>
      </w:r>
      <w:r w:rsidR="000B2544" w:rsidRPr="00F75A47">
        <w:rPr>
          <w:rFonts w:cs="Times New Roman"/>
          <w:lang w:val="en-GB"/>
        </w:rPr>
        <w:t>aracters: a vascular bundle inside the endocarp</w:t>
      </w:r>
      <w:r w:rsidR="00AF1FAF" w:rsidRPr="00F75A47">
        <w:rPr>
          <w:rFonts w:cs="Times New Roman"/>
          <w:lang w:val="en-GB"/>
        </w:rPr>
        <w:t xml:space="preserve"> wall</w:t>
      </w:r>
      <w:r w:rsidR="000B2544" w:rsidRPr="00F75A47">
        <w:rPr>
          <w:rFonts w:cs="Times New Roman"/>
          <w:lang w:val="en-GB"/>
        </w:rPr>
        <w:t xml:space="preserve">, a reticulum of </w:t>
      </w:r>
      <w:r w:rsidR="00CE07AF" w:rsidRPr="00F75A47">
        <w:rPr>
          <w:rFonts w:cs="Times New Roman"/>
          <w:lang w:val="en-GB"/>
        </w:rPr>
        <w:t xml:space="preserve">external </w:t>
      </w:r>
      <w:r w:rsidR="000B2544" w:rsidRPr="00F75A47">
        <w:rPr>
          <w:rFonts w:cs="Times New Roman"/>
          <w:lang w:val="en-GB"/>
        </w:rPr>
        <w:t>ridges</w:t>
      </w:r>
      <w:r w:rsidR="00AF1FAF" w:rsidRPr="00F75A47">
        <w:rPr>
          <w:rFonts w:cs="Times New Roman"/>
          <w:lang w:val="en-GB"/>
        </w:rPr>
        <w:t>,</w:t>
      </w:r>
      <w:r w:rsidR="000B2544" w:rsidRPr="00F75A47">
        <w:rPr>
          <w:rFonts w:cs="Times New Roman"/>
          <w:lang w:val="en-GB"/>
        </w:rPr>
        <w:t xml:space="preserve"> and papillae </w:t>
      </w:r>
      <w:r w:rsidR="001D4B85" w:rsidRPr="00F75A47">
        <w:rPr>
          <w:rFonts w:cs="Times New Roman"/>
          <w:lang w:val="en-GB"/>
        </w:rPr>
        <w:t xml:space="preserve">on </w:t>
      </w:r>
      <w:r w:rsidR="000B2544" w:rsidRPr="00F75A47">
        <w:rPr>
          <w:rFonts w:cs="Times New Roman"/>
          <w:lang w:val="en-GB"/>
        </w:rPr>
        <w:t xml:space="preserve">the surface of the locule. </w:t>
      </w:r>
      <w:r w:rsidR="000B2544" w:rsidRPr="00F75A47">
        <w:rPr>
          <w:rFonts w:cs="Times New Roman"/>
          <w:i/>
          <w:lang w:val="en-GB"/>
        </w:rPr>
        <w:t>Iodes rigida</w:t>
      </w:r>
      <w:r w:rsidR="000B2544" w:rsidRPr="00F75A47">
        <w:rPr>
          <w:rFonts w:cs="Times New Roman"/>
          <w:lang w:val="en-GB"/>
        </w:rPr>
        <w:t xml:space="preserve"> sp. nov differs from </w:t>
      </w:r>
      <w:r w:rsidR="00431D2F" w:rsidRPr="00F75A47">
        <w:rPr>
          <w:rFonts w:cs="Times New Roman"/>
          <w:lang w:val="en-GB"/>
        </w:rPr>
        <w:t xml:space="preserve">the </w:t>
      </w:r>
      <w:r w:rsidR="000B2544" w:rsidRPr="00F75A47">
        <w:rPr>
          <w:rFonts w:cs="Times New Roman"/>
          <w:lang w:val="en-GB"/>
        </w:rPr>
        <w:t>other</w:t>
      </w:r>
      <w:r w:rsidR="00431D2F" w:rsidRPr="00F75A47">
        <w:rPr>
          <w:rFonts w:cs="Times New Roman"/>
          <w:lang w:val="en-GB"/>
        </w:rPr>
        <w:t>s</w:t>
      </w:r>
      <w:r w:rsidR="000B2544" w:rsidRPr="00F75A47">
        <w:rPr>
          <w:rFonts w:cs="Times New Roman"/>
          <w:lang w:val="en-GB"/>
        </w:rPr>
        <w:t xml:space="preserve"> in having a hole at the apex, a pattern of reticulation that delimits some areoles, a</w:t>
      </w:r>
      <w:r w:rsidR="00431D2F" w:rsidRPr="00F75A47">
        <w:rPr>
          <w:rFonts w:cs="Times New Roman"/>
          <w:lang w:val="en-GB"/>
        </w:rPr>
        <w:t>n</w:t>
      </w:r>
      <w:r w:rsidR="000B2544" w:rsidRPr="00F75A47">
        <w:rPr>
          <w:rFonts w:cs="Times New Roman"/>
          <w:lang w:val="en-GB"/>
        </w:rPr>
        <w:t xml:space="preserve"> “I-Beam” ridge structure, and punctuated and heterogeneous sessile, rounded papillae. </w:t>
      </w:r>
      <w:r w:rsidR="000B2544" w:rsidRPr="00F75A47">
        <w:rPr>
          <w:rFonts w:cs="Times New Roman"/>
          <w:i/>
          <w:lang w:val="en-GB"/>
        </w:rPr>
        <w:t>Iodes acuta</w:t>
      </w:r>
      <w:r w:rsidR="000B2544" w:rsidRPr="00F75A47">
        <w:rPr>
          <w:rFonts w:cs="Times New Roman"/>
          <w:lang w:val="en-GB"/>
        </w:rPr>
        <w:t xml:space="preserve"> sp. nov. is distinct from the others due to its unique apical outgrowth</w:t>
      </w:r>
      <w:r w:rsidR="00126E5E" w:rsidRPr="00F75A47">
        <w:rPr>
          <w:rFonts w:cs="Times New Roman"/>
          <w:lang w:val="en-GB"/>
        </w:rPr>
        <w:t xml:space="preserve"> (</w:t>
      </w:r>
      <w:r w:rsidR="000B2544" w:rsidRPr="00F75A47">
        <w:rPr>
          <w:rFonts w:cs="Times New Roman"/>
          <w:lang w:val="en-GB"/>
        </w:rPr>
        <w:t>composed of the main ridge that runs from the base up to the apex and a protuberance from the keel merged</w:t>
      </w:r>
      <w:r w:rsidR="00126E5E" w:rsidRPr="00F75A47">
        <w:rPr>
          <w:rFonts w:cs="Times New Roman"/>
          <w:lang w:val="en-GB"/>
        </w:rPr>
        <w:t>)</w:t>
      </w:r>
      <w:r w:rsidR="000B2544" w:rsidRPr="00F75A47">
        <w:rPr>
          <w:rFonts w:cs="Times New Roman"/>
          <w:lang w:val="en-GB"/>
        </w:rPr>
        <w:t>, a very thin wall, and sharp ridges. Therefore, t</w:t>
      </w:r>
      <w:r w:rsidR="00F04AFA" w:rsidRPr="00F75A47">
        <w:rPr>
          <w:rFonts w:cs="Times New Roman"/>
          <w:lang w:val="en-GB"/>
        </w:rPr>
        <w:t>hese new species ha</w:t>
      </w:r>
      <w:r w:rsidR="002057A2" w:rsidRPr="00F75A47">
        <w:rPr>
          <w:rFonts w:cs="Times New Roman"/>
          <w:lang w:val="en-GB"/>
        </w:rPr>
        <w:t>ve</w:t>
      </w:r>
      <w:r w:rsidR="00F04AFA" w:rsidRPr="00F75A47">
        <w:rPr>
          <w:rFonts w:cs="Times New Roman"/>
          <w:lang w:val="en-GB"/>
        </w:rPr>
        <w:t xml:space="preserve"> </w:t>
      </w:r>
      <w:r w:rsidR="0078447E" w:rsidRPr="00F75A47">
        <w:rPr>
          <w:rFonts w:cs="Times New Roman"/>
          <w:lang w:val="en-GB"/>
        </w:rPr>
        <w:t xml:space="preserve">a combination of </w:t>
      </w:r>
      <w:r w:rsidR="00F04AFA" w:rsidRPr="00F75A47">
        <w:rPr>
          <w:rFonts w:cs="Times New Roman"/>
          <w:lang w:val="en-GB"/>
        </w:rPr>
        <w:t xml:space="preserve">new morpho-anatomical characters </w:t>
      </w:r>
      <w:r w:rsidR="002057A2" w:rsidRPr="00F75A47">
        <w:rPr>
          <w:rFonts w:cs="Times New Roman"/>
          <w:lang w:val="en-GB"/>
        </w:rPr>
        <w:t>never</w:t>
      </w:r>
      <w:r w:rsidR="00F04AFA" w:rsidRPr="00F75A47">
        <w:rPr>
          <w:rFonts w:cs="Times New Roman"/>
          <w:lang w:val="en-GB"/>
        </w:rPr>
        <w:t xml:space="preserve"> </w:t>
      </w:r>
      <w:r w:rsidR="00126E5E" w:rsidRPr="00F75A47">
        <w:rPr>
          <w:rFonts w:cs="Times New Roman"/>
          <w:lang w:val="en-GB"/>
        </w:rPr>
        <w:t xml:space="preserve">observed </w:t>
      </w:r>
      <w:r w:rsidR="00F74655" w:rsidRPr="00F75A47">
        <w:rPr>
          <w:rFonts w:cs="Times New Roman"/>
          <w:lang w:val="en-GB"/>
        </w:rPr>
        <w:t>before and not found in extant</w:t>
      </w:r>
      <w:r w:rsidR="00F74655" w:rsidRPr="00F75A47">
        <w:rPr>
          <w:rFonts w:cs="Times New Roman"/>
          <w:i/>
          <w:lang w:val="en-GB"/>
        </w:rPr>
        <w:t xml:space="preserve"> Iodes</w:t>
      </w:r>
      <w:r w:rsidR="00F74655" w:rsidRPr="00F75A47">
        <w:rPr>
          <w:rFonts w:cs="Times New Roman"/>
          <w:lang w:val="en-GB"/>
        </w:rPr>
        <w:t xml:space="preserve"> species. </w:t>
      </w:r>
      <w:r w:rsidR="000B2544" w:rsidRPr="00F75A47">
        <w:rPr>
          <w:rFonts w:cs="Times New Roman"/>
          <w:lang w:val="en-GB"/>
        </w:rPr>
        <w:t xml:space="preserve">Despite some scarce differences, some specimens from Le Quesnoy </w:t>
      </w:r>
      <w:r w:rsidR="00C25DB1" w:rsidRPr="00F75A47">
        <w:rPr>
          <w:rFonts w:cs="Times New Roman"/>
          <w:lang w:val="en-GB"/>
        </w:rPr>
        <w:t xml:space="preserve">are </w:t>
      </w:r>
      <w:r w:rsidR="000B2544" w:rsidRPr="00F75A47">
        <w:rPr>
          <w:rFonts w:cs="Times New Roman"/>
          <w:lang w:val="en-GB"/>
        </w:rPr>
        <w:t xml:space="preserve">attributed to </w:t>
      </w:r>
      <w:r w:rsidR="000B2544" w:rsidRPr="00F75A47">
        <w:rPr>
          <w:rFonts w:cs="Times New Roman"/>
          <w:i/>
          <w:lang w:val="en-GB"/>
        </w:rPr>
        <w:t>I. parva</w:t>
      </w:r>
      <w:r w:rsidR="000B2544" w:rsidRPr="00F75A47">
        <w:rPr>
          <w:rFonts w:cs="Times New Roman"/>
          <w:lang w:val="en-GB"/>
        </w:rPr>
        <w:t xml:space="preserve">. </w:t>
      </w:r>
      <w:r w:rsidR="00E0180E" w:rsidRPr="00F75A47">
        <w:rPr>
          <w:rFonts w:cs="Times New Roman"/>
          <w:lang w:val="en-GB"/>
        </w:rPr>
        <w:t>Finally</w:t>
      </w:r>
      <w:r w:rsidR="000B2544" w:rsidRPr="00F75A47">
        <w:rPr>
          <w:rFonts w:cs="Times New Roman"/>
          <w:lang w:val="en-GB"/>
        </w:rPr>
        <w:t xml:space="preserve">, </w:t>
      </w:r>
      <w:r w:rsidR="00FE0314" w:rsidRPr="00F75A47">
        <w:rPr>
          <w:rFonts w:cs="Times New Roman"/>
          <w:lang w:val="en-GB"/>
        </w:rPr>
        <w:t xml:space="preserve">several </w:t>
      </w:r>
      <w:r w:rsidR="000B2544" w:rsidRPr="00F75A47">
        <w:rPr>
          <w:rFonts w:cs="Times New Roman"/>
          <w:lang w:val="en-GB"/>
        </w:rPr>
        <w:t>seeds</w:t>
      </w:r>
      <w:r w:rsidR="001607D6" w:rsidRPr="00F75A47">
        <w:rPr>
          <w:rFonts w:cs="Times New Roman"/>
          <w:lang w:val="en-GB"/>
        </w:rPr>
        <w:t xml:space="preserve"> </w:t>
      </w:r>
      <w:r w:rsidR="00C7308B" w:rsidRPr="00F75A47">
        <w:rPr>
          <w:rFonts w:cs="Times New Roman"/>
          <w:lang w:val="en-GB"/>
        </w:rPr>
        <w:t>are recognized</w:t>
      </w:r>
      <w:r w:rsidR="001607D6" w:rsidRPr="00F75A47">
        <w:rPr>
          <w:rFonts w:cs="Times New Roman"/>
          <w:lang w:val="en-GB"/>
        </w:rPr>
        <w:t xml:space="preserve"> as Icacinaceae without particular affinity. These seeds are elliptical in shape, lenticular in transverse section, </w:t>
      </w:r>
      <w:r w:rsidR="002C4A30" w:rsidRPr="00F75A47">
        <w:rPr>
          <w:rFonts w:cs="Times New Roman"/>
          <w:lang w:val="en-GB"/>
        </w:rPr>
        <w:t xml:space="preserve">and </w:t>
      </w:r>
      <w:r w:rsidR="001607D6" w:rsidRPr="00F75A47">
        <w:rPr>
          <w:rFonts w:cs="Times New Roman"/>
          <w:lang w:val="en-GB"/>
        </w:rPr>
        <w:t xml:space="preserve">slightly asymmetrical to completely asymmetrical at the apex. </w:t>
      </w:r>
      <w:r w:rsidR="00F74655" w:rsidRPr="00F75A47">
        <w:rPr>
          <w:rFonts w:cs="Times New Roman"/>
          <w:lang w:val="en-GB"/>
        </w:rPr>
        <w:t xml:space="preserve">A review of the </w:t>
      </w:r>
      <w:r w:rsidR="00F74655" w:rsidRPr="00F75A47">
        <w:rPr>
          <w:rFonts w:cs="Times New Roman"/>
          <w:i/>
          <w:lang w:val="en-GB"/>
        </w:rPr>
        <w:t xml:space="preserve">Iodes </w:t>
      </w:r>
      <w:r w:rsidR="00F74655" w:rsidRPr="00F75A47">
        <w:rPr>
          <w:rFonts w:cs="Times New Roman"/>
          <w:lang w:val="en-GB"/>
        </w:rPr>
        <w:t xml:space="preserve">fossil record is </w:t>
      </w:r>
      <w:r w:rsidR="00323E32" w:rsidRPr="00F75A47">
        <w:rPr>
          <w:rFonts w:cs="Times New Roman"/>
          <w:lang w:val="en-GB"/>
        </w:rPr>
        <w:t>provided</w:t>
      </w:r>
      <w:r w:rsidR="00F74655" w:rsidRPr="00F75A47">
        <w:rPr>
          <w:rFonts w:cs="Times New Roman"/>
          <w:lang w:val="en-GB"/>
        </w:rPr>
        <w:t>.</w:t>
      </w:r>
      <w:r w:rsidR="0078447E" w:rsidRPr="00F75A47">
        <w:rPr>
          <w:rFonts w:cs="Times New Roman"/>
          <w:lang w:val="en-GB"/>
        </w:rPr>
        <w:t xml:space="preserve"> </w:t>
      </w:r>
      <w:r w:rsidR="00F57A73" w:rsidRPr="00F75A47">
        <w:rPr>
          <w:rFonts w:cs="Times New Roman"/>
          <w:lang w:val="en-GB"/>
        </w:rPr>
        <w:t xml:space="preserve">The significance of </w:t>
      </w:r>
      <w:r w:rsidR="00FD34A2" w:rsidRPr="00F75A47">
        <w:rPr>
          <w:rFonts w:cs="Times New Roman"/>
          <w:lang w:val="en-GB"/>
        </w:rPr>
        <w:t xml:space="preserve">endocarp </w:t>
      </w:r>
      <w:r w:rsidR="002B7427" w:rsidRPr="00F75A47">
        <w:rPr>
          <w:rFonts w:cs="Times New Roman"/>
          <w:lang w:val="en-GB"/>
        </w:rPr>
        <w:t xml:space="preserve">ridge morphology </w:t>
      </w:r>
      <w:r w:rsidR="00F74655" w:rsidRPr="00F75A47">
        <w:rPr>
          <w:rFonts w:cs="Times New Roman"/>
          <w:lang w:val="en-GB"/>
        </w:rPr>
        <w:t>is discussed</w:t>
      </w:r>
      <w:r w:rsidR="00F57A73" w:rsidRPr="00F75A47">
        <w:rPr>
          <w:rFonts w:cs="Times New Roman"/>
          <w:lang w:val="en-GB"/>
        </w:rPr>
        <w:t xml:space="preserve"> </w:t>
      </w:r>
      <w:r w:rsidR="00FB72C0" w:rsidRPr="00F75A47">
        <w:rPr>
          <w:rFonts w:cs="Times New Roman"/>
          <w:lang w:val="en-GB"/>
        </w:rPr>
        <w:t>in</w:t>
      </w:r>
      <w:r w:rsidR="00F57A73" w:rsidRPr="00F75A47">
        <w:rPr>
          <w:rFonts w:cs="Times New Roman"/>
          <w:lang w:val="en-GB"/>
        </w:rPr>
        <w:t xml:space="preserve"> light of new fossil</w:t>
      </w:r>
      <w:r w:rsidR="002057A2" w:rsidRPr="00F75A47">
        <w:rPr>
          <w:rFonts w:cs="Times New Roman"/>
          <w:lang w:val="en-GB"/>
        </w:rPr>
        <w:t>s</w:t>
      </w:r>
      <w:r w:rsidR="00F57A73" w:rsidRPr="00F75A47">
        <w:rPr>
          <w:rFonts w:cs="Times New Roman"/>
          <w:lang w:val="en-GB"/>
        </w:rPr>
        <w:t xml:space="preserve"> and extant data. </w:t>
      </w:r>
      <w:r w:rsidR="0078447E" w:rsidRPr="00F75A47">
        <w:rPr>
          <w:rFonts w:cs="Times New Roman"/>
          <w:lang w:val="en-GB"/>
        </w:rPr>
        <w:t>These</w:t>
      </w:r>
      <w:r w:rsidRPr="00F75A47">
        <w:rPr>
          <w:rFonts w:cs="Times New Roman"/>
          <w:lang w:val="en-GB"/>
        </w:rPr>
        <w:t xml:space="preserve"> fossils show</w:t>
      </w:r>
      <w:r w:rsidR="00B96061" w:rsidRPr="00F75A47">
        <w:rPr>
          <w:rFonts w:cs="Times New Roman"/>
          <w:lang w:val="en-GB"/>
        </w:rPr>
        <w:t xml:space="preserve"> </w:t>
      </w:r>
      <w:r w:rsidR="007460AD" w:rsidRPr="00F75A47">
        <w:rPr>
          <w:rFonts w:cs="Times New Roman"/>
          <w:lang w:val="en-GB"/>
        </w:rPr>
        <w:t xml:space="preserve">affinities </w:t>
      </w:r>
      <w:r w:rsidRPr="00F75A47">
        <w:rPr>
          <w:rFonts w:cs="Times New Roman"/>
          <w:lang w:val="en-GB"/>
        </w:rPr>
        <w:t>with</w:t>
      </w:r>
      <w:r w:rsidR="00B96061" w:rsidRPr="00F75A47">
        <w:rPr>
          <w:rFonts w:cs="Times New Roman"/>
          <w:lang w:val="en-GB"/>
        </w:rPr>
        <w:t xml:space="preserve"> </w:t>
      </w:r>
      <w:r w:rsidR="00AC12E2" w:rsidRPr="00F75A47">
        <w:rPr>
          <w:rFonts w:cs="Times New Roman"/>
          <w:lang w:val="en-GB"/>
        </w:rPr>
        <w:t xml:space="preserve">representatives from </w:t>
      </w:r>
      <w:r w:rsidR="00B96061" w:rsidRPr="00F75A47">
        <w:rPr>
          <w:rFonts w:cs="Times New Roman"/>
          <w:lang w:val="en-GB"/>
        </w:rPr>
        <w:t>other Eocene site</w:t>
      </w:r>
      <w:r w:rsidR="007460AD" w:rsidRPr="00F75A47">
        <w:rPr>
          <w:rFonts w:cs="Times New Roman"/>
          <w:lang w:val="en-GB"/>
        </w:rPr>
        <w:t>s</w:t>
      </w:r>
      <w:r w:rsidR="00B96061" w:rsidRPr="00F75A47">
        <w:rPr>
          <w:rFonts w:cs="Times New Roman"/>
          <w:lang w:val="en-GB"/>
        </w:rPr>
        <w:t xml:space="preserve"> of Europe and</w:t>
      </w:r>
      <w:r w:rsidRPr="00F75A47">
        <w:rPr>
          <w:rFonts w:cs="Times New Roman"/>
          <w:lang w:val="en-GB"/>
        </w:rPr>
        <w:t xml:space="preserve"> </w:t>
      </w:r>
      <w:r w:rsidR="00DB16D3" w:rsidRPr="00F75A47">
        <w:rPr>
          <w:rFonts w:cs="Times New Roman"/>
          <w:lang w:val="en-GB"/>
        </w:rPr>
        <w:t xml:space="preserve">with </w:t>
      </w:r>
      <w:r w:rsidRPr="00F75A47">
        <w:rPr>
          <w:rFonts w:cs="Times New Roman"/>
          <w:lang w:val="en-GB"/>
        </w:rPr>
        <w:t xml:space="preserve">the Thanetian </w:t>
      </w:r>
      <w:r w:rsidR="00F57A73" w:rsidRPr="00F75A47">
        <w:rPr>
          <w:rFonts w:cs="Times New Roman"/>
          <w:lang w:val="en-GB"/>
        </w:rPr>
        <w:t>Rivecourt site (Oise, France) and</w:t>
      </w:r>
      <w:r w:rsidR="00AF2C87" w:rsidRPr="00F75A47">
        <w:rPr>
          <w:rFonts w:cs="Times New Roman"/>
          <w:lang w:val="en-GB"/>
        </w:rPr>
        <w:t xml:space="preserve"> appear to</w:t>
      </w:r>
      <w:r w:rsidR="00615DA9" w:rsidRPr="00F75A47">
        <w:rPr>
          <w:rFonts w:cs="Times New Roman"/>
          <w:lang w:val="en-GB"/>
        </w:rPr>
        <w:t xml:space="preserve"> have </w:t>
      </w:r>
      <w:r w:rsidR="00357C2E" w:rsidRPr="00F75A47">
        <w:rPr>
          <w:rFonts w:cs="Times New Roman"/>
          <w:lang w:val="en-GB"/>
        </w:rPr>
        <w:t>mixed</w:t>
      </w:r>
      <w:r w:rsidR="00B26C2A" w:rsidRPr="00F75A47">
        <w:rPr>
          <w:rFonts w:cs="Times New Roman"/>
          <w:lang w:val="en-GB"/>
        </w:rPr>
        <w:t xml:space="preserve"> </w:t>
      </w:r>
      <w:r w:rsidR="00AF2C87" w:rsidRPr="00F75A47">
        <w:rPr>
          <w:rFonts w:cs="Times New Roman"/>
          <w:lang w:val="en-GB"/>
        </w:rPr>
        <w:t xml:space="preserve">affinities with the </w:t>
      </w:r>
      <w:r w:rsidR="00B26C2A" w:rsidRPr="00F75A47">
        <w:rPr>
          <w:rFonts w:cs="Times New Roman"/>
          <w:lang w:val="en-GB"/>
        </w:rPr>
        <w:t>modern</w:t>
      </w:r>
      <w:r w:rsidR="00357C2E" w:rsidRPr="00F75A47">
        <w:rPr>
          <w:rFonts w:cs="Times New Roman"/>
          <w:lang w:val="en-GB"/>
        </w:rPr>
        <w:t xml:space="preserve"> </w:t>
      </w:r>
      <w:r w:rsidR="00AF2C87" w:rsidRPr="00F75A47">
        <w:rPr>
          <w:rFonts w:cs="Times New Roman"/>
          <w:lang w:val="en-GB"/>
        </w:rPr>
        <w:t xml:space="preserve">floras of </w:t>
      </w:r>
      <w:r w:rsidRPr="00F75A47">
        <w:rPr>
          <w:rFonts w:cs="Times New Roman"/>
          <w:lang w:val="en-GB"/>
        </w:rPr>
        <w:t>Asia and Africa</w:t>
      </w:r>
      <w:r w:rsidR="009356C0" w:rsidRPr="00F75A47">
        <w:rPr>
          <w:rFonts w:cs="Times New Roman"/>
          <w:lang w:val="en-GB"/>
        </w:rPr>
        <w:t>.</w:t>
      </w:r>
      <w:r w:rsidR="00357C2E" w:rsidRPr="00F75A47">
        <w:rPr>
          <w:rFonts w:cs="Times New Roman"/>
          <w:lang w:val="en-GB"/>
        </w:rPr>
        <w:t xml:space="preserve"> </w:t>
      </w:r>
      <w:r w:rsidR="007A3987" w:rsidRPr="00F75A47">
        <w:rPr>
          <w:rFonts w:cs="Times New Roman"/>
          <w:lang w:val="en-GB"/>
        </w:rPr>
        <w:t xml:space="preserve">Other </w:t>
      </w:r>
      <w:r w:rsidR="00FD5432" w:rsidRPr="00F75A47">
        <w:rPr>
          <w:rFonts w:cs="Times New Roman"/>
          <w:lang w:val="en-GB"/>
        </w:rPr>
        <w:t xml:space="preserve">studies on </w:t>
      </w:r>
      <w:r w:rsidR="007A3987" w:rsidRPr="00F75A47">
        <w:rPr>
          <w:rFonts w:cs="Times New Roman"/>
          <w:lang w:val="en-GB"/>
        </w:rPr>
        <w:t xml:space="preserve">this </w:t>
      </w:r>
      <w:r w:rsidR="00AC12E2" w:rsidRPr="00F75A47">
        <w:rPr>
          <w:rFonts w:cs="Times New Roman"/>
          <w:lang w:val="en-GB"/>
        </w:rPr>
        <w:t xml:space="preserve">remarkable </w:t>
      </w:r>
      <w:r w:rsidR="007A3987" w:rsidRPr="00F75A47">
        <w:rPr>
          <w:rFonts w:cs="Times New Roman"/>
          <w:lang w:val="en-GB"/>
        </w:rPr>
        <w:t xml:space="preserve">site, </w:t>
      </w:r>
      <w:r w:rsidR="009C6776" w:rsidRPr="00F75A47">
        <w:rPr>
          <w:rFonts w:cs="Times New Roman"/>
          <w:lang w:val="en-GB"/>
        </w:rPr>
        <w:t>focusing</w:t>
      </w:r>
      <w:r w:rsidR="00FD5432" w:rsidRPr="00F75A47">
        <w:rPr>
          <w:rFonts w:cs="Times New Roman"/>
          <w:lang w:val="en-GB"/>
        </w:rPr>
        <w:t xml:space="preserve"> on </w:t>
      </w:r>
      <w:r w:rsidR="009F332C" w:rsidRPr="00F75A47">
        <w:rPr>
          <w:rFonts w:cs="Times New Roman"/>
          <w:lang w:val="en-GB"/>
        </w:rPr>
        <w:t>additional</w:t>
      </w:r>
      <w:r w:rsidR="007A3987" w:rsidRPr="00F75A47">
        <w:rPr>
          <w:rFonts w:cs="Times New Roman"/>
          <w:lang w:val="en-GB"/>
        </w:rPr>
        <w:t xml:space="preserve"> </w:t>
      </w:r>
      <w:r w:rsidR="00127E1C" w:rsidRPr="00F75A47">
        <w:rPr>
          <w:rFonts w:cs="Times New Roman"/>
          <w:lang w:val="en-GB"/>
        </w:rPr>
        <w:t xml:space="preserve">taxonomic </w:t>
      </w:r>
      <w:r w:rsidR="007A3987" w:rsidRPr="00F75A47">
        <w:rPr>
          <w:rFonts w:cs="Times New Roman"/>
          <w:lang w:val="en-GB"/>
        </w:rPr>
        <w:t>groups</w:t>
      </w:r>
      <w:r w:rsidR="00AC12E2" w:rsidRPr="00F75A47">
        <w:rPr>
          <w:rFonts w:cs="Times New Roman"/>
          <w:lang w:val="en-GB"/>
        </w:rPr>
        <w:t xml:space="preserve">, </w:t>
      </w:r>
      <w:r w:rsidR="00127E1C" w:rsidRPr="00F75A47">
        <w:rPr>
          <w:rFonts w:cs="Times New Roman"/>
          <w:lang w:val="en-GB"/>
        </w:rPr>
        <w:t>are</w:t>
      </w:r>
      <w:r w:rsidR="007A3987" w:rsidRPr="00F75A47">
        <w:rPr>
          <w:rFonts w:cs="Times New Roman"/>
          <w:lang w:val="en-GB"/>
        </w:rPr>
        <w:t xml:space="preserve"> necessary to </w:t>
      </w:r>
      <w:r w:rsidR="00CD33DD" w:rsidRPr="00F75A47">
        <w:rPr>
          <w:rFonts w:cs="Times New Roman"/>
          <w:lang w:val="en-GB"/>
        </w:rPr>
        <w:t>elucidate</w:t>
      </w:r>
      <w:r w:rsidR="00127E1C" w:rsidRPr="00F75A47">
        <w:rPr>
          <w:rFonts w:cs="Times New Roman"/>
          <w:lang w:val="en-GB"/>
        </w:rPr>
        <w:t xml:space="preserve"> the relationship </w:t>
      </w:r>
      <w:r w:rsidR="00207BE7" w:rsidRPr="00F75A47">
        <w:rPr>
          <w:rFonts w:cs="Times New Roman"/>
          <w:lang w:val="en-GB"/>
        </w:rPr>
        <w:t xml:space="preserve">between </w:t>
      </w:r>
      <w:r w:rsidR="00127E1C" w:rsidRPr="00F75A47">
        <w:rPr>
          <w:rFonts w:cs="Times New Roman"/>
          <w:lang w:val="en-GB"/>
        </w:rPr>
        <w:t xml:space="preserve">Le Quesnoy </w:t>
      </w:r>
      <w:r w:rsidR="00207BE7" w:rsidRPr="00F75A47">
        <w:rPr>
          <w:rFonts w:cs="Times New Roman"/>
          <w:lang w:val="en-GB"/>
        </w:rPr>
        <w:t xml:space="preserve">and </w:t>
      </w:r>
      <w:r w:rsidR="00127E1C" w:rsidRPr="00F75A47">
        <w:rPr>
          <w:rFonts w:cs="Times New Roman"/>
          <w:lang w:val="en-GB"/>
        </w:rPr>
        <w:t xml:space="preserve">other </w:t>
      </w:r>
      <w:r w:rsidR="00CD33DD" w:rsidRPr="00F75A47">
        <w:rPr>
          <w:rFonts w:cs="Times New Roman"/>
          <w:lang w:val="en-GB"/>
        </w:rPr>
        <w:t xml:space="preserve">floras </w:t>
      </w:r>
      <w:r w:rsidR="00207BE7" w:rsidRPr="00F75A47">
        <w:rPr>
          <w:rFonts w:cs="Times New Roman"/>
          <w:lang w:val="en-GB"/>
        </w:rPr>
        <w:t>from</w:t>
      </w:r>
      <w:r w:rsidR="00CD33DD" w:rsidRPr="00F75A47">
        <w:rPr>
          <w:rFonts w:cs="Times New Roman"/>
          <w:lang w:val="en-GB"/>
        </w:rPr>
        <w:t xml:space="preserve"> the past and </w:t>
      </w:r>
      <w:r w:rsidR="00207BE7" w:rsidRPr="00F75A47">
        <w:rPr>
          <w:rFonts w:cs="Times New Roman"/>
          <w:lang w:val="en-GB"/>
        </w:rPr>
        <w:t xml:space="preserve">the </w:t>
      </w:r>
      <w:r w:rsidR="00CD33DD" w:rsidRPr="00F75A47">
        <w:rPr>
          <w:rFonts w:cs="Times New Roman"/>
          <w:lang w:val="en-GB"/>
        </w:rPr>
        <w:t>present</w:t>
      </w:r>
      <w:r w:rsidR="0000776D" w:rsidRPr="00F75A47">
        <w:rPr>
          <w:rFonts w:cs="Times New Roman"/>
          <w:lang w:val="en-GB"/>
        </w:rPr>
        <w:t>.</w:t>
      </w:r>
    </w:p>
    <w:p w14:paraId="6ED97F0A" w14:textId="77777777" w:rsidR="00A779E9" w:rsidRPr="00F75A47" w:rsidRDefault="00A779E9" w:rsidP="00A779E9">
      <w:pPr>
        <w:pStyle w:val="Corpsdetexte"/>
        <w:spacing w:line="480" w:lineRule="auto"/>
        <w:rPr>
          <w:rFonts w:cs="Times New Roman"/>
          <w:lang w:val="en-GB"/>
        </w:rPr>
      </w:pPr>
    </w:p>
    <w:p w14:paraId="28EBA3A9" w14:textId="77777777" w:rsidR="00C93F6C" w:rsidRPr="00F75A47" w:rsidRDefault="00AD24D8" w:rsidP="00A4062A">
      <w:pPr>
        <w:pStyle w:val="Corpsdetexte"/>
        <w:spacing w:line="480" w:lineRule="auto"/>
        <w:rPr>
          <w:rFonts w:cs="Times New Roman"/>
          <w:lang w:val="en-GB"/>
        </w:rPr>
      </w:pPr>
      <w:r w:rsidRPr="00F75A47">
        <w:rPr>
          <w:rFonts w:cs="Times New Roman"/>
          <w:lang w:val="en-GB"/>
        </w:rPr>
        <w:t xml:space="preserve">Key </w:t>
      </w:r>
      <w:r w:rsidR="009F078A" w:rsidRPr="00F75A47">
        <w:rPr>
          <w:rFonts w:cs="Times New Roman"/>
          <w:lang w:val="en-GB"/>
        </w:rPr>
        <w:t>Words:</w:t>
      </w:r>
      <w:r w:rsidRPr="00F75A47">
        <w:rPr>
          <w:rFonts w:cs="Times New Roman"/>
          <w:lang w:val="en-GB"/>
        </w:rPr>
        <w:t xml:space="preserve"> endocarp,</w:t>
      </w:r>
      <w:r w:rsidR="00213A28" w:rsidRPr="00F75A47">
        <w:rPr>
          <w:rFonts w:cs="Times New Roman"/>
          <w:lang w:val="en-GB"/>
        </w:rPr>
        <w:t xml:space="preserve"> fossil,</w:t>
      </w:r>
      <w:r w:rsidR="00213A28" w:rsidRPr="00F75A47">
        <w:rPr>
          <w:rFonts w:cs="Times New Roman"/>
          <w:i/>
          <w:lang w:val="en-GB"/>
        </w:rPr>
        <w:t xml:space="preserve"> Iodes,</w:t>
      </w:r>
      <w:r w:rsidR="00213A28" w:rsidRPr="00F75A47">
        <w:rPr>
          <w:rFonts w:cs="Times New Roman"/>
          <w:lang w:val="en-GB"/>
        </w:rPr>
        <w:t xml:space="preserve"> new species</w:t>
      </w:r>
      <w:r w:rsidR="00C10B88" w:rsidRPr="00F75A47">
        <w:rPr>
          <w:rFonts w:cs="Times New Roman"/>
          <w:lang w:val="en-GB"/>
        </w:rPr>
        <w:t>, seed.</w:t>
      </w:r>
      <w:r w:rsidRPr="00F75A47">
        <w:rPr>
          <w:rFonts w:cs="Times New Roman"/>
          <w:lang w:val="en-GB"/>
        </w:rPr>
        <w:br w:type="page"/>
      </w:r>
    </w:p>
    <w:p w14:paraId="72F25C23" w14:textId="77777777" w:rsidR="00702E55" w:rsidRPr="00F75A47" w:rsidRDefault="0085467E" w:rsidP="00702E55">
      <w:pPr>
        <w:pStyle w:val="Paragraphedeliste"/>
        <w:numPr>
          <w:ilvl w:val="0"/>
          <w:numId w:val="5"/>
        </w:numPr>
        <w:spacing w:line="480" w:lineRule="auto"/>
        <w:rPr>
          <w:rFonts w:cs="Times New Roman"/>
          <w:b/>
          <w:lang w:val="en-GB"/>
        </w:rPr>
      </w:pPr>
      <w:r w:rsidRPr="00F75A47">
        <w:rPr>
          <w:rFonts w:cs="Times New Roman"/>
          <w:b/>
          <w:lang w:val="en-GB"/>
        </w:rPr>
        <w:lastRenderedPageBreak/>
        <w:t>Introduction</w:t>
      </w:r>
    </w:p>
    <w:p w14:paraId="56C5B16F" w14:textId="77777777" w:rsidR="00F12031" w:rsidRPr="00F75A47" w:rsidRDefault="00CF0D02" w:rsidP="001A4965">
      <w:pPr>
        <w:spacing w:line="480" w:lineRule="auto"/>
        <w:rPr>
          <w:lang w:val="en-GB"/>
        </w:rPr>
      </w:pPr>
      <w:r w:rsidRPr="00F75A47">
        <w:rPr>
          <w:lang w:val="en-GB"/>
        </w:rPr>
        <w:t>Icacinaceae</w:t>
      </w:r>
      <w:r w:rsidR="00D72EDB" w:rsidRPr="00F75A47">
        <w:rPr>
          <w:lang w:val="en-GB"/>
        </w:rPr>
        <w:t xml:space="preserve"> </w:t>
      </w:r>
      <w:r w:rsidR="009C682D" w:rsidRPr="00F75A47">
        <w:rPr>
          <w:lang w:val="en-GB"/>
        </w:rPr>
        <w:t xml:space="preserve">are </w:t>
      </w:r>
      <w:r w:rsidR="0093480B" w:rsidRPr="00F75A47">
        <w:rPr>
          <w:lang w:val="en-GB"/>
        </w:rPr>
        <w:t>a family of tree</w:t>
      </w:r>
      <w:r w:rsidR="009C682D" w:rsidRPr="00F75A47">
        <w:rPr>
          <w:lang w:val="en-GB"/>
        </w:rPr>
        <w:t>s</w:t>
      </w:r>
      <w:r w:rsidR="0093480B" w:rsidRPr="00F75A47">
        <w:rPr>
          <w:lang w:val="en-GB"/>
        </w:rPr>
        <w:t>, shrubs</w:t>
      </w:r>
      <w:r w:rsidR="009C682D" w:rsidRPr="00F75A47">
        <w:rPr>
          <w:lang w:val="en-GB"/>
        </w:rPr>
        <w:t>,</w:t>
      </w:r>
      <w:r w:rsidR="0093480B" w:rsidRPr="00F75A47">
        <w:rPr>
          <w:lang w:val="en-GB"/>
        </w:rPr>
        <w:t xml:space="preserve"> and climbers</w:t>
      </w:r>
      <w:r w:rsidR="00702E55" w:rsidRPr="00F75A47">
        <w:rPr>
          <w:lang w:val="en-GB"/>
        </w:rPr>
        <w:t xml:space="preserve"> with a pantropical distribution</w:t>
      </w:r>
      <w:r w:rsidR="00D57AEB" w:rsidRPr="00F75A47">
        <w:rPr>
          <w:lang w:val="en-GB"/>
        </w:rPr>
        <w:t xml:space="preserve"> </w:t>
      </w:r>
      <w:r w:rsidR="00D57AEB" w:rsidRPr="00F75A47">
        <w:rPr>
          <w:rFonts w:cs="Times New Roman"/>
          <w:lang w:val="en-GB"/>
        </w:rPr>
        <w:t>(De La Bâthie, 1952; Sleumer, 1971; Villiers, 1973)</w:t>
      </w:r>
      <w:r w:rsidR="00702E55" w:rsidRPr="00F75A47">
        <w:rPr>
          <w:lang w:val="en-GB"/>
        </w:rPr>
        <w:t>.</w:t>
      </w:r>
      <w:r w:rsidR="00B979C0" w:rsidRPr="00F75A47">
        <w:rPr>
          <w:lang w:val="en-GB"/>
        </w:rPr>
        <w:t xml:space="preserve"> </w:t>
      </w:r>
      <w:r w:rsidR="00437086" w:rsidRPr="00F75A47">
        <w:rPr>
          <w:lang w:val="en-GB"/>
        </w:rPr>
        <w:t>Traditionally, the family contain</w:t>
      </w:r>
      <w:r w:rsidR="00C44720" w:rsidRPr="00F75A47">
        <w:rPr>
          <w:lang w:val="en-GB"/>
        </w:rPr>
        <w:t>ed</w:t>
      </w:r>
      <w:r w:rsidR="00437086" w:rsidRPr="00F75A47">
        <w:rPr>
          <w:lang w:val="en-GB"/>
        </w:rPr>
        <w:t xml:space="preserve"> about 54 genera and 400 species </w:t>
      </w:r>
      <w:r w:rsidR="00437086" w:rsidRPr="00F75A47">
        <w:rPr>
          <w:rFonts w:cs="Times New Roman"/>
          <w:lang w:val="en-US"/>
        </w:rPr>
        <w:t>(Sleumer, 1942)</w:t>
      </w:r>
      <w:r w:rsidR="00437086" w:rsidRPr="00F75A47">
        <w:rPr>
          <w:lang w:val="en-GB"/>
        </w:rPr>
        <w:t xml:space="preserve">. However, the lack of </w:t>
      </w:r>
      <w:r w:rsidR="00993717" w:rsidRPr="00F75A47">
        <w:rPr>
          <w:lang w:val="en-GB"/>
        </w:rPr>
        <w:t xml:space="preserve">clear </w:t>
      </w:r>
      <w:r w:rsidR="00615DA9" w:rsidRPr="00F75A47">
        <w:rPr>
          <w:lang w:val="en-GB"/>
        </w:rPr>
        <w:t>synapomorphies</w:t>
      </w:r>
      <w:r w:rsidR="00B26C2A" w:rsidRPr="00F75A47">
        <w:rPr>
          <w:lang w:val="en-GB"/>
        </w:rPr>
        <w:t xml:space="preserve"> </w:t>
      </w:r>
      <w:r w:rsidR="00615DA9" w:rsidRPr="00F75A47">
        <w:rPr>
          <w:lang w:val="en-GB"/>
        </w:rPr>
        <w:t>led</w:t>
      </w:r>
      <w:r w:rsidR="00993717" w:rsidRPr="00F75A47">
        <w:rPr>
          <w:lang w:val="en-GB"/>
        </w:rPr>
        <w:t xml:space="preserve"> to confusions </w:t>
      </w:r>
      <w:r w:rsidR="003E51D5" w:rsidRPr="00F75A47">
        <w:rPr>
          <w:lang w:val="en-GB"/>
        </w:rPr>
        <w:t>around</w:t>
      </w:r>
      <w:r w:rsidR="004255CC" w:rsidRPr="00F75A47">
        <w:rPr>
          <w:lang w:val="en-GB"/>
        </w:rPr>
        <w:t xml:space="preserve"> the</w:t>
      </w:r>
      <w:r w:rsidR="00207BE7" w:rsidRPr="00F75A47">
        <w:rPr>
          <w:lang w:val="en-GB"/>
        </w:rPr>
        <w:t xml:space="preserve"> taxonomy and phylogeny of</w:t>
      </w:r>
      <w:r w:rsidR="00993717" w:rsidRPr="00F75A47">
        <w:rPr>
          <w:lang w:val="en-GB"/>
        </w:rPr>
        <w:t xml:space="preserve"> this group. </w:t>
      </w:r>
      <w:r w:rsidR="00702E55" w:rsidRPr="00F75A47">
        <w:rPr>
          <w:lang w:val="en-GB"/>
        </w:rPr>
        <w:t xml:space="preserve">Recent phylogenetic studies using morphological and molecular data </w:t>
      </w:r>
      <w:r w:rsidR="00993717" w:rsidRPr="00F75A47">
        <w:rPr>
          <w:lang w:val="en-GB"/>
        </w:rPr>
        <w:t>have greatly clarified</w:t>
      </w:r>
      <w:r w:rsidR="0042559F" w:rsidRPr="00F75A47">
        <w:rPr>
          <w:lang w:val="en-GB"/>
        </w:rPr>
        <w:t xml:space="preserve"> the phylogeny of</w:t>
      </w:r>
      <w:r w:rsidR="00993717" w:rsidRPr="00F75A47">
        <w:rPr>
          <w:lang w:val="en-GB"/>
        </w:rPr>
        <w:t xml:space="preserve"> Icacinaceae</w:t>
      </w:r>
      <w:r w:rsidR="00771406" w:rsidRPr="00F75A47">
        <w:rPr>
          <w:lang w:val="en-GB"/>
        </w:rPr>
        <w:t xml:space="preserve">, allowing recognition of a monophyletic—and much reduced—circumscription of </w:t>
      </w:r>
      <w:r w:rsidR="00702E55" w:rsidRPr="00F75A47">
        <w:rPr>
          <w:lang w:val="en-GB"/>
        </w:rPr>
        <w:t xml:space="preserve">23 genera and about 150 species </w:t>
      </w:r>
      <w:r w:rsidR="00993717" w:rsidRPr="00F75A47">
        <w:rPr>
          <w:rFonts w:cs="Times New Roman"/>
          <w:lang w:val="en-US"/>
        </w:rPr>
        <w:t>(Kårehed, 2001; Lens et al., 2</w:t>
      </w:r>
      <w:r w:rsidR="0053673D" w:rsidRPr="00F75A47">
        <w:rPr>
          <w:rFonts w:cs="Times New Roman"/>
          <w:lang w:val="en-US"/>
        </w:rPr>
        <w:t>008,</w:t>
      </w:r>
      <w:r w:rsidR="00993717" w:rsidRPr="00F75A47">
        <w:rPr>
          <w:rFonts w:cs="Times New Roman"/>
          <w:lang w:val="en-US"/>
        </w:rPr>
        <w:t xml:space="preserve"> Byng et al., 2014; Stull et al., 2015)</w:t>
      </w:r>
      <w:r w:rsidR="00702E55" w:rsidRPr="00F75A47">
        <w:rPr>
          <w:lang w:val="en-US"/>
        </w:rPr>
        <w:t>.</w:t>
      </w:r>
      <w:r w:rsidR="00993717" w:rsidRPr="00F75A47">
        <w:rPr>
          <w:lang w:val="en-US"/>
        </w:rPr>
        <w:t xml:space="preserve"> </w:t>
      </w:r>
      <w:r w:rsidR="00771406" w:rsidRPr="00F75A47">
        <w:rPr>
          <w:lang w:val="en-US"/>
        </w:rPr>
        <w:t xml:space="preserve">This clade, along with the family Oncothecaceae, is now placed in the order Icacinales (APG, 2016), which is sister to all other lamiids (Stull et al., 2015). </w:t>
      </w:r>
      <w:r w:rsidR="00B26C2A" w:rsidRPr="00F75A47">
        <w:rPr>
          <w:lang w:val="en-GB"/>
        </w:rPr>
        <w:t>The Icacinaceae</w:t>
      </w:r>
      <w:r w:rsidR="00993717" w:rsidRPr="00F75A47">
        <w:rPr>
          <w:lang w:val="en-GB"/>
        </w:rPr>
        <w:t xml:space="preserve"> s.s. </w:t>
      </w:r>
      <w:r w:rsidR="00F21843" w:rsidRPr="00F75A47">
        <w:rPr>
          <w:lang w:val="en-GB"/>
        </w:rPr>
        <w:t xml:space="preserve">are </w:t>
      </w:r>
      <w:r w:rsidR="00F82A1D" w:rsidRPr="00F75A47">
        <w:rPr>
          <w:lang w:val="en-GB"/>
        </w:rPr>
        <w:t xml:space="preserve">well </w:t>
      </w:r>
      <w:r w:rsidR="00D72EDB" w:rsidRPr="00F75A47">
        <w:rPr>
          <w:lang w:val="en-GB"/>
        </w:rPr>
        <w:t>known</w:t>
      </w:r>
      <w:r w:rsidR="00993717" w:rsidRPr="00F75A47">
        <w:rPr>
          <w:lang w:val="en-GB"/>
        </w:rPr>
        <w:t xml:space="preserve"> in the fossil record</w:t>
      </w:r>
      <w:r w:rsidR="00D72EDB" w:rsidRPr="00F75A47">
        <w:rPr>
          <w:lang w:val="en-GB"/>
        </w:rPr>
        <w:t xml:space="preserve"> </w:t>
      </w:r>
      <w:r w:rsidR="00993717" w:rsidRPr="00F75A47">
        <w:rPr>
          <w:lang w:val="en-GB"/>
        </w:rPr>
        <w:t>in</w:t>
      </w:r>
      <w:r w:rsidR="00D72EDB" w:rsidRPr="00F75A47">
        <w:rPr>
          <w:lang w:val="en-GB"/>
        </w:rPr>
        <w:t xml:space="preserve"> </w:t>
      </w:r>
      <w:r w:rsidR="00993717" w:rsidRPr="00F75A47">
        <w:rPr>
          <w:lang w:val="en-GB"/>
        </w:rPr>
        <w:t>Paleogene</w:t>
      </w:r>
      <w:r w:rsidR="00D72EDB" w:rsidRPr="00F75A47">
        <w:rPr>
          <w:lang w:val="en-GB"/>
        </w:rPr>
        <w:t xml:space="preserve"> </w:t>
      </w:r>
      <w:r w:rsidR="003137E5" w:rsidRPr="00F75A47">
        <w:rPr>
          <w:lang w:val="en-GB"/>
        </w:rPr>
        <w:t xml:space="preserve">localities </w:t>
      </w:r>
      <w:r w:rsidR="00CB01C6" w:rsidRPr="00F75A47">
        <w:rPr>
          <w:lang w:val="en-GB"/>
        </w:rPr>
        <w:t>from</w:t>
      </w:r>
      <w:r w:rsidR="00D72EDB" w:rsidRPr="00F75A47">
        <w:rPr>
          <w:lang w:val="en-GB"/>
        </w:rPr>
        <w:t xml:space="preserve"> </w:t>
      </w:r>
      <w:r w:rsidR="00F82A1D" w:rsidRPr="00F75A47">
        <w:rPr>
          <w:lang w:val="en-GB"/>
        </w:rPr>
        <w:t>Europe</w:t>
      </w:r>
      <w:r w:rsidR="009E7501" w:rsidRPr="00F75A47">
        <w:rPr>
          <w:lang w:val="en-GB"/>
        </w:rPr>
        <w:t xml:space="preserve">, </w:t>
      </w:r>
      <w:r w:rsidR="00577259" w:rsidRPr="00F75A47">
        <w:rPr>
          <w:lang w:val="en-GB"/>
        </w:rPr>
        <w:t xml:space="preserve">such </w:t>
      </w:r>
      <w:r w:rsidR="00BD4C06" w:rsidRPr="00F75A47">
        <w:rPr>
          <w:lang w:val="en-GB"/>
        </w:rPr>
        <w:t>as t</w:t>
      </w:r>
      <w:r w:rsidR="00D72EDB" w:rsidRPr="00F75A47">
        <w:rPr>
          <w:lang w:val="en-GB"/>
        </w:rPr>
        <w:t>he London Clay flora</w:t>
      </w:r>
      <w:r w:rsidR="00F82A1D" w:rsidRPr="00F75A47">
        <w:rPr>
          <w:lang w:val="en-GB"/>
        </w:rPr>
        <w:t xml:space="preserve"> </w:t>
      </w:r>
      <w:r w:rsidR="00E63C1D" w:rsidRPr="00F75A47">
        <w:rPr>
          <w:noProof/>
          <w:lang w:val="en-GB"/>
        </w:rPr>
        <w:t>(Reid and Chandler, 1933; Chandler, 1961a, 1961b, 1962; Collinson, 1983; Cleal et al., 2001; Stull et al., 2016)</w:t>
      </w:r>
      <w:r w:rsidR="00BB71B9" w:rsidRPr="00F75A47">
        <w:rPr>
          <w:lang w:val="en-GB"/>
        </w:rPr>
        <w:t xml:space="preserve">, </w:t>
      </w:r>
      <w:r w:rsidR="00577259" w:rsidRPr="00F75A47">
        <w:rPr>
          <w:lang w:val="en-GB"/>
        </w:rPr>
        <w:t xml:space="preserve">the </w:t>
      </w:r>
      <w:r w:rsidR="002B160E" w:rsidRPr="00F75A47">
        <w:rPr>
          <w:lang w:val="en-GB"/>
        </w:rPr>
        <w:t xml:space="preserve">Messel </w:t>
      </w:r>
      <w:r w:rsidR="009F078A" w:rsidRPr="00F75A47">
        <w:rPr>
          <w:lang w:val="en-GB"/>
        </w:rPr>
        <w:t>biota</w:t>
      </w:r>
      <w:r w:rsidR="009F078A" w:rsidRPr="00F75A47">
        <w:rPr>
          <w:noProof/>
          <w:lang w:val="en-GB"/>
        </w:rPr>
        <w:t xml:space="preserve"> (</w:t>
      </w:r>
      <w:r w:rsidR="00E63C1D" w:rsidRPr="00F75A47">
        <w:rPr>
          <w:noProof/>
          <w:lang w:val="en-GB"/>
        </w:rPr>
        <w:t>Collinson et al., 2012)</w:t>
      </w:r>
      <w:r w:rsidR="00BB71B9" w:rsidRPr="00F75A47">
        <w:rPr>
          <w:lang w:val="en-GB"/>
        </w:rPr>
        <w:t xml:space="preserve">, </w:t>
      </w:r>
      <w:r w:rsidR="00577259" w:rsidRPr="00F75A47">
        <w:rPr>
          <w:lang w:val="en-GB"/>
        </w:rPr>
        <w:t xml:space="preserve">and </w:t>
      </w:r>
      <w:r w:rsidR="00CB01C6" w:rsidRPr="00F75A47">
        <w:rPr>
          <w:lang w:val="en-GB"/>
        </w:rPr>
        <w:t xml:space="preserve">the </w:t>
      </w:r>
      <w:r w:rsidR="001867B2" w:rsidRPr="00F75A47">
        <w:rPr>
          <w:lang w:val="en-GB"/>
        </w:rPr>
        <w:t>Dormaal</w:t>
      </w:r>
      <w:r w:rsidR="00AC75EA" w:rsidRPr="00F75A47">
        <w:rPr>
          <w:lang w:val="en-GB"/>
        </w:rPr>
        <w:t xml:space="preserve"> </w:t>
      </w:r>
      <w:r w:rsidR="009F078A" w:rsidRPr="00F75A47">
        <w:rPr>
          <w:lang w:val="en-GB"/>
        </w:rPr>
        <w:t>Formation</w:t>
      </w:r>
      <w:r w:rsidR="009F078A" w:rsidRPr="00F75A47">
        <w:rPr>
          <w:noProof/>
          <w:lang w:val="en-GB"/>
        </w:rPr>
        <w:t xml:space="preserve"> (</w:t>
      </w:r>
      <w:r w:rsidR="0053673D" w:rsidRPr="00F75A47">
        <w:rPr>
          <w:noProof/>
          <w:lang w:val="en-GB"/>
        </w:rPr>
        <w:t>Fairon-Demaret and</w:t>
      </w:r>
      <w:r w:rsidR="00E63C1D" w:rsidRPr="00F75A47">
        <w:rPr>
          <w:noProof/>
          <w:lang w:val="en-GB"/>
        </w:rPr>
        <w:t xml:space="preserve"> Smith, 2002)</w:t>
      </w:r>
      <w:r w:rsidR="00CB01C6" w:rsidRPr="00F75A47">
        <w:rPr>
          <w:lang w:val="en-GB"/>
        </w:rPr>
        <w:t xml:space="preserve">. </w:t>
      </w:r>
      <w:r w:rsidR="007F1BA8" w:rsidRPr="00F75A47">
        <w:rPr>
          <w:lang w:val="en-GB"/>
        </w:rPr>
        <w:t>R</w:t>
      </w:r>
      <w:r w:rsidR="00CB01C6" w:rsidRPr="00F75A47">
        <w:rPr>
          <w:lang w:val="en-GB"/>
        </w:rPr>
        <w:t>emains from the Paleogene of</w:t>
      </w:r>
      <w:r w:rsidR="00AC75EA" w:rsidRPr="00F75A47">
        <w:rPr>
          <w:lang w:val="en-GB"/>
        </w:rPr>
        <w:t xml:space="preserve"> North America </w:t>
      </w:r>
      <w:r w:rsidR="009E7501" w:rsidRPr="00F75A47">
        <w:rPr>
          <w:lang w:val="en-GB"/>
        </w:rPr>
        <w:t>are also well documented</w:t>
      </w:r>
      <w:r w:rsidR="007F1BA8" w:rsidRPr="00F75A47">
        <w:rPr>
          <w:lang w:val="en-GB"/>
        </w:rPr>
        <w:t xml:space="preserve"> </w:t>
      </w:r>
      <w:r w:rsidR="00993717" w:rsidRPr="00F75A47">
        <w:rPr>
          <w:lang w:val="en-GB"/>
        </w:rPr>
        <w:t>(</w:t>
      </w:r>
      <w:r w:rsidR="00993717" w:rsidRPr="00F75A47">
        <w:rPr>
          <w:rFonts w:cs="Times New Roman"/>
          <w:noProof/>
          <w:lang w:val="en-GB"/>
        </w:rPr>
        <w:t>Crane et al.</w:t>
      </w:r>
      <w:r w:rsidR="00CB01C6" w:rsidRPr="00F75A47">
        <w:rPr>
          <w:rFonts w:cs="Times New Roman"/>
          <w:noProof/>
          <w:lang w:val="en-GB"/>
        </w:rPr>
        <w:t>, 1990,</w:t>
      </w:r>
      <w:r w:rsidR="00993717" w:rsidRPr="00F75A47">
        <w:rPr>
          <w:rFonts w:cs="Times New Roman"/>
          <w:noProof/>
          <w:lang w:val="en-GB"/>
        </w:rPr>
        <w:t xml:space="preserve"> Manchester</w:t>
      </w:r>
      <w:r w:rsidR="0053673D" w:rsidRPr="00F75A47">
        <w:rPr>
          <w:rFonts w:cs="Times New Roman"/>
          <w:noProof/>
          <w:lang w:val="en-GB"/>
        </w:rPr>
        <w:t>,</w:t>
      </w:r>
      <w:r w:rsidR="00CB01C6" w:rsidRPr="00F75A47">
        <w:rPr>
          <w:rFonts w:cs="Times New Roman"/>
          <w:noProof/>
          <w:lang w:val="en-GB"/>
        </w:rPr>
        <w:t xml:space="preserve"> 1994; Manchester</w:t>
      </w:r>
      <w:r w:rsidR="0053673D" w:rsidRPr="00F75A47">
        <w:rPr>
          <w:rFonts w:cs="Times New Roman"/>
          <w:noProof/>
          <w:lang w:val="en-GB"/>
        </w:rPr>
        <w:t>, 1999, Pigg and</w:t>
      </w:r>
      <w:r w:rsidR="00CB01C6" w:rsidRPr="00F75A47">
        <w:rPr>
          <w:rFonts w:cs="Times New Roman"/>
          <w:noProof/>
          <w:lang w:val="en-GB"/>
        </w:rPr>
        <w:t xml:space="preserve"> Wher</w:t>
      </w:r>
      <w:r w:rsidR="0053673D" w:rsidRPr="00F75A47">
        <w:rPr>
          <w:rFonts w:cs="Times New Roman"/>
          <w:noProof/>
          <w:lang w:val="en-GB"/>
        </w:rPr>
        <w:t>,</w:t>
      </w:r>
      <w:r w:rsidR="00CB01C6" w:rsidRPr="00F75A47">
        <w:rPr>
          <w:rFonts w:cs="Times New Roman"/>
          <w:noProof/>
          <w:lang w:val="en-GB"/>
        </w:rPr>
        <w:t xml:space="preserve"> 2002,</w:t>
      </w:r>
      <w:r w:rsidR="00993717" w:rsidRPr="00F75A47">
        <w:rPr>
          <w:rFonts w:cs="Times New Roman"/>
          <w:noProof/>
          <w:lang w:val="en-GB"/>
        </w:rPr>
        <w:t xml:space="preserve"> Pigg et al.</w:t>
      </w:r>
      <w:r w:rsidR="00CB01C6" w:rsidRPr="00F75A47">
        <w:rPr>
          <w:rFonts w:cs="Times New Roman"/>
          <w:noProof/>
          <w:lang w:val="en-GB"/>
        </w:rPr>
        <w:t>, 2008,</w:t>
      </w:r>
      <w:r w:rsidR="00993717" w:rsidRPr="00F75A47">
        <w:rPr>
          <w:rFonts w:cs="Times New Roman"/>
          <w:noProof/>
          <w:lang w:val="en-GB"/>
        </w:rPr>
        <w:t xml:space="preserve"> Rankin et al.</w:t>
      </w:r>
      <w:r w:rsidR="00CB01C6" w:rsidRPr="00F75A47">
        <w:rPr>
          <w:rFonts w:cs="Times New Roman"/>
          <w:noProof/>
          <w:lang w:val="en-GB"/>
        </w:rPr>
        <w:t>,</w:t>
      </w:r>
      <w:r w:rsidR="0053673D" w:rsidRPr="00F75A47">
        <w:rPr>
          <w:rFonts w:cs="Times New Roman"/>
          <w:noProof/>
          <w:lang w:val="en-GB"/>
        </w:rPr>
        <w:t xml:space="preserve"> 2008,</w:t>
      </w:r>
      <w:r w:rsidR="00993717" w:rsidRPr="00F75A47">
        <w:rPr>
          <w:rFonts w:cs="Times New Roman"/>
          <w:noProof/>
          <w:lang w:val="en-GB"/>
        </w:rPr>
        <w:t xml:space="preserve"> Stull et al.</w:t>
      </w:r>
      <w:r w:rsidR="00CB01C6" w:rsidRPr="00F75A47">
        <w:rPr>
          <w:rFonts w:cs="Times New Roman"/>
          <w:noProof/>
          <w:lang w:val="en-GB"/>
        </w:rPr>
        <w:t>, 2011, Stull et al.</w:t>
      </w:r>
      <w:r w:rsidR="0053673D" w:rsidRPr="00F75A47">
        <w:rPr>
          <w:rFonts w:cs="Times New Roman"/>
          <w:noProof/>
          <w:lang w:val="en-GB"/>
        </w:rPr>
        <w:t>,</w:t>
      </w:r>
      <w:r w:rsidR="00CB01C6" w:rsidRPr="00F75A47">
        <w:rPr>
          <w:rFonts w:cs="Times New Roman"/>
          <w:noProof/>
          <w:lang w:val="en-GB"/>
        </w:rPr>
        <w:t xml:space="preserve"> 2012,</w:t>
      </w:r>
      <w:r w:rsidR="00993717" w:rsidRPr="00F75A47">
        <w:rPr>
          <w:rFonts w:cs="Times New Roman"/>
          <w:noProof/>
          <w:lang w:val="en-GB"/>
        </w:rPr>
        <w:t xml:space="preserve"> Allen et al.</w:t>
      </w:r>
      <w:r w:rsidR="00CB01C6" w:rsidRPr="00F75A47">
        <w:rPr>
          <w:rFonts w:cs="Times New Roman"/>
          <w:noProof/>
          <w:lang w:val="en-GB"/>
        </w:rPr>
        <w:t>,</w:t>
      </w:r>
      <w:r w:rsidR="00993717" w:rsidRPr="00F75A47">
        <w:rPr>
          <w:rFonts w:cs="Times New Roman"/>
          <w:noProof/>
          <w:lang w:val="en-GB"/>
        </w:rPr>
        <w:t xml:space="preserve"> 2015</w:t>
      </w:r>
      <w:r w:rsidR="00E63C1D" w:rsidRPr="00F75A47">
        <w:rPr>
          <w:noProof/>
          <w:lang w:val="en-GB"/>
        </w:rPr>
        <w:t>)</w:t>
      </w:r>
      <w:r w:rsidR="00BB71B9" w:rsidRPr="00F75A47">
        <w:rPr>
          <w:lang w:val="en-GB"/>
        </w:rPr>
        <w:t xml:space="preserve">. </w:t>
      </w:r>
      <w:r w:rsidR="00F12031" w:rsidRPr="00F75A47">
        <w:rPr>
          <w:lang w:val="en-GB"/>
        </w:rPr>
        <w:t>In addition, several fossils of the family are known from South America (Stull et al., 2012) and Egypt (Manchester and Tiffney</w:t>
      </w:r>
      <w:r w:rsidR="00FC551F" w:rsidRPr="00F75A47">
        <w:rPr>
          <w:lang w:val="en-GB"/>
        </w:rPr>
        <w:t>, 1993</w:t>
      </w:r>
      <w:r w:rsidR="00F12031" w:rsidRPr="00F75A47">
        <w:rPr>
          <w:lang w:val="en-GB"/>
        </w:rPr>
        <w:t xml:space="preserve">); additional material has been reported from Africa </w:t>
      </w:r>
      <w:r w:rsidR="00F12031" w:rsidRPr="00F75A47">
        <w:rPr>
          <w:rFonts w:cs="Times New Roman"/>
          <w:noProof/>
          <w:lang w:val="en-GB"/>
        </w:rPr>
        <w:t>(Chandler, 1954, Chester, 1955)</w:t>
      </w:r>
      <w:r w:rsidR="00F12031" w:rsidRPr="00F75A47">
        <w:rPr>
          <w:rFonts w:cs="Times New Roman"/>
          <w:lang w:val="en-GB"/>
        </w:rPr>
        <w:t xml:space="preserve"> </w:t>
      </w:r>
      <w:r w:rsidR="00F12031" w:rsidRPr="00F75A47">
        <w:rPr>
          <w:rFonts w:cs="Times New Roman"/>
          <w:noProof/>
          <w:lang w:val="en-GB"/>
        </w:rPr>
        <w:t>and Japan (Tanai, 1990)</w:t>
      </w:r>
      <w:r w:rsidR="00F12031" w:rsidRPr="00F75A47">
        <w:rPr>
          <w:rFonts w:cs="Times New Roman"/>
          <w:lang w:val="en-GB"/>
        </w:rPr>
        <w:t xml:space="preserve">, but the affinities of these fossils are more dubious. </w:t>
      </w:r>
    </w:p>
    <w:p w14:paraId="7934DFF0" w14:textId="77777777" w:rsidR="00AD1AE9" w:rsidRPr="00F75A47" w:rsidRDefault="00F12031" w:rsidP="00147FF3">
      <w:pPr>
        <w:spacing w:line="480" w:lineRule="auto"/>
        <w:ind w:firstLine="708"/>
        <w:rPr>
          <w:lang w:val="en-GB"/>
        </w:rPr>
      </w:pPr>
      <w:r w:rsidRPr="00F75A47">
        <w:rPr>
          <w:lang w:val="en-GB"/>
        </w:rPr>
        <w:t>The fossil record of the family is dominated by endocarps, which tend to be taxonomically informative</w:t>
      </w:r>
      <w:r w:rsidR="00AD1AE9" w:rsidRPr="00F75A47">
        <w:rPr>
          <w:lang w:val="en-GB"/>
        </w:rPr>
        <w:t xml:space="preserve"> (</w:t>
      </w:r>
      <w:r w:rsidR="00CB3231" w:rsidRPr="00F75A47">
        <w:rPr>
          <w:lang w:val="en-GB"/>
        </w:rPr>
        <w:t>Stull et al., 2016</w:t>
      </w:r>
      <w:r w:rsidR="00AD1AE9" w:rsidRPr="00F75A47">
        <w:rPr>
          <w:lang w:val="en-GB"/>
        </w:rPr>
        <w:t>). Multiple clades of Icacin</w:t>
      </w:r>
      <w:r w:rsidR="000E6204" w:rsidRPr="00F75A47">
        <w:rPr>
          <w:lang w:val="en-GB"/>
        </w:rPr>
        <w:t>a</w:t>
      </w:r>
      <w:r w:rsidR="00AD1AE9" w:rsidRPr="00F75A47">
        <w:rPr>
          <w:lang w:val="en-GB"/>
        </w:rPr>
        <w:t xml:space="preserve">ceae are diagnosable by fruit characters—for example, the genus </w:t>
      </w:r>
      <w:r w:rsidR="00AD1AE9" w:rsidRPr="00F75A47">
        <w:rPr>
          <w:i/>
          <w:lang w:val="en-GB"/>
        </w:rPr>
        <w:t>Iodes</w:t>
      </w:r>
      <w:r w:rsidR="00AD1AE9" w:rsidRPr="00F75A47">
        <w:rPr>
          <w:lang w:val="en-GB"/>
        </w:rPr>
        <w:t xml:space="preserve"> Blume</w:t>
      </w:r>
      <w:r w:rsidR="001A4965" w:rsidRPr="00F75A47">
        <w:rPr>
          <w:rFonts w:cs="Times New Roman"/>
          <w:lang w:val="en-GB"/>
        </w:rPr>
        <w:t xml:space="preserve"> </w:t>
      </w:r>
      <w:r w:rsidR="00CC5E25" w:rsidRPr="00F75A47">
        <w:rPr>
          <w:lang w:val="en-GB"/>
        </w:rPr>
        <w:t xml:space="preserve">is characterized by </w:t>
      </w:r>
      <w:r w:rsidR="00C16531" w:rsidRPr="00F75A47">
        <w:rPr>
          <w:lang w:val="en-GB"/>
        </w:rPr>
        <w:t>elliptical to globul</w:t>
      </w:r>
      <w:r w:rsidR="00493F1C" w:rsidRPr="00F75A47">
        <w:rPr>
          <w:lang w:val="en-GB"/>
        </w:rPr>
        <w:t>ar</w:t>
      </w:r>
      <w:r w:rsidR="00C16531" w:rsidRPr="00F75A47">
        <w:rPr>
          <w:lang w:val="en-GB"/>
        </w:rPr>
        <w:t xml:space="preserve"> endocarp</w:t>
      </w:r>
      <w:r w:rsidR="007557DE" w:rsidRPr="00F75A47">
        <w:rPr>
          <w:lang w:val="en-GB"/>
        </w:rPr>
        <w:t>s</w:t>
      </w:r>
      <w:r w:rsidR="001A4965" w:rsidRPr="00F75A47">
        <w:rPr>
          <w:lang w:val="en-GB"/>
        </w:rPr>
        <w:t>,</w:t>
      </w:r>
      <w:r w:rsidR="007F1BA8" w:rsidRPr="00F75A47">
        <w:rPr>
          <w:lang w:val="en-GB"/>
        </w:rPr>
        <w:t xml:space="preserve"> </w:t>
      </w:r>
      <w:r w:rsidR="001A4965" w:rsidRPr="00F75A47">
        <w:rPr>
          <w:lang w:val="en-GB"/>
        </w:rPr>
        <w:t>lenticular in transverse section,</w:t>
      </w:r>
      <w:r w:rsidR="00C16531" w:rsidRPr="00F75A47">
        <w:rPr>
          <w:lang w:val="en-GB"/>
        </w:rPr>
        <w:t xml:space="preserve"> with an external reticular pattern, a papilla</w:t>
      </w:r>
      <w:r w:rsidR="000F723C" w:rsidRPr="00F75A47">
        <w:rPr>
          <w:lang w:val="en-GB"/>
        </w:rPr>
        <w:t>t</w:t>
      </w:r>
      <w:r w:rsidR="00C16531" w:rsidRPr="00F75A47">
        <w:rPr>
          <w:lang w:val="en-GB"/>
        </w:rPr>
        <w:t>e layer on the inner surfac</w:t>
      </w:r>
      <w:r w:rsidR="00AA3F75" w:rsidRPr="00F75A47">
        <w:rPr>
          <w:lang w:val="en-GB"/>
        </w:rPr>
        <w:t>e (locule)</w:t>
      </w:r>
      <w:r w:rsidR="006A7E27" w:rsidRPr="00F75A47">
        <w:rPr>
          <w:lang w:val="en-GB"/>
        </w:rPr>
        <w:t>,</w:t>
      </w:r>
      <w:r w:rsidR="00AA3F75" w:rsidRPr="00F75A47">
        <w:rPr>
          <w:lang w:val="en-GB"/>
        </w:rPr>
        <w:t xml:space="preserve"> and a vascular bundl</w:t>
      </w:r>
      <w:r w:rsidR="00C16531" w:rsidRPr="00F75A47">
        <w:rPr>
          <w:lang w:val="en-GB"/>
        </w:rPr>
        <w:t xml:space="preserve">e running from the base to </w:t>
      </w:r>
      <w:r w:rsidR="00C16531" w:rsidRPr="00F75A47">
        <w:rPr>
          <w:lang w:val="en-GB"/>
        </w:rPr>
        <w:lastRenderedPageBreak/>
        <w:t>the apex embedded in the endocarp wall</w:t>
      </w:r>
      <w:r w:rsidR="00CC5E25" w:rsidRPr="00F75A47">
        <w:rPr>
          <w:lang w:val="en-GB"/>
        </w:rPr>
        <w:t xml:space="preserve">. </w:t>
      </w:r>
      <w:r w:rsidR="00AD1AE9" w:rsidRPr="00F75A47">
        <w:rPr>
          <w:i/>
          <w:lang w:val="en-GB"/>
        </w:rPr>
        <w:t>Iodes</w:t>
      </w:r>
      <w:r w:rsidR="00AD1AE9" w:rsidRPr="00F75A47">
        <w:rPr>
          <w:lang w:val="en-GB"/>
        </w:rPr>
        <w:t xml:space="preserve">, which contains </w:t>
      </w:r>
      <w:r w:rsidR="00C01240" w:rsidRPr="00F75A47">
        <w:rPr>
          <w:lang w:val="en-GB"/>
        </w:rPr>
        <w:t>~23</w:t>
      </w:r>
      <w:r w:rsidR="00AD1AE9" w:rsidRPr="00F75A47">
        <w:rPr>
          <w:lang w:val="en-GB"/>
        </w:rPr>
        <w:t xml:space="preserve"> extant species, is the most abundantly represented genus of Icacinaceae in the fossil record.  </w:t>
      </w:r>
    </w:p>
    <w:p w14:paraId="7C7FFA9C" w14:textId="3159638C" w:rsidR="0093480B" w:rsidRPr="00F75A47" w:rsidRDefault="00CC5E25" w:rsidP="00147FF3">
      <w:pPr>
        <w:spacing w:line="480" w:lineRule="auto"/>
        <w:ind w:firstLine="708"/>
        <w:rPr>
          <w:lang w:val="en-GB"/>
        </w:rPr>
      </w:pPr>
      <w:r w:rsidRPr="00F75A47">
        <w:rPr>
          <w:lang w:val="en-GB"/>
        </w:rPr>
        <w:t>These endocarp features are present in numerous fossils from the Le Quesnoy site</w:t>
      </w:r>
      <w:r w:rsidR="00AD1AE9" w:rsidRPr="00F75A47">
        <w:rPr>
          <w:lang w:val="en-GB"/>
        </w:rPr>
        <w:t xml:space="preserve">, suggesting the presence of </w:t>
      </w:r>
      <w:r w:rsidR="00AD1AE9" w:rsidRPr="00F75A47">
        <w:rPr>
          <w:i/>
          <w:lang w:val="en-GB"/>
        </w:rPr>
        <w:t>Iodes</w:t>
      </w:r>
      <w:r w:rsidR="00AD1AE9" w:rsidRPr="00F75A47">
        <w:rPr>
          <w:lang w:val="en-GB"/>
        </w:rPr>
        <w:t xml:space="preserve"> at this Paleogene l</w:t>
      </w:r>
      <w:r w:rsidR="00CB3231" w:rsidRPr="00F75A47">
        <w:rPr>
          <w:lang w:val="en-GB"/>
        </w:rPr>
        <w:t>ocality.</w:t>
      </w:r>
      <w:r w:rsidRPr="00F75A47">
        <w:rPr>
          <w:lang w:val="en-GB"/>
        </w:rPr>
        <w:t xml:space="preserve"> </w:t>
      </w:r>
      <w:r w:rsidR="001A4965" w:rsidRPr="00F75A47">
        <w:rPr>
          <w:lang w:val="en-GB"/>
        </w:rPr>
        <w:t xml:space="preserve">The faunal and floral diversity of the Le Quesnoy amber locality (Ypresian, Oise, France) was first studied by Nel et al. (1999). Particular elements of the flora have been examined; for example, there </w:t>
      </w:r>
      <w:r w:rsidR="007F1BA8" w:rsidRPr="00F75A47">
        <w:rPr>
          <w:lang w:val="en-GB"/>
        </w:rPr>
        <w:t xml:space="preserve">are </w:t>
      </w:r>
      <w:r w:rsidR="001A4965" w:rsidRPr="00F75A47">
        <w:rPr>
          <w:lang w:val="en-GB"/>
        </w:rPr>
        <w:t>studies focused on flowers and pollen grains preserved in am</w:t>
      </w:r>
      <w:r w:rsidR="00534630" w:rsidRPr="00F75A47">
        <w:rPr>
          <w:lang w:val="en-GB"/>
        </w:rPr>
        <w:t>ber (De Francesc</w:t>
      </w:r>
      <w:r w:rsidR="0053673D" w:rsidRPr="00F75A47">
        <w:rPr>
          <w:lang w:val="en-GB"/>
        </w:rPr>
        <w:t>hi et al., 2000, De Franceschi and</w:t>
      </w:r>
      <w:r w:rsidR="00534630" w:rsidRPr="00F75A47">
        <w:rPr>
          <w:lang w:val="en-GB"/>
        </w:rPr>
        <w:t xml:space="preserve"> </w:t>
      </w:r>
      <w:r w:rsidR="001A4965" w:rsidRPr="00F75A47">
        <w:rPr>
          <w:lang w:val="en-GB"/>
        </w:rPr>
        <w:t>De Ploëg, 2003; Del Rio et al.</w:t>
      </w:r>
      <w:r w:rsidR="00534630" w:rsidRPr="00F75A47">
        <w:rPr>
          <w:lang w:val="en-GB"/>
        </w:rPr>
        <w:t>,</w:t>
      </w:r>
      <w:r w:rsidR="001A4965" w:rsidRPr="00F75A47">
        <w:rPr>
          <w:lang w:val="en-GB"/>
        </w:rPr>
        <w:t xml:space="preserve"> 2017), lignitic fossil fruits and seeds (Nel et al.</w:t>
      </w:r>
      <w:r w:rsidR="0053673D" w:rsidRPr="00F75A47">
        <w:rPr>
          <w:lang w:val="en-GB"/>
        </w:rPr>
        <w:t>,</w:t>
      </w:r>
      <w:r w:rsidR="001A4965" w:rsidRPr="00F75A47">
        <w:rPr>
          <w:lang w:val="en-GB"/>
        </w:rPr>
        <w:t xml:space="preserve"> 1999), and Menisp</w:t>
      </w:r>
      <w:r w:rsidR="0053673D" w:rsidRPr="00F75A47">
        <w:rPr>
          <w:lang w:val="en-GB"/>
        </w:rPr>
        <w:t>ermaceae endocarps (Jacques and</w:t>
      </w:r>
      <w:r w:rsidR="00534630" w:rsidRPr="00F75A47">
        <w:rPr>
          <w:lang w:val="en-GB"/>
        </w:rPr>
        <w:t xml:space="preserve"> </w:t>
      </w:r>
      <w:r w:rsidR="001A4965" w:rsidRPr="00F75A47">
        <w:rPr>
          <w:lang w:val="en-GB"/>
        </w:rPr>
        <w:t xml:space="preserve">De Franceschi, 2005). However, the diversity of the flora remains understudied. </w:t>
      </w:r>
      <w:r w:rsidR="006245CE" w:rsidRPr="00F75A47">
        <w:rPr>
          <w:lang w:val="en-GB"/>
        </w:rPr>
        <w:t xml:space="preserve">In this </w:t>
      </w:r>
      <w:r w:rsidR="0053673D" w:rsidRPr="00F75A47">
        <w:rPr>
          <w:lang w:val="en-GB"/>
        </w:rPr>
        <w:t>paper,</w:t>
      </w:r>
      <w:r w:rsidR="006245CE" w:rsidRPr="00F75A47">
        <w:rPr>
          <w:lang w:val="en-GB"/>
        </w:rPr>
        <w:t xml:space="preserve"> we</w:t>
      </w:r>
      <w:r w:rsidR="00766839" w:rsidRPr="00F75A47">
        <w:rPr>
          <w:lang w:val="en-GB"/>
        </w:rPr>
        <w:t xml:space="preserve"> describe </w:t>
      </w:r>
      <w:r w:rsidR="00E564D9" w:rsidRPr="00F75A47">
        <w:rPr>
          <w:lang w:val="en-GB"/>
        </w:rPr>
        <w:t xml:space="preserve">two </w:t>
      </w:r>
      <w:r w:rsidR="000F723C" w:rsidRPr="00F75A47">
        <w:rPr>
          <w:lang w:val="en-GB"/>
        </w:rPr>
        <w:t xml:space="preserve">new </w:t>
      </w:r>
      <w:r w:rsidR="00766839" w:rsidRPr="00F75A47">
        <w:rPr>
          <w:lang w:val="en-GB"/>
        </w:rPr>
        <w:t xml:space="preserve">species of </w:t>
      </w:r>
      <w:r w:rsidR="00C16531" w:rsidRPr="00F75A47">
        <w:rPr>
          <w:i/>
          <w:lang w:val="en-GB"/>
        </w:rPr>
        <w:t>Iodes</w:t>
      </w:r>
      <w:r w:rsidR="00C16531" w:rsidRPr="00F75A47">
        <w:rPr>
          <w:lang w:val="en-GB"/>
        </w:rPr>
        <w:t xml:space="preserve"> </w:t>
      </w:r>
      <w:r w:rsidRPr="00F75A47">
        <w:rPr>
          <w:lang w:val="en-GB"/>
        </w:rPr>
        <w:t>based on fossil</w:t>
      </w:r>
      <w:r w:rsidR="00766839" w:rsidRPr="00F75A47">
        <w:rPr>
          <w:lang w:val="en-GB"/>
        </w:rPr>
        <w:t xml:space="preserve"> endocarp</w:t>
      </w:r>
      <w:r w:rsidR="007557DE" w:rsidRPr="00F75A47">
        <w:rPr>
          <w:lang w:val="en-GB"/>
        </w:rPr>
        <w:t>s</w:t>
      </w:r>
      <w:r w:rsidRPr="00F75A47">
        <w:rPr>
          <w:lang w:val="en-GB"/>
        </w:rPr>
        <w:t xml:space="preserve"> and document</w:t>
      </w:r>
      <w:r w:rsidR="000F723C" w:rsidRPr="00F75A47">
        <w:rPr>
          <w:lang w:val="en-GB"/>
        </w:rPr>
        <w:t xml:space="preserve"> </w:t>
      </w:r>
      <w:r w:rsidR="0018083A" w:rsidRPr="00F75A47">
        <w:rPr>
          <w:lang w:val="en-GB"/>
        </w:rPr>
        <w:t xml:space="preserve">a </w:t>
      </w:r>
      <w:r w:rsidR="000F723C" w:rsidRPr="00F75A47">
        <w:rPr>
          <w:lang w:val="en-GB"/>
        </w:rPr>
        <w:t>new occurrence of</w:t>
      </w:r>
      <w:r w:rsidRPr="00F75A47">
        <w:rPr>
          <w:lang w:val="en-GB"/>
        </w:rPr>
        <w:t xml:space="preserve"> </w:t>
      </w:r>
      <w:r w:rsidR="00E564D9" w:rsidRPr="00F75A47">
        <w:rPr>
          <w:lang w:val="en-GB"/>
        </w:rPr>
        <w:t>a species</w:t>
      </w:r>
      <w:r w:rsidR="000F723C" w:rsidRPr="00F75A47">
        <w:rPr>
          <w:lang w:val="en-GB"/>
        </w:rPr>
        <w:t xml:space="preserve"> that was</w:t>
      </w:r>
      <w:r w:rsidR="00E564D9" w:rsidRPr="00F75A47">
        <w:rPr>
          <w:lang w:val="en-GB"/>
        </w:rPr>
        <w:t xml:space="preserve"> already described recently from </w:t>
      </w:r>
      <w:r w:rsidRPr="00F75A47">
        <w:rPr>
          <w:lang w:val="en-GB"/>
        </w:rPr>
        <w:t xml:space="preserve">the </w:t>
      </w:r>
      <w:r w:rsidR="00E564D9" w:rsidRPr="00F75A47">
        <w:rPr>
          <w:lang w:val="en-GB"/>
        </w:rPr>
        <w:t>Rivecourt site (Del Rio et al.</w:t>
      </w:r>
      <w:r w:rsidR="00534630" w:rsidRPr="00F75A47">
        <w:rPr>
          <w:lang w:val="en-GB"/>
        </w:rPr>
        <w:t>,</w:t>
      </w:r>
      <w:r w:rsidR="00E564D9" w:rsidRPr="00F75A47">
        <w:rPr>
          <w:lang w:val="en-GB"/>
        </w:rPr>
        <w:t xml:space="preserve"> </w:t>
      </w:r>
      <w:r w:rsidR="00080CF4" w:rsidRPr="00F75A47">
        <w:rPr>
          <w:lang w:val="en-GB"/>
        </w:rPr>
        <w:t>2018</w:t>
      </w:r>
      <w:r w:rsidR="00E564D9" w:rsidRPr="00F75A47">
        <w:rPr>
          <w:lang w:val="en-GB"/>
        </w:rPr>
        <w:t>)</w:t>
      </w:r>
      <w:r w:rsidRPr="00F75A47">
        <w:rPr>
          <w:lang w:val="en-GB"/>
        </w:rPr>
        <w:t xml:space="preserve">; </w:t>
      </w:r>
      <w:r w:rsidR="000F723C" w:rsidRPr="00F75A47">
        <w:rPr>
          <w:lang w:val="en-GB"/>
        </w:rPr>
        <w:t xml:space="preserve">in addition to the endocarp remains, </w:t>
      </w:r>
      <w:r w:rsidRPr="00F75A47">
        <w:rPr>
          <w:lang w:val="en-GB"/>
        </w:rPr>
        <w:t xml:space="preserve">we also document multiple </w:t>
      </w:r>
      <w:r w:rsidR="00766839" w:rsidRPr="00F75A47">
        <w:rPr>
          <w:lang w:val="en-GB"/>
        </w:rPr>
        <w:t xml:space="preserve">seeds specimens </w:t>
      </w:r>
      <w:r w:rsidR="009F078A" w:rsidRPr="00F75A47">
        <w:rPr>
          <w:lang w:val="en-GB"/>
        </w:rPr>
        <w:t>attributed</w:t>
      </w:r>
      <w:r w:rsidR="007F1BA8" w:rsidRPr="00F75A47">
        <w:rPr>
          <w:lang w:val="en-GB"/>
        </w:rPr>
        <w:t xml:space="preserve"> to Icacinaceae,</w:t>
      </w:r>
      <w:r w:rsidR="00766839" w:rsidRPr="00F75A47">
        <w:rPr>
          <w:lang w:val="en-GB"/>
        </w:rPr>
        <w:t xml:space="preserve"> without specific affinity. We discuss </w:t>
      </w:r>
      <w:r w:rsidR="00137BC7" w:rsidRPr="00F75A47">
        <w:rPr>
          <w:lang w:val="en-GB"/>
        </w:rPr>
        <w:t xml:space="preserve">the morphological variation of modern and fossil </w:t>
      </w:r>
      <w:r w:rsidR="00137BC7" w:rsidRPr="00F75A47">
        <w:rPr>
          <w:i/>
          <w:lang w:val="en-GB"/>
        </w:rPr>
        <w:t>Iodes</w:t>
      </w:r>
      <w:r w:rsidR="00137BC7" w:rsidRPr="00F75A47">
        <w:rPr>
          <w:lang w:val="en-GB"/>
        </w:rPr>
        <w:t xml:space="preserve"> endocarps, establishing a context for assessing the </w:t>
      </w:r>
      <w:r w:rsidRPr="00F75A47">
        <w:rPr>
          <w:lang w:val="en-GB"/>
        </w:rPr>
        <w:t xml:space="preserve">systematic </w:t>
      </w:r>
      <w:r w:rsidR="00E564D9" w:rsidRPr="00F75A47">
        <w:rPr>
          <w:lang w:val="en-GB"/>
        </w:rPr>
        <w:t xml:space="preserve">affinities </w:t>
      </w:r>
      <w:r w:rsidR="006245CE" w:rsidRPr="00F75A47">
        <w:rPr>
          <w:lang w:val="en-GB"/>
        </w:rPr>
        <w:t xml:space="preserve">of </w:t>
      </w:r>
      <w:r w:rsidRPr="00F75A47">
        <w:rPr>
          <w:lang w:val="en-GB"/>
        </w:rPr>
        <w:t xml:space="preserve">the </w:t>
      </w:r>
      <w:r w:rsidR="00534630" w:rsidRPr="00F75A47">
        <w:rPr>
          <w:lang w:val="en-GB"/>
        </w:rPr>
        <w:t>new species.</w:t>
      </w:r>
    </w:p>
    <w:p w14:paraId="54BE3FC3" w14:textId="77777777" w:rsidR="00801514" w:rsidRPr="00F75A47" w:rsidRDefault="00801514" w:rsidP="00A4062A">
      <w:pPr>
        <w:pStyle w:val="Bibliographie1"/>
        <w:spacing w:line="480" w:lineRule="auto"/>
        <w:ind w:left="0" w:firstLine="0"/>
        <w:rPr>
          <w:lang w:val="en-GB"/>
        </w:rPr>
      </w:pPr>
    </w:p>
    <w:p w14:paraId="21A0F6E1" w14:textId="77777777" w:rsidR="0085467E" w:rsidRPr="00F75A47" w:rsidRDefault="002C3074" w:rsidP="00A4062A">
      <w:pPr>
        <w:spacing w:line="480" w:lineRule="auto"/>
        <w:rPr>
          <w:rFonts w:cs="Times New Roman"/>
          <w:b/>
          <w:lang w:val="en-GB"/>
        </w:rPr>
      </w:pPr>
      <w:r w:rsidRPr="00F75A47">
        <w:rPr>
          <w:rFonts w:cs="Times New Roman"/>
          <w:b/>
          <w:lang w:val="en-GB"/>
        </w:rPr>
        <w:t>2.</w:t>
      </w:r>
      <w:r w:rsidR="0063156F" w:rsidRPr="00F75A47">
        <w:rPr>
          <w:rFonts w:cs="Times New Roman"/>
          <w:b/>
          <w:lang w:val="en-GB"/>
        </w:rPr>
        <w:tab/>
      </w:r>
      <w:r w:rsidR="0085467E" w:rsidRPr="00F75A47">
        <w:rPr>
          <w:rFonts w:cs="Times New Roman"/>
          <w:b/>
          <w:lang w:val="en-GB"/>
        </w:rPr>
        <w:t xml:space="preserve">Material and methods </w:t>
      </w:r>
    </w:p>
    <w:p w14:paraId="372BE3D0" w14:textId="77777777" w:rsidR="001D7615" w:rsidRPr="00F75A47" w:rsidRDefault="001D7615" w:rsidP="00A4062A">
      <w:pPr>
        <w:spacing w:line="480" w:lineRule="auto"/>
        <w:rPr>
          <w:rFonts w:cs="Times New Roman"/>
          <w:lang w:val="en-GB"/>
        </w:rPr>
      </w:pPr>
    </w:p>
    <w:p w14:paraId="29CF86BE" w14:textId="77777777" w:rsidR="001D7615" w:rsidRPr="00F75A47" w:rsidRDefault="002C3074" w:rsidP="00A4062A">
      <w:pPr>
        <w:spacing w:line="480" w:lineRule="auto"/>
        <w:rPr>
          <w:rFonts w:cs="Times New Roman"/>
          <w:b/>
          <w:lang w:val="en-GB"/>
        </w:rPr>
      </w:pPr>
      <w:r w:rsidRPr="00F75A47">
        <w:rPr>
          <w:rFonts w:cs="Times New Roman"/>
          <w:b/>
          <w:lang w:val="en-GB"/>
        </w:rPr>
        <w:t>2.1</w:t>
      </w:r>
      <w:r w:rsidR="0063156F" w:rsidRPr="00F75A47">
        <w:rPr>
          <w:rFonts w:cs="Times New Roman"/>
          <w:b/>
          <w:lang w:val="en-GB"/>
        </w:rPr>
        <w:tab/>
      </w:r>
      <w:r w:rsidR="001D7615" w:rsidRPr="00F75A47">
        <w:rPr>
          <w:rFonts w:cs="Times New Roman"/>
          <w:b/>
          <w:lang w:val="en-GB"/>
        </w:rPr>
        <w:t>Material</w:t>
      </w:r>
    </w:p>
    <w:p w14:paraId="1970FB3F" w14:textId="55612606" w:rsidR="0016746E" w:rsidRPr="00F75A47" w:rsidRDefault="001D7615" w:rsidP="005A0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lang w:val="en-GB"/>
        </w:rPr>
      </w:pPr>
      <w:r w:rsidRPr="00F75A47">
        <w:rPr>
          <w:rFonts w:cs="Times New Roman"/>
          <w:lang w:val="en-GB"/>
        </w:rPr>
        <w:t>The lignitic fossil specimen</w:t>
      </w:r>
      <w:r w:rsidR="003A452B" w:rsidRPr="00F75A47">
        <w:rPr>
          <w:rFonts w:cs="Times New Roman"/>
          <w:lang w:val="en-GB"/>
        </w:rPr>
        <w:t>s</w:t>
      </w:r>
      <w:r w:rsidR="004B2CD6" w:rsidRPr="00F75A47">
        <w:rPr>
          <w:rFonts w:cs="Times New Roman"/>
          <w:lang w:val="en-GB"/>
        </w:rPr>
        <w:t xml:space="preserve"> were collected from</w:t>
      </w:r>
      <w:r w:rsidR="005F7F44" w:rsidRPr="00F75A47">
        <w:rPr>
          <w:rFonts w:cs="Times New Roman"/>
          <w:lang w:val="en-GB"/>
        </w:rPr>
        <w:t xml:space="preserve"> </w:t>
      </w:r>
      <w:r w:rsidRPr="00F75A47">
        <w:rPr>
          <w:rFonts w:cs="Times New Roman"/>
          <w:lang w:val="en-GB"/>
        </w:rPr>
        <w:t>Le Quesnoy locality (</w:t>
      </w:r>
      <w:r w:rsidR="004B2CD6" w:rsidRPr="00F75A47">
        <w:rPr>
          <w:rFonts w:cs="Times New Roman"/>
          <w:lang w:val="en-GB"/>
        </w:rPr>
        <w:t xml:space="preserve">Houdancourt, </w:t>
      </w:r>
      <w:r w:rsidRPr="00F75A47">
        <w:rPr>
          <w:rFonts w:cs="Times New Roman"/>
          <w:lang w:val="en-GB"/>
        </w:rPr>
        <w:t xml:space="preserve">Oise, France) </w:t>
      </w:r>
      <w:r w:rsidR="003A452B" w:rsidRPr="00F75A47">
        <w:rPr>
          <w:rFonts w:cs="Times New Roman"/>
          <w:lang w:val="en-GB"/>
        </w:rPr>
        <w:t xml:space="preserve">from </w:t>
      </w:r>
      <w:r w:rsidRPr="00F75A47">
        <w:rPr>
          <w:rFonts w:cs="Times New Roman"/>
          <w:lang w:val="en-GB"/>
        </w:rPr>
        <w:t>199</w:t>
      </w:r>
      <w:r w:rsidR="003A452B" w:rsidRPr="00F75A47">
        <w:rPr>
          <w:rFonts w:cs="Times New Roman"/>
          <w:lang w:val="en-GB"/>
        </w:rPr>
        <w:t>6</w:t>
      </w:r>
      <w:r w:rsidRPr="00F75A47">
        <w:rPr>
          <w:rFonts w:cs="Times New Roman"/>
          <w:lang w:val="en-GB"/>
        </w:rPr>
        <w:t xml:space="preserve"> </w:t>
      </w:r>
      <w:r w:rsidR="003A452B" w:rsidRPr="00F75A47">
        <w:rPr>
          <w:rFonts w:cs="Times New Roman"/>
          <w:lang w:val="en-GB"/>
        </w:rPr>
        <w:t>to 2000</w:t>
      </w:r>
      <w:r w:rsidR="005A0FEE" w:rsidRPr="00F75A47">
        <w:rPr>
          <w:rFonts w:cs="Times New Roman"/>
          <w:lang w:val="en-GB"/>
        </w:rPr>
        <w:t xml:space="preserve">, </w:t>
      </w:r>
      <w:r w:rsidR="005A0FEE" w:rsidRPr="00F75A47">
        <w:rPr>
          <w:lang w:val="en-GB"/>
        </w:rPr>
        <w:t>from th</w:t>
      </w:r>
      <w:r w:rsidR="004B2CD6" w:rsidRPr="00F75A47">
        <w:rPr>
          <w:lang w:val="en-GB"/>
        </w:rPr>
        <w:t>e lignitic clay sediments of</w:t>
      </w:r>
      <w:r w:rsidR="005A0FEE" w:rsidRPr="00F75A47">
        <w:rPr>
          <w:lang w:val="en-GB"/>
        </w:rPr>
        <w:t xml:space="preserve"> Le Quesnoy</w:t>
      </w:r>
      <w:r w:rsidR="005A0FEE" w:rsidRPr="00F75A47">
        <w:rPr>
          <w:rFonts w:ascii="Helvetica" w:hAnsi="Helvetica" w:cs="Helvetica"/>
          <w:lang w:val="en-GB"/>
        </w:rPr>
        <w:t xml:space="preserve"> </w:t>
      </w:r>
      <w:r w:rsidR="005A0FEE" w:rsidRPr="00F75A47">
        <w:rPr>
          <w:lang w:val="en-GB"/>
        </w:rPr>
        <w:t>outcrop</w:t>
      </w:r>
      <w:r w:rsidR="00CA4D1B" w:rsidRPr="00F75A47">
        <w:rPr>
          <w:lang w:val="en-GB"/>
        </w:rPr>
        <w:t>,</w:t>
      </w:r>
      <w:r w:rsidR="005A0FEE" w:rsidRPr="00F75A47">
        <w:rPr>
          <w:lang w:val="en-GB"/>
        </w:rPr>
        <w:t xml:space="preserve"> </w:t>
      </w:r>
      <w:r w:rsidR="000969DD" w:rsidRPr="00F75A47">
        <w:rPr>
          <w:lang w:val="en-GB"/>
        </w:rPr>
        <w:t>representing the</w:t>
      </w:r>
      <w:r w:rsidR="005A0FEE" w:rsidRPr="00F75A47">
        <w:rPr>
          <w:lang w:val="en-GB"/>
        </w:rPr>
        <w:t xml:space="preserve"> lower </w:t>
      </w:r>
      <w:r w:rsidR="007F15D2" w:rsidRPr="00F75A47">
        <w:rPr>
          <w:lang w:val="en-GB"/>
        </w:rPr>
        <w:t>Eocene. The sediments indicate that this site corresponds to an ancient fluvial depositional environment</w:t>
      </w:r>
      <w:r w:rsidR="007F15D2" w:rsidRPr="00F75A47">
        <w:rPr>
          <w:lang w:val="en-US"/>
        </w:rPr>
        <w:t xml:space="preserve"> (</w:t>
      </w:r>
      <w:r w:rsidR="007F15D2" w:rsidRPr="00F75A47">
        <w:rPr>
          <w:lang w:val="en-GB"/>
        </w:rPr>
        <w:t xml:space="preserve">for location and geological setting, see De Franceschi and De Ploëg, 2003; Smith et al., 2014). </w:t>
      </w:r>
      <w:r w:rsidR="005A0FEE" w:rsidRPr="00F75A47">
        <w:rPr>
          <w:lang w:val="en-GB"/>
        </w:rPr>
        <w:t>Based upon the mammalian fauna</w:t>
      </w:r>
      <w:r w:rsidR="00442B87" w:rsidRPr="00F75A47">
        <w:rPr>
          <w:lang w:val="en-GB"/>
        </w:rPr>
        <w:t xml:space="preserve"> (e.g. </w:t>
      </w:r>
      <w:r w:rsidR="00442B87" w:rsidRPr="00F75A47">
        <w:rPr>
          <w:i/>
          <w:lang w:val="en-GB"/>
        </w:rPr>
        <w:t>Teilhardina</w:t>
      </w:r>
      <w:r w:rsidR="00442B87" w:rsidRPr="00F75A47">
        <w:rPr>
          <w:lang w:val="en-GB"/>
        </w:rPr>
        <w:t xml:space="preserve">, </w:t>
      </w:r>
      <w:r w:rsidR="00442B87" w:rsidRPr="00F75A47">
        <w:rPr>
          <w:i/>
          <w:lang w:val="en-GB"/>
        </w:rPr>
        <w:t xml:space="preserve">Landenodon </w:t>
      </w:r>
      <w:r w:rsidR="00442B87" w:rsidRPr="00F75A47">
        <w:rPr>
          <w:lang w:val="en-GB"/>
        </w:rPr>
        <w:t>sp.,</w:t>
      </w:r>
      <w:r w:rsidR="00442B87" w:rsidRPr="00F75A47">
        <w:rPr>
          <w:i/>
          <w:lang w:val="en-GB"/>
        </w:rPr>
        <w:t xml:space="preserve"> Paschatherium </w:t>
      </w:r>
      <w:r w:rsidR="00442B87" w:rsidRPr="00F75A47">
        <w:rPr>
          <w:lang w:val="en-GB"/>
        </w:rPr>
        <w:t>sp. and</w:t>
      </w:r>
      <w:r w:rsidR="00442B87" w:rsidRPr="00F75A47">
        <w:rPr>
          <w:i/>
          <w:lang w:val="en-GB"/>
        </w:rPr>
        <w:t xml:space="preserve"> Palaeonictis </w:t>
      </w:r>
      <w:r w:rsidR="00442B87" w:rsidRPr="00F75A47">
        <w:rPr>
          <w:lang w:val="en-GB"/>
        </w:rPr>
        <w:t xml:space="preserve">cf. </w:t>
      </w:r>
      <w:r w:rsidR="00442B87" w:rsidRPr="00F75A47">
        <w:rPr>
          <w:i/>
          <w:lang w:val="en-GB"/>
        </w:rPr>
        <w:t>gigantea</w:t>
      </w:r>
      <w:r w:rsidR="00442B87" w:rsidRPr="00F75A47">
        <w:rPr>
          <w:lang w:val="en-GB"/>
        </w:rPr>
        <w:t>; Nel et al., 1999)</w:t>
      </w:r>
      <w:r w:rsidR="005A0FEE" w:rsidRPr="00F75A47">
        <w:rPr>
          <w:lang w:val="en-GB"/>
        </w:rPr>
        <w:t xml:space="preserve">, these </w:t>
      </w:r>
      <w:r w:rsidR="005A0FEE" w:rsidRPr="00F75A47">
        <w:rPr>
          <w:lang w:val="en-GB"/>
        </w:rPr>
        <w:lastRenderedPageBreak/>
        <w:t xml:space="preserve">sediments are dated </w:t>
      </w:r>
      <w:r w:rsidR="000969DD" w:rsidRPr="00F75A47">
        <w:rPr>
          <w:lang w:val="en-GB"/>
        </w:rPr>
        <w:t xml:space="preserve">at </w:t>
      </w:r>
      <w:r w:rsidR="005A0FEE" w:rsidRPr="00F75A47">
        <w:rPr>
          <w:lang w:val="en-GB"/>
        </w:rPr>
        <w:t>MP7 (Lower Ypresian</w:t>
      </w:r>
      <w:r w:rsidR="000969DD" w:rsidRPr="00F75A47">
        <w:rPr>
          <w:lang w:val="en-GB"/>
        </w:rPr>
        <w:t>, ~</w:t>
      </w:r>
      <w:r w:rsidR="00EE26EC" w:rsidRPr="00F75A47">
        <w:rPr>
          <w:lang w:val="en-GB"/>
        </w:rPr>
        <w:t>56</w:t>
      </w:r>
      <w:r w:rsidR="000969DD" w:rsidRPr="00F75A47">
        <w:rPr>
          <w:lang w:val="en-GB"/>
        </w:rPr>
        <w:t xml:space="preserve"> Ma</w:t>
      </w:r>
      <w:r w:rsidR="005A0FEE" w:rsidRPr="00F75A47">
        <w:rPr>
          <w:lang w:val="en-GB"/>
        </w:rPr>
        <w:t xml:space="preserve">), </w:t>
      </w:r>
      <w:r w:rsidR="006B6C02" w:rsidRPr="00F75A47">
        <w:rPr>
          <w:lang w:val="en-GB"/>
        </w:rPr>
        <w:t>with corroboration from</w:t>
      </w:r>
      <w:r w:rsidR="005A0FEE" w:rsidRPr="00F75A47">
        <w:rPr>
          <w:lang w:val="en-GB"/>
        </w:rPr>
        <w:t xml:space="preserve"> palynological studies (Nel et al., 1999; Cavagnetto, 2000). This corresponds to the Sparnacian facies of the Lowe</w:t>
      </w:r>
      <w:r w:rsidR="0016746E" w:rsidRPr="00F75A47">
        <w:rPr>
          <w:lang w:val="en-GB"/>
        </w:rPr>
        <w:t>r Ypresian (Lower Eocene).</w:t>
      </w:r>
    </w:p>
    <w:p w14:paraId="1E6359A9" w14:textId="447568F4" w:rsidR="00DF2586" w:rsidRPr="00F75A47" w:rsidRDefault="00E11A66" w:rsidP="00F84B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lang w:val="en-GB"/>
        </w:rPr>
      </w:pPr>
      <w:r w:rsidRPr="00F75A47">
        <w:rPr>
          <w:lang w:val="en-GB"/>
        </w:rPr>
        <w:tab/>
      </w:r>
      <w:r w:rsidR="00302979" w:rsidRPr="00F75A47">
        <w:rPr>
          <w:lang w:val="en-GB"/>
        </w:rPr>
        <w:t>Approximately 185 nearly complete endocarps of Icacinaceae were collect</w:t>
      </w:r>
      <w:r w:rsidR="00585936" w:rsidRPr="00F75A47">
        <w:rPr>
          <w:lang w:val="en-GB"/>
        </w:rPr>
        <w:t>ed</w:t>
      </w:r>
      <w:r w:rsidR="00302979" w:rsidRPr="00F75A47">
        <w:rPr>
          <w:lang w:val="en-GB"/>
        </w:rPr>
        <w:t xml:space="preserve">, </w:t>
      </w:r>
      <w:r w:rsidR="00585936" w:rsidRPr="00F75A47">
        <w:rPr>
          <w:lang w:val="en-GB"/>
        </w:rPr>
        <w:t xml:space="preserve">primarily </w:t>
      </w:r>
      <w:r w:rsidR="00302979" w:rsidRPr="00F75A47">
        <w:rPr>
          <w:lang w:val="en-GB"/>
        </w:rPr>
        <w:t>representing lignified samples</w:t>
      </w:r>
      <w:r w:rsidR="00585936" w:rsidRPr="00F75A47">
        <w:rPr>
          <w:lang w:val="en-GB"/>
        </w:rPr>
        <w:t xml:space="preserve">, but </w:t>
      </w:r>
      <w:r w:rsidR="00302979" w:rsidRPr="00F75A47">
        <w:rPr>
          <w:lang w:val="en-GB"/>
        </w:rPr>
        <w:t xml:space="preserve">some </w:t>
      </w:r>
      <w:r w:rsidR="00585936" w:rsidRPr="00F75A47">
        <w:rPr>
          <w:lang w:val="en-GB"/>
        </w:rPr>
        <w:t>pyritized</w:t>
      </w:r>
      <w:r w:rsidR="00302979" w:rsidRPr="00F75A47">
        <w:rPr>
          <w:lang w:val="en-GB"/>
        </w:rPr>
        <w:t xml:space="preserve"> </w:t>
      </w:r>
      <w:r w:rsidR="00585936" w:rsidRPr="00F75A47">
        <w:rPr>
          <w:lang w:val="en-GB"/>
        </w:rPr>
        <w:t xml:space="preserve">specimens were also obtained. In addition, some lignitic fragments assigned to Icacinaceae were also collected. </w:t>
      </w:r>
      <w:r w:rsidR="005A0FEE" w:rsidRPr="00F75A47">
        <w:rPr>
          <w:lang w:val="en-GB"/>
        </w:rPr>
        <w:t>The fossils are kept in the palaeobotanical collections of the Muséum national d’Histoire naturelle (MNHN)</w:t>
      </w:r>
      <w:r w:rsidR="00207BE7" w:rsidRPr="00F75A47">
        <w:rPr>
          <w:lang w:val="en-GB"/>
        </w:rPr>
        <w:t xml:space="preserve"> at</w:t>
      </w:r>
      <w:r w:rsidR="00AE7EF5" w:rsidRPr="00F75A47">
        <w:rPr>
          <w:lang w:val="en-GB"/>
        </w:rPr>
        <w:t xml:space="preserve"> Paris</w:t>
      </w:r>
      <w:r w:rsidR="005A0FEE" w:rsidRPr="00F75A47">
        <w:rPr>
          <w:lang w:val="en-GB"/>
        </w:rPr>
        <w:t>, collection De Franceschi</w:t>
      </w:r>
      <w:r w:rsidR="0016746E" w:rsidRPr="00F75A47">
        <w:rPr>
          <w:lang w:val="en-GB"/>
        </w:rPr>
        <w:t xml:space="preserve"> </w:t>
      </w:r>
      <w:r w:rsidR="005A0FEE" w:rsidRPr="00F75A47">
        <w:rPr>
          <w:lang w:val="en-GB"/>
        </w:rPr>
        <w:t>-</w:t>
      </w:r>
      <w:r w:rsidR="0016746E" w:rsidRPr="00F75A47">
        <w:rPr>
          <w:lang w:val="en-GB"/>
        </w:rPr>
        <w:t xml:space="preserve"> </w:t>
      </w:r>
      <w:r w:rsidR="005A0FEE" w:rsidRPr="00F75A47">
        <w:rPr>
          <w:lang w:val="en-GB"/>
        </w:rPr>
        <w:t>De Ploëg.</w:t>
      </w:r>
      <w:r w:rsidR="00BF4DD1" w:rsidRPr="00F75A47">
        <w:rPr>
          <w:lang w:val="en-GB"/>
        </w:rPr>
        <w:t xml:space="preserve"> </w:t>
      </w:r>
      <w:r w:rsidR="00C01240" w:rsidRPr="00F75A47">
        <w:rPr>
          <w:rFonts w:cs="Times New Roman"/>
          <w:lang w:val="en-GB"/>
        </w:rPr>
        <w:t>E</w:t>
      </w:r>
      <w:r w:rsidR="00DF2586" w:rsidRPr="00F75A47">
        <w:rPr>
          <w:rFonts w:cs="Times New Roman"/>
          <w:lang w:val="en-GB"/>
        </w:rPr>
        <w:t xml:space="preserve">ndocarps </w:t>
      </w:r>
      <w:r w:rsidR="001C6F87" w:rsidRPr="00F75A47">
        <w:rPr>
          <w:rFonts w:cs="Times New Roman"/>
          <w:lang w:val="en-GB"/>
        </w:rPr>
        <w:t>of</w:t>
      </w:r>
      <w:r w:rsidR="004B2CD6" w:rsidRPr="00F75A47">
        <w:rPr>
          <w:rFonts w:cs="Times New Roman"/>
          <w:lang w:val="en-GB"/>
        </w:rPr>
        <w:t xml:space="preserve"> living species of</w:t>
      </w:r>
      <w:r w:rsidR="001C6F87" w:rsidRPr="00F75A47">
        <w:rPr>
          <w:rFonts w:cs="Times New Roman"/>
          <w:lang w:val="en-GB"/>
        </w:rPr>
        <w:t xml:space="preserve"> </w:t>
      </w:r>
      <w:r w:rsidR="001C6F87" w:rsidRPr="00F75A47">
        <w:rPr>
          <w:rFonts w:cs="Times New Roman"/>
          <w:i/>
          <w:lang w:val="en-GB"/>
        </w:rPr>
        <w:t>Iodes</w:t>
      </w:r>
      <w:r w:rsidR="001C6F87" w:rsidRPr="00F75A47">
        <w:rPr>
          <w:rFonts w:cs="Times New Roman"/>
          <w:lang w:val="en-GB"/>
        </w:rPr>
        <w:t xml:space="preserve"> </w:t>
      </w:r>
      <w:r w:rsidR="00DF2586" w:rsidRPr="00F75A47">
        <w:rPr>
          <w:rFonts w:cs="Times New Roman"/>
          <w:lang w:val="en-GB"/>
        </w:rPr>
        <w:t xml:space="preserve">were </w:t>
      </w:r>
      <w:r w:rsidR="00C01240" w:rsidRPr="00F75A47">
        <w:rPr>
          <w:rFonts w:cs="Times New Roman"/>
          <w:lang w:val="en-GB"/>
        </w:rPr>
        <w:t xml:space="preserve">sampled </w:t>
      </w:r>
      <w:r w:rsidR="00DF2586" w:rsidRPr="00F75A47">
        <w:rPr>
          <w:rFonts w:cs="Times New Roman"/>
          <w:lang w:val="en-GB"/>
        </w:rPr>
        <w:t>from herbarium</w:t>
      </w:r>
      <w:r w:rsidR="00C004AD" w:rsidRPr="00F75A47">
        <w:rPr>
          <w:rFonts w:cs="Times New Roman"/>
          <w:lang w:val="en-GB"/>
        </w:rPr>
        <w:t xml:space="preserve"> </w:t>
      </w:r>
      <w:r w:rsidR="00C01240" w:rsidRPr="00F75A47">
        <w:rPr>
          <w:rFonts w:cs="Times New Roman"/>
          <w:lang w:val="en-GB"/>
        </w:rPr>
        <w:t xml:space="preserve">specimens </w:t>
      </w:r>
      <w:r w:rsidR="001C6F87" w:rsidRPr="00F75A47">
        <w:rPr>
          <w:rFonts w:cs="Times New Roman"/>
          <w:lang w:val="en-GB"/>
        </w:rPr>
        <w:t>(</w:t>
      </w:r>
      <w:r w:rsidR="00972E4A" w:rsidRPr="00F75A47">
        <w:rPr>
          <w:rFonts w:cs="Times New Roman"/>
          <w:lang w:val="en-GB"/>
        </w:rPr>
        <w:t>Tab.1)</w:t>
      </w:r>
      <w:r w:rsidR="00C01240" w:rsidRPr="00F75A47">
        <w:rPr>
          <w:rFonts w:cs="Times New Roman"/>
          <w:lang w:val="en-GB"/>
        </w:rPr>
        <w:t xml:space="preserve">, obtained </w:t>
      </w:r>
      <w:r w:rsidR="00E14942" w:rsidRPr="00F75A47">
        <w:rPr>
          <w:rFonts w:cs="Times New Roman"/>
          <w:lang w:val="en-GB"/>
        </w:rPr>
        <w:t>from</w:t>
      </w:r>
      <w:r w:rsidR="00DF2586" w:rsidRPr="00F75A47">
        <w:rPr>
          <w:rFonts w:cs="Times New Roman"/>
          <w:lang w:val="en-GB"/>
        </w:rPr>
        <w:t xml:space="preserve"> the</w:t>
      </w:r>
      <w:r w:rsidR="00E14942" w:rsidRPr="00F75A47">
        <w:rPr>
          <w:rFonts w:cs="Times New Roman"/>
          <w:lang w:val="en-GB"/>
        </w:rPr>
        <w:t xml:space="preserve"> </w:t>
      </w:r>
      <w:r w:rsidR="00DF2586" w:rsidRPr="00F75A47">
        <w:rPr>
          <w:rFonts w:cs="Times New Roman"/>
          <w:lang w:val="en-GB"/>
        </w:rPr>
        <w:t>Muséum national d’Histoire</w:t>
      </w:r>
      <w:r w:rsidR="00534630" w:rsidRPr="00F75A47">
        <w:rPr>
          <w:rFonts w:cs="Times New Roman"/>
          <w:lang w:val="en-GB"/>
        </w:rPr>
        <w:t xml:space="preserve"> naturelle de</w:t>
      </w:r>
      <w:r w:rsidR="00DF2586" w:rsidRPr="00F75A47">
        <w:rPr>
          <w:rFonts w:cs="Times New Roman"/>
          <w:lang w:val="en-GB"/>
        </w:rPr>
        <w:t xml:space="preserve"> Paris (P), the Royal Botanic Garden Kew (K), the Botanic Garden Meise (BR) and the Missouri Botanical Garden (MO). </w:t>
      </w:r>
      <w:r w:rsidR="001C6F87" w:rsidRPr="00F75A47">
        <w:rPr>
          <w:rFonts w:cs="Times New Roman"/>
          <w:lang w:val="en-GB"/>
        </w:rPr>
        <w:t>We sample</w:t>
      </w:r>
      <w:r w:rsidR="00207BE7" w:rsidRPr="00F75A47">
        <w:rPr>
          <w:rFonts w:cs="Times New Roman"/>
          <w:lang w:val="en-GB"/>
        </w:rPr>
        <w:t>d</w:t>
      </w:r>
      <w:r w:rsidR="001C6F87" w:rsidRPr="00F75A47">
        <w:rPr>
          <w:rFonts w:cs="Times New Roman"/>
          <w:lang w:val="en-GB"/>
        </w:rPr>
        <w:t xml:space="preserve"> 14 </w:t>
      </w:r>
      <w:r w:rsidR="00C01240" w:rsidRPr="00F75A47">
        <w:rPr>
          <w:rFonts w:cs="Times New Roman"/>
          <w:lang w:val="en-GB"/>
        </w:rPr>
        <w:t xml:space="preserve">of </w:t>
      </w:r>
      <w:r w:rsidR="001C6F87" w:rsidRPr="00F75A47">
        <w:rPr>
          <w:rFonts w:cs="Times New Roman"/>
          <w:lang w:val="en-GB"/>
        </w:rPr>
        <w:t xml:space="preserve">the 23 </w:t>
      </w:r>
      <w:r w:rsidR="004B2CD6" w:rsidRPr="00F75A47">
        <w:rPr>
          <w:rFonts w:cs="Times New Roman"/>
          <w:lang w:val="en-GB"/>
        </w:rPr>
        <w:t>extant</w:t>
      </w:r>
      <w:r w:rsidR="001C6F87" w:rsidRPr="00F75A47">
        <w:rPr>
          <w:rFonts w:cs="Times New Roman"/>
          <w:lang w:val="en-GB"/>
        </w:rPr>
        <w:t xml:space="preserve"> species of </w:t>
      </w:r>
      <w:r w:rsidR="001C6F87" w:rsidRPr="00F75A47">
        <w:rPr>
          <w:rFonts w:cs="Times New Roman"/>
          <w:i/>
          <w:lang w:val="en-GB"/>
        </w:rPr>
        <w:t>Iodes</w:t>
      </w:r>
      <w:r w:rsidR="00C01240" w:rsidRPr="00F75A47">
        <w:rPr>
          <w:rFonts w:cs="Times New Roman"/>
          <w:lang w:val="en-GB"/>
        </w:rPr>
        <w:t xml:space="preserve">, spanning the biogeographic breadth of the genus, </w:t>
      </w:r>
      <w:r w:rsidR="00C06CEB" w:rsidRPr="00F75A47">
        <w:rPr>
          <w:rFonts w:cs="Times New Roman"/>
          <w:lang w:val="en-GB"/>
        </w:rPr>
        <w:t xml:space="preserve">providing us a relatively comprehensive picture of its morphological diversity. </w:t>
      </w:r>
      <w:r w:rsidR="001C6F87" w:rsidRPr="00F75A47">
        <w:rPr>
          <w:rFonts w:cs="Times New Roman"/>
          <w:lang w:val="en-GB"/>
        </w:rPr>
        <w:t>Voucher</w:t>
      </w:r>
      <w:r w:rsidR="00207BE7" w:rsidRPr="00F75A47">
        <w:rPr>
          <w:rFonts w:cs="Times New Roman"/>
          <w:lang w:val="en-GB"/>
        </w:rPr>
        <w:t xml:space="preserve"> information is</w:t>
      </w:r>
      <w:r w:rsidR="00DF2586" w:rsidRPr="00F75A47">
        <w:rPr>
          <w:rFonts w:cs="Times New Roman"/>
          <w:lang w:val="en-GB"/>
        </w:rPr>
        <w:t xml:space="preserve"> available in </w:t>
      </w:r>
      <w:r w:rsidR="00972E4A" w:rsidRPr="00F75A47">
        <w:rPr>
          <w:rFonts w:cs="Times New Roman"/>
          <w:lang w:val="en-GB"/>
        </w:rPr>
        <w:t xml:space="preserve">appendix. </w:t>
      </w:r>
    </w:p>
    <w:p w14:paraId="64735D97" w14:textId="77777777" w:rsidR="001D7615" w:rsidRPr="00F75A47" w:rsidRDefault="001D7615" w:rsidP="002D4139">
      <w:pPr>
        <w:rPr>
          <w:rFonts w:cs="Times New Roman"/>
          <w:lang w:val="en-GB"/>
        </w:rPr>
      </w:pPr>
    </w:p>
    <w:p w14:paraId="38DA68B6" w14:textId="77777777" w:rsidR="001D7615" w:rsidRPr="00F75A47" w:rsidRDefault="002C3074" w:rsidP="00A4062A">
      <w:pPr>
        <w:spacing w:line="480" w:lineRule="auto"/>
        <w:rPr>
          <w:rFonts w:cs="Times New Roman"/>
          <w:b/>
          <w:lang w:val="en-GB"/>
        </w:rPr>
      </w:pPr>
      <w:r w:rsidRPr="00F75A47">
        <w:rPr>
          <w:rFonts w:cs="Times New Roman"/>
          <w:b/>
          <w:lang w:val="en-GB"/>
        </w:rPr>
        <w:t>2.2</w:t>
      </w:r>
      <w:r w:rsidR="0063156F" w:rsidRPr="00F75A47">
        <w:rPr>
          <w:rFonts w:cs="Times New Roman"/>
          <w:b/>
          <w:lang w:val="en-GB"/>
        </w:rPr>
        <w:tab/>
      </w:r>
      <w:r w:rsidR="001D7615" w:rsidRPr="00F75A47">
        <w:rPr>
          <w:rFonts w:cs="Times New Roman"/>
          <w:b/>
          <w:lang w:val="en-GB"/>
        </w:rPr>
        <w:t>Method of collect</w:t>
      </w:r>
      <w:r w:rsidR="006E7A87" w:rsidRPr="00F75A47">
        <w:rPr>
          <w:rFonts w:cs="Times New Roman"/>
          <w:b/>
          <w:lang w:val="en-GB"/>
        </w:rPr>
        <w:t>ion</w:t>
      </w:r>
    </w:p>
    <w:p w14:paraId="2DEFD573" w14:textId="51B2E490" w:rsidR="00DB41DE" w:rsidRPr="00F75A47" w:rsidRDefault="00BA5954" w:rsidP="00A4062A">
      <w:pPr>
        <w:spacing w:line="480" w:lineRule="auto"/>
        <w:rPr>
          <w:rFonts w:cs="Times"/>
          <w:szCs w:val="19"/>
          <w:lang w:val="en-GB"/>
        </w:rPr>
      </w:pPr>
      <w:r w:rsidRPr="00F75A47">
        <w:rPr>
          <w:rFonts w:cs="Times"/>
          <w:szCs w:val="19"/>
          <w:lang w:val="en-GB"/>
        </w:rPr>
        <w:t xml:space="preserve">The fruits </w:t>
      </w:r>
      <w:r w:rsidR="00EC530B" w:rsidRPr="00F75A47">
        <w:rPr>
          <w:rFonts w:cs="Times"/>
          <w:szCs w:val="19"/>
          <w:lang w:val="en-GB"/>
        </w:rPr>
        <w:t>were</w:t>
      </w:r>
      <w:r w:rsidRPr="00F75A47">
        <w:rPr>
          <w:rFonts w:cs="Times"/>
          <w:szCs w:val="19"/>
          <w:lang w:val="en-GB"/>
        </w:rPr>
        <w:t xml:space="preserve"> extracted and sieved from the lignitic clay sediment</w:t>
      </w:r>
      <w:r w:rsidR="00907FA6" w:rsidRPr="00F75A47">
        <w:rPr>
          <w:rFonts w:cs="Times"/>
          <w:szCs w:val="19"/>
          <w:lang w:val="en-GB"/>
        </w:rPr>
        <w:t>s</w:t>
      </w:r>
      <w:r w:rsidRPr="00F75A47">
        <w:rPr>
          <w:rFonts w:cs="Times"/>
          <w:szCs w:val="19"/>
          <w:lang w:val="en-GB"/>
        </w:rPr>
        <w:t>. The</w:t>
      </w:r>
      <w:r w:rsidR="001E5073" w:rsidRPr="00F75A47">
        <w:rPr>
          <w:rFonts w:cs="Times"/>
          <w:szCs w:val="19"/>
          <w:lang w:val="en-GB"/>
        </w:rPr>
        <w:t>y</w:t>
      </w:r>
      <w:r w:rsidRPr="00F75A47">
        <w:rPr>
          <w:rFonts w:cs="Times"/>
          <w:szCs w:val="19"/>
          <w:lang w:val="en-GB"/>
        </w:rPr>
        <w:t xml:space="preserve"> </w:t>
      </w:r>
      <w:r w:rsidR="00EC530B" w:rsidRPr="00F75A47">
        <w:rPr>
          <w:rFonts w:cs="Times"/>
          <w:szCs w:val="19"/>
          <w:lang w:val="en-GB"/>
        </w:rPr>
        <w:t>were</w:t>
      </w:r>
      <w:r w:rsidRPr="00F75A47">
        <w:rPr>
          <w:rFonts w:cs="Times"/>
          <w:szCs w:val="19"/>
          <w:lang w:val="en-GB"/>
        </w:rPr>
        <w:t xml:space="preserve"> </w:t>
      </w:r>
      <w:r w:rsidR="00207BE7" w:rsidRPr="00F75A47">
        <w:rPr>
          <w:rFonts w:cs="Times"/>
          <w:szCs w:val="19"/>
          <w:lang w:val="en-GB"/>
        </w:rPr>
        <w:t xml:space="preserve">slowly </w:t>
      </w:r>
      <w:r w:rsidRPr="00F75A47">
        <w:rPr>
          <w:rFonts w:cs="Times"/>
          <w:szCs w:val="19"/>
          <w:lang w:val="en-GB"/>
        </w:rPr>
        <w:t>dried after being</w:t>
      </w:r>
      <w:r w:rsidR="001E5073" w:rsidRPr="00F75A47">
        <w:rPr>
          <w:rFonts w:cs="Times"/>
          <w:szCs w:val="19"/>
          <w:lang w:val="en-GB"/>
        </w:rPr>
        <w:t xml:space="preserve"> treated with diluted hydrogen peroxide and</w:t>
      </w:r>
      <w:r w:rsidRPr="00F75A47">
        <w:rPr>
          <w:rFonts w:cs="Times"/>
          <w:szCs w:val="19"/>
          <w:lang w:val="en-GB"/>
        </w:rPr>
        <w:t xml:space="preserve"> washed in wate</w:t>
      </w:r>
      <w:r w:rsidR="001E5073" w:rsidRPr="00F75A47">
        <w:rPr>
          <w:rFonts w:cs="Times"/>
          <w:szCs w:val="19"/>
          <w:lang w:val="en-GB"/>
        </w:rPr>
        <w:t xml:space="preserve">r </w:t>
      </w:r>
      <w:r w:rsidR="00207BE7" w:rsidRPr="00F75A47">
        <w:rPr>
          <w:rFonts w:cs="Times"/>
          <w:szCs w:val="19"/>
          <w:lang w:val="en-GB"/>
        </w:rPr>
        <w:t>and then</w:t>
      </w:r>
      <w:r w:rsidR="00124F1A" w:rsidRPr="00F75A47">
        <w:rPr>
          <w:rFonts w:cs="Times"/>
          <w:szCs w:val="19"/>
          <w:lang w:val="en-GB"/>
        </w:rPr>
        <w:t xml:space="preserve"> they were kept in dry conditions. </w:t>
      </w:r>
      <w:r w:rsidRPr="00F75A47">
        <w:rPr>
          <w:rFonts w:cs="Times"/>
          <w:szCs w:val="19"/>
          <w:lang w:val="en-GB"/>
        </w:rPr>
        <w:t xml:space="preserve">Once dried, the different sediment fractions </w:t>
      </w:r>
      <w:r w:rsidR="00EC530B" w:rsidRPr="00F75A47">
        <w:rPr>
          <w:rFonts w:cs="Times"/>
          <w:szCs w:val="19"/>
          <w:lang w:val="en-GB"/>
        </w:rPr>
        <w:t>were</w:t>
      </w:r>
      <w:r w:rsidRPr="00F75A47">
        <w:rPr>
          <w:rFonts w:cs="Times"/>
          <w:szCs w:val="19"/>
          <w:lang w:val="en-GB"/>
        </w:rPr>
        <w:t xml:space="preserve"> sorted </w:t>
      </w:r>
      <w:r w:rsidR="00C5530E" w:rsidRPr="00F75A47">
        <w:rPr>
          <w:rFonts w:cs="Times"/>
          <w:szCs w:val="19"/>
          <w:lang w:val="en-GB"/>
        </w:rPr>
        <w:t>using</w:t>
      </w:r>
      <w:r w:rsidRPr="00F75A47">
        <w:rPr>
          <w:rFonts w:cs="Times"/>
          <w:szCs w:val="19"/>
          <w:lang w:val="en-GB"/>
        </w:rPr>
        <w:t xml:space="preserve"> a</w:t>
      </w:r>
      <w:r w:rsidR="00597F53" w:rsidRPr="00F75A47">
        <w:rPr>
          <w:rFonts w:cs="Times"/>
          <w:szCs w:val="19"/>
          <w:lang w:val="en-GB"/>
        </w:rPr>
        <w:t xml:space="preserve"> </w:t>
      </w:r>
      <w:r w:rsidRPr="00F75A47">
        <w:rPr>
          <w:rFonts w:cs="Times"/>
          <w:szCs w:val="19"/>
          <w:lang w:val="en-GB"/>
        </w:rPr>
        <w:t>binocular microscope</w:t>
      </w:r>
      <w:r w:rsidR="00597F53" w:rsidRPr="00F75A47">
        <w:rPr>
          <w:rFonts w:cs="Times"/>
          <w:szCs w:val="19"/>
          <w:lang w:val="en-GB"/>
        </w:rPr>
        <w:t xml:space="preserve"> </w:t>
      </w:r>
      <w:r w:rsidR="00CA4D1B" w:rsidRPr="00F75A47">
        <w:rPr>
          <w:rFonts w:cs="Times"/>
          <w:szCs w:val="17"/>
          <w:lang w:val="en-GB"/>
        </w:rPr>
        <w:t>(Mantis Elite)</w:t>
      </w:r>
      <w:r w:rsidRPr="00F75A47">
        <w:rPr>
          <w:rFonts w:cs="Times"/>
          <w:szCs w:val="19"/>
          <w:lang w:val="en-GB"/>
        </w:rPr>
        <w:t xml:space="preserve">. The </w:t>
      </w:r>
      <w:r w:rsidR="00AE7EF5" w:rsidRPr="00F75A47">
        <w:rPr>
          <w:rFonts w:cs="Times"/>
          <w:szCs w:val="19"/>
          <w:lang w:val="en-GB"/>
        </w:rPr>
        <w:t xml:space="preserve">pyritized </w:t>
      </w:r>
      <w:r w:rsidRPr="00F75A47">
        <w:rPr>
          <w:rFonts w:cs="Times"/>
          <w:szCs w:val="19"/>
          <w:lang w:val="en-GB"/>
        </w:rPr>
        <w:t xml:space="preserve">samples are </w:t>
      </w:r>
      <w:r w:rsidR="00124F1A" w:rsidRPr="00F75A47">
        <w:rPr>
          <w:rFonts w:cs="Times"/>
          <w:szCs w:val="19"/>
          <w:lang w:val="en-GB"/>
        </w:rPr>
        <w:t>stored with a</w:t>
      </w:r>
      <w:r w:rsidRPr="00F75A47">
        <w:rPr>
          <w:rFonts w:cs="Times"/>
          <w:szCs w:val="19"/>
          <w:lang w:val="en-GB"/>
        </w:rPr>
        <w:t xml:space="preserve"> dehydration agent (silica gel).</w:t>
      </w:r>
    </w:p>
    <w:p w14:paraId="64DC739E" w14:textId="77777777" w:rsidR="00A779E9" w:rsidRPr="00F75A47" w:rsidRDefault="00A779E9" w:rsidP="00A4062A">
      <w:pPr>
        <w:spacing w:line="480" w:lineRule="auto"/>
        <w:rPr>
          <w:rFonts w:cs="Times"/>
          <w:szCs w:val="19"/>
          <w:lang w:val="en-GB"/>
        </w:rPr>
      </w:pPr>
    </w:p>
    <w:p w14:paraId="784C623D" w14:textId="77777777" w:rsidR="001D7615" w:rsidRPr="00F75A47" w:rsidRDefault="002C3074" w:rsidP="00A4062A">
      <w:pPr>
        <w:spacing w:line="480" w:lineRule="auto"/>
        <w:rPr>
          <w:rFonts w:cs="Times New Roman"/>
          <w:b/>
          <w:lang w:val="en-GB"/>
        </w:rPr>
      </w:pPr>
      <w:r w:rsidRPr="00F75A47">
        <w:rPr>
          <w:rFonts w:cs="Times New Roman"/>
          <w:b/>
          <w:lang w:val="en-GB"/>
        </w:rPr>
        <w:t>2.3</w:t>
      </w:r>
      <w:r w:rsidR="0063156F" w:rsidRPr="00F75A47">
        <w:rPr>
          <w:rFonts w:cs="Times New Roman"/>
          <w:b/>
          <w:lang w:val="en-GB"/>
        </w:rPr>
        <w:tab/>
      </w:r>
      <w:r w:rsidR="001D7615" w:rsidRPr="00F75A47">
        <w:rPr>
          <w:rFonts w:cs="Times New Roman"/>
          <w:b/>
          <w:lang w:val="en-GB"/>
        </w:rPr>
        <w:t xml:space="preserve">Method of observation </w:t>
      </w:r>
    </w:p>
    <w:p w14:paraId="2561C94E" w14:textId="77777777" w:rsidR="00DA663E" w:rsidRPr="00F75A47" w:rsidDel="004D05D4" w:rsidRDefault="00DA663E" w:rsidP="00A4062A">
      <w:pPr>
        <w:spacing w:line="480" w:lineRule="auto"/>
        <w:rPr>
          <w:rFonts w:cs="Times New Roman"/>
          <w:lang w:val="en-GB"/>
        </w:rPr>
      </w:pPr>
      <w:r w:rsidRPr="00F75A47">
        <w:rPr>
          <w:rFonts w:cs="Times New Roman"/>
          <w:szCs w:val="19"/>
          <w:lang w:val="en-GB"/>
        </w:rPr>
        <w:t>All specimens were studied with a binocular microscope (</w:t>
      </w:r>
      <w:r w:rsidRPr="00F75A47">
        <w:rPr>
          <w:rFonts w:cs="Times New Roman"/>
          <w:szCs w:val="17"/>
          <w:lang w:val="en-GB"/>
        </w:rPr>
        <w:t xml:space="preserve">Wild M3Z) and imaged </w:t>
      </w:r>
      <w:r w:rsidRPr="00F75A47">
        <w:rPr>
          <w:rFonts w:cs="Times New Roman"/>
          <w:lang w:val="en-GB"/>
        </w:rPr>
        <w:t xml:space="preserve">with a Leica DFC 420 camera. </w:t>
      </w:r>
      <w:r w:rsidR="00092D4E" w:rsidRPr="00F75A47">
        <w:rPr>
          <w:rFonts w:cs="Times New Roman"/>
          <w:lang w:val="en-GB"/>
        </w:rPr>
        <w:t>Measurements</w:t>
      </w:r>
      <w:r w:rsidRPr="00F75A47">
        <w:rPr>
          <w:rFonts w:cs="Times New Roman"/>
          <w:lang w:val="en-GB"/>
        </w:rPr>
        <w:t xml:space="preserve"> were taken using the Imag</w:t>
      </w:r>
      <w:r w:rsidR="00357803" w:rsidRPr="00F75A47">
        <w:rPr>
          <w:rFonts w:cs="Times New Roman"/>
          <w:lang w:val="en-GB"/>
        </w:rPr>
        <w:t>e</w:t>
      </w:r>
      <w:r w:rsidRPr="00F75A47">
        <w:rPr>
          <w:rFonts w:cs="Times New Roman"/>
          <w:lang w:val="en-GB"/>
        </w:rPr>
        <w:t xml:space="preserve">J Software </w:t>
      </w:r>
      <w:r w:rsidRPr="00F75A47">
        <w:rPr>
          <w:rFonts w:cs="Times New Roman"/>
          <w:noProof/>
          <w:lang w:val="en-GB"/>
        </w:rPr>
        <w:t>(Rasband 2016)</w:t>
      </w:r>
      <w:r w:rsidRPr="00F75A47">
        <w:rPr>
          <w:rFonts w:cs="Times New Roman"/>
          <w:lang w:val="en-GB"/>
        </w:rPr>
        <w:t xml:space="preserve">. Cell diameters and papillae were measured 10 times for each species, using random selections of the specimens. </w:t>
      </w:r>
      <w:r w:rsidR="00EE26EC" w:rsidRPr="00F75A47">
        <w:rPr>
          <w:rFonts w:cs="Times New Roman"/>
          <w:lang w:val="en-GB"/>
        </w:rPr>
        <w:t xml:space="preserve">Multiple </w:t>
      </w:r>
      <w:r w:rsidR="00C2574D" w:rsidRPr="00F75A47">
        <w:rPr>
          <w:rFonts w:cs="Times New Roman"/>
          <w:lang w:val="en-GB"/>
        </w:rPr>
        <w:t>s</w:t>
      </w:r>
      <w:r w:rsidRPr="00F75A47">
        <w:rPr>
          <w:rFonts w:cs="Times New Roman"/>
          <w:lang w:val="en-GB"/>
        </w:rPr>
        <w:t xml:space="preserve">amples were coated with gold-palladium for </w:t>
      </w:r>
      <w:r w:rsidRPr="00F75A47">
        <w:rPr>
          <w:rFonts w:cs="Times New Roman"/>
          <w:lang w:val="en-GB"/>
        </w:rPr>
        <w:lastRenderedPageBreak/>
        <w:t>examination by Scanning Electron Microscopy (SEM), using a Jeol JCM6000 instrument, facilitating observation of anatomical features, especially the endocarp wall layers and papillae.</w:t>
      </w:r>
    </w:p>
    <w:p w14:paraId="337474A7" w14:textId="77777777" w:rsidR="0085467E" w:rsidRPr="00F75A47" w:rsidRDefault="0085467E" w:rsidP="00A4062A">
      <w:pPr>
        <w:pStyle w:val="Corpsdetexte"/>
        <w:spacing w:line="480" w:lineRule="auto"/>
        <w:rPr>
          <w:rFonts w:cs="Times New Roman"/>
          <w:lang w:val="en-GB"/>
        </w:rPr>
      </w:pPr>
    </w:p>
    <w:p w14:paraId="15ABF0CE" w14:textId="77777777" w:rsidR="009A2E83" w:rsidRPr="00F75A47" w:rsidRDefault="00BC2171" w:rsidP="009F078A">
      <w:pPr>
        <w:pStyle w:val="Paragraphedeliste"/>
        <w:numPr>
          <w:ilvl w:val="0"/>
          <w:numId w:val="5"/>
        </w:numPr>
        <w:spacing w:line="480" w:lineRule="auto"/>
        <w:rPr>
          <w:rFonts w:cs="Times New Roman"/>
          <w:b/>
          <w:lang w:val="en-GB"/>
        </w:rPr>
      </w:pPr>
      <w:r w:rsidRPr="00F75A47">
        <w:rPr>
          <w:rFonts w:cs="Times New Roman"/>
          <w:b/>
          <w:lang w:val="en-GB"/>
        </w:rPr>
        <w:t xml:space="preserve">Systematics </w:t>
      </w:r>
    </w:p>
    <w:p w14:paraId="0041C2EA" w14:textId="77777777" w:rsidR="00547237" w:rsidRPr="00F75A47" w:rsidRDefault="00547237" w:rsidP="009F38C0">
      <w:pPr>
        <w:spacing w:line="480" w:lineRule="auto"/>
        <w:rPr>
          <w:rFonts w:cs="Times New Roman"/>
          <w:lang w:val="en-GB"/>
        </w:rPr>
      </w:pPr>
      <w:r w:rsidRPr="00F75A47">
        <w:rPr>
          <w:rFonts w:cs="Times New Roman"/>
          <w:lang w:val="en-GB"/>
        </w:rPr>
        <w:t xml:space="preserve">The </w:t>
      </w:r>
      <w:r w:rsidR="00B42B8E" w:rsidRPr="00F75A47">
        <w:rPr>
          <w:rFonts w:cs="Times New Roman"/>
          <w:lang w:val="en-GB"/>
        </w:rPr>
        <w:t xml:space="preserve">general </w:t>
      </w:r>
      <w:r w:rsidR="00D9002F" w:rsidRPr="00F75A47">
        <w:rPr>
          <w:rFonts w:cs="Times New Roman"/>
          <w:lang w:val="en-GB"/>
        </w:rPr>
        <w:t>fruit</w:t>
      </w:r>
      <w:r w:rsidR="00A65D92" w:rsidRPr="00F75A47">
        <w:rPr>
          <w:rFonts w:cs="Times New Roman"/>
          <w:lang w:val="en-GB"/>
        </w:rPr>
        <w:t xml:space="preserve"> features of Icacinaceae are present in the species described here</w:t>
      </w:r>
      <w:r w:rsidRPr="00F75A47">
        <w:rPr>
          <w:rFonts w:cs="Times New Roman"/>
          <w:lang w:val="en-GB"/>
        </w:rPr>
        <w:t>: bilateral endocarp</w:t>
      </w:r>
      <w:r w:rsidR="00105367" w:rsidRPr="00F75A47">
        <w:rPr>
          <w:rFonts w:cs="Times New Roman"/>
          <w:lang w:val="en-GB"/>
        </w:rPr>
        <w:t>s</w:t>
      </w:r>
      <w:r w:rsidRPr="00F75A47">
        <w:rPr>
          <w:rFonts w:cs="Times New Roman"/>
          <w:lang w:val="en-GB"/>
        </w:rPr>
        <w:t xml:space="preserve">, </w:t>
      </w:r>
      <w:r w:rsidR="00900972" w:rsidRPr="00F75A47">
        <w:rPr>
          <w:rFonts w:cs="Times New Roman"/>
          <w:lang w:val="en-GB"/>
        </w:rPr>
        <w:t xml:space="preserve">usually </w:t>
      </w:r>
      <w:r w:rsidRPr="00F75A47">
        <w:rPr>
          <w:rFonts w:cs="Times New Roman"/>
          <w:lang w:val="en-GB"/>
        </w:rPr>
        <w:t>elliptical</w:t>
      </w:r>
      <w:r w:rsidR="00900972" w:rsidRPr="00F75A47">
        <w:rPr>
          <w:rFonts w:cs="Times New Roman"/>
          <w:lang w:val="en-GB"/>
        </w:rPr>
        <w:t>,</w:t>
      </w:r>
      <w:r w:rsidRPr="00F75A47">
        <w:rPr>
          <w:rFonts w:cs="Times New Roman"/>
          <w:lang w:val="en-GB"/>
        </w:rPr>
        <w:t xml:space="preserve"> with an asymmetrical apex and </w:t>
      </w:r>
      <w:r w:rsidR="005901F6" w:rsidRPr="00F75A47">
        <w:rPr>
          <w:rFonts w:cs="Times New Roman"/>
          <w:lang w:val="en-GB"/>
        </w:rPr>
        <w:t>containing</w:t>
      </w:r>
      <w:r w:rsidR="00D9002F" w:rsidRPr="00F75A47">
        <w:rPr>
          <w:rFonts w:cs="Times New Roman"/>
          <w:lang w:val="en-GB"/>
        </w:rPr>
        <w:t xml:space="preserve"> a</w:t>
      </w:r>
      <w:r w:rsidRPr="00F75A47">
        <w:rPr>
          <w:rFonts w:cs="Times New Roman"/>
          <w:lang w:val="en-GB"/>
        </w:rPr>
        <w:t xml:space="preserve"> single-seeded. </w:t>
      </w:r>
      <w:r w:rsidR="000A684E" w:rsidRPr="00F75A47">
        <w:rPr>
          <w:rFonts w:cs="Times New Roman"/>
          <w:lang w:val="en-GB"/>
        </w:rPr>
        <w:t xml:space="preserve">The fossils show additional features generally associated with the </w:t>
      </w:r>
      <w:r w:rsidR="000A684E" w:rsidRPr="00F75A47">
        <w:rPr>
          <w:rFonts w:cs="Times New Roman"/>
          <w:i/>
          <w:lang w:val="en-GB"/>
        </w:rPr>
        <w:t>Iodeae</w:t>
      </w:r>
      <w:r w:rsidR="000A684E" w:rsidRPr="00F75A47">
        <w:rPr>
          <w:rFonts w:cs="Times New Roman"/>
          <w:lang w:val="en-GB"/>
        </w:rPr>
        <w:t xml:space="preserve"> tribe (which is now understood to by polyphyletic; see Stull et al., 2015): </w:t>
      </w:r>
      <w:r w:rsidRPr="00F75A47">
        <w:rPr>
          <w:rFonts w:cs="Times New Roman"/>
          <w:lang w:val="en-GB"/>
        </w:rPr>
        <w:t>the presence of a keel surrounding the endocarp</w:t>
      </w:r>
      <w:r w:rsidR="00420021" w:rsidRPr="00F75A47">
        <w:rPr>
          <w:rFonts w:cs="Times New Roman"/>
          <w:lang w:val="en-GB"/>
        </w:rPr>
        <w:t>,</w:t>
      </w:r>
      <w:r w:rsidRPr="00F75A47">
        <w:rPr>
          <w:rFonts w:cs="Times New Roman"/>
          <w:lang w:val="en-GB"/>
        </w:rPr>
        <w:t xml:space="preserve"> the pattern of ridges at the </w:t>
      </w:r>
      <w:r w:rsidR="0053673D" w:rsidRPr="00F75A47">
        <w:rPr>
          <w:rFonts w:cs="Times New Roman"/>
          <w:lang w:val="en-GB"/>
        </w:rPr>
        <w:t>surface</w:t>
      </w:r>
      <w:r w:rsidR="00786980" w:rsidRPr="00F75A47">
        <w:rPr>
          <w:rFonts w:cs="Times New Roman"/>
          <w:lang w:val="en-GB"/>
        </w:rPr>
        <w:t xml:space="preserve"> (</w:t>
      </w:r>
      <w:r w:rsidR="0053673D" w:rsidRPr="00F75A47">
        <w:rPr>
          <w:rFonts w:cs="Times New Roman"/>
          <w:lang w:val="en-GB"/>
        </w:rPr>
        <w:t>which delimitate areoles</w:t>
      </w:r>
      <w:r w:rsidR="00786980" w:rsidRPr="00F75A47">
        <w:rPr>
          <w:rFonts w:cs="Times New Roman"/>
          <w:lang w:val="en-GB"/>
        </w:rPr>
        <w:t>)</w:t>
      </w:r>
      <w:r w:rsidR="00420021" w:rsidRPr="00F75A47">
        <w:rPr>
          <w:rFonts w:cs="Times New Roman"/>
          <w:lang w:val="en-GB"/>
        </w:rPr>
        <w:t>,</w:t>
      </w:r>
      <w:r w:rsidR="0053673D" w:rsidRPr="00F75A47">
        <w:rPr>
          <w:rFonts w:cs="Times New Roman"/>
          <w:lang w:val="en-GB"/>
        </w:rPr>
        <w:t xml:space="preserve"> and papillae on the inner endocarp surface</w:t>
      </w:r>
      <w:r w:rsidR="00D73D97" w:rsidRPr="00F75A47">
        <w:rPr>
          <w:rFonts w:cs="Times New Roman"/>
          <w:lang w:val="en-GB"/>
        </w:rPr>
        <w:t>. However, these features</w:t>
      </w:r>
      <w:r w:rsidR="00092D4E" w:rsidRPr="00F75A47">
        <w:rPr>
          <w:rFonts w:cs="Times New Roman"/>
          <w:lang w:val="en-GB"/>
        </w:rPr>
        <w:t>,</w:t>
      </w:r>
      <w:r w:rsidR="00E450C7" w:rsidRPr="00F75A47">
        <w:rPr>
          <w:rFonts w:cs="Times New Roman"/>
          <w:lang w:val="en-GB"/>
        </w:rPr>
        <w:t xml:space="preserve"> </w:t>
      </w:r>
      <w:r w:rsidR="009F38C0" w:rsidRPr="00F75A47">
        <w:rPr>
          <w:rFonts w:cs="Times New Roman"/>
          <w:lang w:val="en-GB"/>
        </w:rPr>
        <w:t>combined</w:t>
      </w:r>
      <w:r w:rsidR="00E450C7" w:rsidRPr="00F75A47">
        <w:rPr>
          <w:rFonts w:cs="Times New Roman"/>
          <w:lang w:val="en-GB"/>
        </w:rPr>
        <w:t xml:space="preserve"> with a vascular bundle inside the endocarp wall </w:t>
      </w:r>
      <w:r w:rsidR="009F38C0" w:rsidRPr="00F75A47">
        <w:rPr>
          <w:rFonts w:cs="Times New Roman"/>
          <w:lang w:val="en-GB"/>
        </w:rPr>
        <w:t>and notably</w:t>
      </w:r>
      <w:r w:rsidR="00D73D97" w:rsidRPr="00F75A47">
        <w:rPr>
          <w:rFonts w:cs="Times New Roman"/>
          <w:lang w:val="en-GB"/>
        </w:rPr>
        <w:t xml:space="preserve"> round papillae</w:t>
      </w:r>
      <w:r w:rsidR="00092D4E" w:rsidRPr="00F75A47">
        <w:rPr>
          <w:rFonts w:cs="Times New Roman"/>
          <w:lang w:val="en-GB"/>
        </w:rPr>
        <w:t>,</w:t>
      </w:r>
      <w:r w:rsidR="00E450C7" w:rsidRPr="00F75A47">
        <w:rPr>
          <w:rFonts w:cs="Times New Roman"/>
          <w:lang w:val="en-GB"/>
        </w:rPr>
        <w:t xml:space="preserve"> </w:t>
      </w:r>
      <w:r w:rsidR="00D73D97" w:rsidRPr="00F75A47">
        <w:rPr>
          <w:rFonts w:cs="Times New Roman"/>
          <w:lang w:val="en-GB"/>
        </w:rPr>
        <w:t xml:space="preserve">suggest affinities with </w:t>
      </w:r>
      <w:r w:rsidR="00D73D97" w:rsidRPr="00F75A47">
        <w:rPr>
          <w:rFonts w:cs="Times New Roman"/>
          <w:i/>
          <w:lang w:val="en-GB"/>
        </w:rPr>
        <w:t>Iodes</w:t>
      </w:r>
      <w:r w:rsidR="00D73D97" w:rsidRPr="00F75A47">
        <w:rPr>
          <w:rFonts w:cs="Times New Roman"/>
          <w:lang w:val="en-GB"/>
        </w:rPr>
        <w:t xml:space="preserve">, </w:t>
      </w:r>
      <w:r w:rsidR="009F38C0" w:rsidRPr="00F75A47">
        <w:rPr>
          <w:rFonts w:cs="Times New Roman"/>
          <w:lang w:val="en-GB"/>
        </w:rPr>
        <w:t>which can be distinguished from other genera of Icacin</w:t>
      </w:r>
      <w:r w:rsidR="00CB3231" w:rsidRPr="00F75A47">
        <w:rPr>
          <w:rFonts w:cs="Times New Roman"/>
          <w:lang w:val="en-GB"/>
        </w:rPr>
        <w:t>a</w:t>
      </w:r>
      <w:r w:rsidR="009F38C0" w:rsidRPr="00F75A47">
        <w:rPr>
          <w:rFonts w:cs="Times New Roman"/>
          <w:lang w:val="en-GB"/>
        </w:rPr>
        <w:t xml:space="preserve">ceae based on this unique combination of characters. Additionally, more subtle characters permit the recognition of three species, two of </w:t>
      </w:r>
      <w:r w:rsidR="00CB3231" w:rsidRPr="00F75A47">
        <w:rPr>
          <w:rFonts w:cs="Times New Roman"/>
          <w:lang w:val="en-GB"/>
        </w:rPr>
        <w:t>which are newly described here.</w:t>
      </w:r>
    </w:p>
    <w:p w14:paraId="75DF47B2" w14:textId="77777777" w:rsidR="00444382" w:rsidRPr="00F75A47" w:rsidRDefault="00444382" w:rsidP="00547237">
      <w:pPr>
        <w:spacing w:line="480" w:lineRule="auto"/>
        <w:rPr>
          <w:rFonts w:cs="Times New Roman"/>
          <w:lang w:val="en-GB"/>
        </w:rPr>
      </w:pPr>
    </w:p>
    <w:p w14:paraId="11CE7CD1" w14:textId="77777777" w:rsidR="009F078A" w:rsidRPr="00F75A47" w:rsidRDefault="009F078A" w:rsidP="009F078A">
      <w:pPr>
        <w:spacing w:line="480" w:lineRule="auto"/>
        <w:rPr>
          <w:rFonts w:cs="Times New Roman"/>
        </w:rPr>
      </w:pPr>
      <w:r w:rsidRPr="00F75A47">
        <w:rPr>
          <w:rFonts w:cs="Times New Roman"/>
        </w:rPr>
        <w:t>Order- Icacinales Tiegh.</w:t>
      </w:r>
    </w:p>
    <w:p w14:paraId="3997173F" w14:textId="77777777" w:rsidR="00BC2171" w:rsidRPr="00F75A47" w:rsidRDefault="00403A63" w:rsidP="00A4062A">
      <w:pPr>
        <w:spacing w:line="480" w:lineRule="auto"/>
        <w:rPr>
          <w:rFonts w:cs="Times New Roman"/>
        </w:rPr>
      </w:pPr>
      <w:r w:rsidRPr="00F75A47">
        <w:rPr>
          <w:rFonts w:cs="Times New Roman"/>
        </w:rPr>
        <w:t>Family- Icacinaceae Miers</w:t>
      </w:r>
    </w:p>
    <w:p w14:paraId="7463A400" w14:textId="77777777" w:rsidR="00403A63" w:rsidRPr="00F75A47" w:rsidRDefault="00403A63" w:rsidP="00A4062A">
      <w:pPr>
        <w:spacing w:line="480" w:lineRule="auto"/>
        <w:rPr>
          <w:rFonts w:cs="Times New Roman"/>
        </w:rPr>
      </w:pPr>
      <w:r w:rsidRPr="00F75A47">
        <w:rPr>
          <w:rFonts w:cs="Times New Roman"/>
        </w:rPr>
        <w:t xml:space="preserve">Genus- </w:t>
      </w:r>
      <w:r w:rsidRPr="00F75A47">
        <w:rPr>
          <w:rFonts w:cs="Times New Roman"/>
          <w:i/>
        </w:rPr>
        <w:t>Iodes</w:t>
      </w:r>
      <w:r w:rsidRPr="00F75A47">
        <w:rPr>
          <w:rFonts w:cs="Times New Roman"/>
        </w:rPr>
        <w:t xml:space="preserve"> </w:t>
      </w:r>
      <w:r w:rsidR="00AE7EF5" w:rsidRPr="00F75A47">
        <w:rPr>
          <w:rFonts w:cs="Times New Roman"/>
        </w:rPr>
        <w:t>Blume</w:t>
      </w:r>
    </w:p>
    <w:p w14:paraId="2D978538" w14:textId="77777777" w:rsidR="00270EB8" w:rsidRPr="00F75A47" w:rsidRDefault="00701F33" w:rsidP="00A4062A">
      <w:pPr>
        <w:pStyle w:val="Liste"/>
        <w:spacing w:line="480" w:lineRule="auto"/>
        <w:rPr>
          <w:rFonts w:cs="Times New Roman"/>
          <w:lang w:val="en-US"/>
        </w:rPr>
      </w:pPr>
      <w:r w:rsidRPr="00F75A47">
        <w:rPr>
          <w:rFonts w:cs="Times New Roman"/>
          <w:lang w:val="en-US"/>
        </w:rPr>
        <w:t xml:space="preserve">Species- </w:t>
      </w:r>
      <w:r w:rsidRPr="00F75A47">
        <w:rPr>
          <w:rFonts w:cs="Times New Roman"/>
          <w:i/>
          <w:lang w:val="en-US"/>
        </w:rPr>
        <w:t xml:space="preserve">Iodes </w:t>
      </w:r>
      <w:r w:rsidR="00363CE3" w:rsidRPr="00F75A47">
        <w:rPr>
          <w:rFonts w:cs="Times New Roman"/>
          <w:i/>
          <w:lang w:val="en-US"/>
        </w:rPr>
        <w:t>rigida</w:t>
      </w:r>
      <w:r w:rsidR="00B502FD" w:rsidRPr="00F75A47">
        <w:rPr>
          <w:rFonts w:cs="Times New Roman"/>
          <w:lang w:val="en-US"/>
        </w:rPr>
        <w:t xml:space="preserve"> Del Rio </w:t>
      </w:r>
      <w:r w:rsidR="0053673D" w:rsidRPr="00F75A47">
        <w:rPr>
          <w:rFonts w:cs="Times New Roman"/>
          <w:lang w:val="en-US"/>
        </w:rPr>
        <w:t>and</w:t>
      </w:r>
      <w:r w:rsidR="00B502FD" w:rsidRPr="00F75A47">
        <w:rPr>
          <w:rFonts w:cs="Times New Roman"/>
          <w:lang w:val="en-US"/>
        </w:rPr>
        <w:t xml:space="preserve"> De Franceschi sp. nov.</w:t>
      </w:r>
    </w:p>
    <w:p w14:paraId="28DE7A81" w14:textId="77777777" w:rsidR="00820C4E" w:rsidRPr="00F75A47" w:rsidRDefault="0021426B" w:rsidP="00A4062A">
      <w:pPr>
        <w:pStyle w:val="Liste"/>
        <w:spacing w:line="480" w:lineRule="auto"/>
        <w:rPr>
          <w:rFonts w:cs="Times New Roman"/>
          <w:lang w:val="en-GB"/>
        </w:rPr>
      </w:pPr>
      <w:r w:rsidRPr="00F75A47">
        <w:rPr>
          <w:rFonts w:cs="Times New Roman"/>
          <w:lang w:val="en-GB"/>
        </w:rPr>
        <w:t>Fig.1</w:t>
      </w:r>
      <w:r w:rsidR="00FE6017" w:rsidRPr="00F75A47">
        <w:rPr>
          <w:rFonts w:cs="Times New Roman"/>
          <w:lang w:val="en-GB"/>
        </w:rPr>
        <w:t>, 1-12</w:t>
      </w:r>
    </w:p>
    <w:p w14:paraId="7A0E7370" w14:textId="77777777" w:rsidR="00270EB8" w:rsidRPr="00F75A47" w:rsidRDefault="00270EB8" w:rsidP="00A4062A">
      <w:pPr>
        <w:keepNext/>
        <w:spacing w:line="480" w:lineRule="auto"/>
        <w:contextualSpacing/>
        <w:rPr>
          <w:rFonts w:cs="Times New Roman"/>
          <w:lang w:val="en-GB"/>
        </w:rPr>
      </w:pPr>
    </w:p>
    <w:p w14:paraId="176F81F5" w14:textId="77777777" w:rsidR="00701F33" w:rsidRPr="00F75A47" w:rsidRDefault="00701F33" w:rsidP="00332990">
      <w:pPr>
        <w:pStyle w:val="Corpsdetexte"/>
        <w:spacing w:line="480" w:lineRule="auto"/>
        <w:rPr>
          <w:rFonts w:cs="Times New Roman"/>
          <w:lang w:val="en-GB"/>
        </w:rPr>
      </w:pPr>
      <w:r w:rsidRPr="00F75A47">
        <w:rPr>
          <w:rFonts w:cs="Times New Roman"/>
          <w:lang w:val="en-GB"/>
        </w:rPr>
        <w:t>Diagnosis.</w:t>
      </w:r>
      <w:r w:rsidRPr="00F75A47">
        <w:rPr>
          <w:rFonts w:cs="Times New Roman"/>
          <w:lang w:val="en-GB"/>
        </w:rPr>
        <w:tab/>
      </w:r>
      <w:r w:rsidR="00820C4E" w:rsidRPr="00F75A47">
        <w:rPr>
          <w:rFonts w:cs="Times New Roman"/>
          <w:lang w:val="en-GB"/>
        </w:rPr>
        <w:t xml:space="preserve">Endocarp bilaterally symmetrical, elliptical to ovate, </w:t>
      </w:r>
      <w:r w:rsidR="009F078A" w:rsidRPr="00F75A47">
        <w:rPr>
          <w:rFonts w:cs="Times New Roman"/>
          <w:lang w:val="en-GB"/>
        </w:rPr>
        <w:t>occasionally</w:t>
      </w:r>
      <w:r w:rsidR="00820C4E" w:rsidRPr="00F75A47">
        <w:rPr>
          <w:rFonts w:cs="Times New Roman"/>
          <w:lang w:val="en-GB"/>
        </w:rPr>
        <w:t xml:space="preserve"> glob</w:t>
      </w:r>
      <w:r w:rsidR="00CA4D1B" w:rsidRPr="00F75A47">
        <w:rPr>
          <w:rFonts w:cs="Times New Roman"/>
          <w:lang w:val="en-GB"/>
        </w:rPr>
        <w:t>ular</w:t>
      </w:r>
      <w:r w:rsidR="0034518A" w:rsidRPr="00F75A47">
        <w:rPr>
          <w:rFonts w:cs="Times New Roman"/>
          <w:lang w:val="en-GB"/>
        </w:rPr>
        <w:t>,</w:t>
      </w:r>
      <w:r w:rsidR="00820C4E" w:rsidRPr="00F75A47">
        <w:rPr>
          <w:rFonts w:cs="Times New Roman"/>
          <w:lang w:val="en-GB"/>
        </w:rPr>
        <w:t xml:space="preserve"> with </w:t>
      </w:r>
      <w:r w:rsidR="00D64103" w:rsidRPr="00F75A47">
        <w:rPr>
          <w:rFonts w:cs="Times New Roman"/>
          <w:lang w:val="en-GB"/>
        </w:rPr>
        <w:t xml:space="preserve">a </w:t>
      </w:r>
      <w:r w:rsidR="00820C4E" w:rsidRPr="00F75A47">
        <w:rPr>
          <w:rFonts w:cs="Times New Roman"/>
          <w:lang w:val="en-GB"/>
        </w:rPr>
        <w:t>reticulate pattern of rectangular</w:t>
      </w:r>
      <w:r w:rsidR="00CB3231" w:rsidRPr="00F75A47">
        <w:rPr>
          <w:rFonts w:cs="Times New Roman"/>
          <w:lang w:val="en-GB"/>
        </w:rPr>
        <w:t xml:space="preserve"> (I-Beam)</w:t>
      </w:r>
      <w:r w:rsidR="00820C4E" w:rsidRPr="00F75A47">
        <w:rPr>
          <w:rFonts w:cs="Times New Roman"/>
          <w:lang w:val="en-GB"/>
        </w:rPr>
        <w:t xml:space="preserve"> ridges </w:t>
      </w:r>
      <w:r w:rsidR="007A2116" w:rsidRPr="00F75A47">
        <w:rPr>
          <w:rFonts w:cs="Times New Roman"/>
          <w:lang w:val="en-GB"/>
        </w:rPr>
        <w:t xml:space="preserve">that </w:t>
      </w:r>
      <w:r w:rsidR="00820C4E" w:rsidRPr="00F75A47">
        <w:rPr>
          <w:rFonts w:cs="Times New Roman"/>
          <w:lang w:val="en-GB"/>
        </w:rPr>
        <w:t>delimit about 11 polygonal areoles on each face</w:t>
      </w:r>
      <w:r w:rsidR="00CA4D1B" w:rsidRPr="00F75A47">
        <w:rPr>
          <w:rFonts w:cs="Times New Roman"/>
          <w:lang w:val="en-GB"/>
        </w:rPr>
        <w:t>,</w:t>
      </w:r>
      <w:r w:rsidR="00820C4E" w:rsidRPr="00F75A47">
        <w:rPr>
          <w:rFonts w:cs="Times New Roman"/>
          <w:lang w:val="en-GB"/>
        </w:rPr>
        <w:t xml:space="preserve"> with few or no freely ending ridgelets</w:t>
      </w:r>
      <w:r w:rsidR="004859E0" w:rsidRPr="00F75A47">
        <w:rPr>
          <w:rFonts w:cs="Times New Roman"/>
          <w:lang w:val="en-GB"/>
        </w:rPr>
        <w:t>. A</w:t>
      </w:r>
      <w:r w:rsidR="00820C4E" w:rsidRPr="00F75A47">
        <w:rPr>
          <w:rFonts w:cs="Times New Roman"/>
          <w:lang w:val="en-GB"/>
        </w:rPr>
        <w:t xml:space="preserve"> keel surround</w:t>
      </w:r>
      <w:r w:rsidR="00662EB9" w:rsidRPr="00F75A47">
        <w:rPr>
          <w:rFonts w:cs="Times New Roman"/>
          <w:lang w:val="en-GB"/>
        </w:rPr>
        <w:t>s</w:t>
      </w:r>
      <w:r w:rsidR="00820C4E" w:rsidRPr="00F75A47">
        <w:rPr>
          <w:rFonts w:cs="Times New Roman"/>
          <w:lang w:val="en-GB"/>
        </w:rPr>
        <w:t xml:space="preserve"> the </w:t>
      </w:r>
      <w:r w:rsidR="00236B61" w:rsidRPr="00F75A47">
        <w:rPr>
          <w:rFonts w:cs="Times New Roman"/>
          <w:lang w:val="en-GB"/>
        </w:rPr>
        <w:t>endocarp</w:t>
      </w:r>
      <w:r w:rsidR="00820C4E" w:rsidRPr="00F75A47">
        <w:rPr>
          <w:rFonts w:cs="Times New Roman"/>
          <w:lang w:val="en-GB"/>
        </w:rPr>
        <w:t xml:space="preserve"> in </w:t>
      </w:r>
      <w:r w:rsidR="00820C4E" w:rsidRPr="00F75A47">
        <w:rPr>
          <w:rFonts w:cs="Times New Roman"/>
          <w:lang w:val="en-GB"/>
        </w:rPr>
        <w:lastRenderedPageBreak/>
        <w:t>the plane of symmetry</w:t>
      </w:r>
      <w:r w:rsidR="00CA4D1B" w:rsidRPr="00F75A47">
        <w:rPr>
          <w:rFonts w:cs="Times New Roman"/>
          <w:lang w:val="en-GB"/>
        </w:rPr>
        <w:t>,</w:t>
      </w:r>
      <w:r w:rsidR="00820C4E" w:rsidRPr="00F75A47">
        <w:rPr>
          <w:rFonts w:cs="Times New Roman"/>
          <w:lang w:val="en-GB"/>
        </w:rPr>
        <w:t xml:space="preserve"> with </w:t>
      </w:r>
      <w:r w:rsidR="00662EB9" w:rsidRPr="00F75A47">
        <w:rPr>
          <w:rFonts w:cs="Times New Roman"/>
          <w:lang w:val="en-GB"/>
        </w:rPr>
        <w:t>the thicker margin containing a vascular bundle embedded in the endocarp wall.</w:t>
      </w:r>
      <w:r w:rsidR="00820C4E" w:rsidRPr="00F75A47">
        <w:rPr>
          <w:rFonts w:cs="Times New Roman"/>
          <w:lang w:val="en-GB"/>
        </w:rPr>
        <w:t xml:space="preserve"> Endocarp possessing an apical hole. Endocarp wall about </w:t>
      </w:r>
      <w:r w:rsidR="002D4139" w:rsidRPr="00F75A47">
        <w:rPr>
          <w:rFonts w:cs="Times New Roman"/>
          <w:lang w:val="en-GB"/>
        </w:rPr>
        <w:t>0.26</w:t>
      </w:r>
      <w:r w:rsidR="0034518A" w:rsidRPr="00F75A47">
        <w:rPr>
          <w:rFonts w:cs="Times New Roman"/>
          <w:lang w:val="en-GB"/>
        </w:rPr>
        <w:t>–</w:t>
      </w:r>
      <w:r w:rsidR="002D4139" w:rsidRPr="00F75A47">
        <w:rPr>
          <w:rFonts w:cs="Times New Roman"/>
          <w:lang w:val="en-GB"/>
        </w:rPr>
        <w:t>0.5</w:t>
      </w:r>
      <w:r w:rsidR="00493F1C" w:rsidRPr="00F75A47">
        <w:rPr>
          <w:rFonts w:cs="Times New Roman"/>
          <w:lang w:val="en-GB"/>
        </w:rPr>
        <w:t>0</w:t>
      </w:r>
      <w:r w:rsidR="002D4139" w:rsidRPr="00F75A47">
        <w:rPr>
          <w:rFonts w:cs="Times New Roman"/>
          <w:lang w:val="en-GB"/>
        </w:rPr>
        <w:t xml:space="preserve"> </w:t>
      </w:r>
      <w:r w:rsidR="00820C4E" w:rsidRPr="00F75A47">
        <w:rPr>
          <w:rFonts w:cs="Times New Roman"/>
          <w:lang w:val="en-GB"/>
        </w:rPr>
        <w:t xml:space="preserve">mm thick </w:t>
      </w:r>
      <w:r w:rsidR="00907FA6" w:rsidRPr="00F75A47">
        <w:rPr>
          <w:rFonts w:cs="Times New Roman"/>
          <w:lang w:val="en-GB"/>
        </w:rPr>
        <w:t>(excluding ridges</w:t>
      </w:r>
      <w:r w:rsidR="00717C34" w:rsidRPr="00F75A47">
        <w:rPr>
          <w:rFonts w:cs="Times New Roman"/>
          <w:lang w:val="en-GB"/>
        </w:rPr>
        <w:t>;</w:t>
      </w:r>
      <w:r w:rsidR="00907FA6" w:rsidRPr="00F75A47">
        <w:rPr>
          <w:rFonts w:cs="Times New Roman"/>
          <w:lang w:val="en-GB"/>
        </w:rPr>
        <w:t xml:space="preserve"> </w:t>
      </w:r>
      <w:r w:rsidR="002D4139" w:rsidRPr="00F75A47">
        <w:rPr>
          <w:rFonts w:cs="Times New Roman"/>
          <w:lang w:val="en-GB"/>
        </w:rPr>
        <w:t>0.43</w:t>
      </w:r>
      <w:r w:rsidR="0075000E" w:rsidRPr="00F75A47">
        <w:rPr>
          <w:rFonts w:cs="Times New Roman"/>
          <w:lang w:val="en-GB"/>
        </w:rPr>
        <w:t>–</w:t>
      </w:r>
      <w:r w:rsidR="002D4139" w:rsidRPr="00F75A47">
        <w:rPr>
          <w:rFonts w:cs="Times New Roman"/>
          <w:lang w:val="en-GB"/>
        </w:rPr>
        <w:t xml:space="preserve">0.58 </w:t>
      </w:r>
      <w:r w:rsidR="00820C4E" w:rsidRPr="00F75A47">
        <w:rPr>
          <w:rFonts w:cs="Times New Roman"/>
          <w:lang w:val="en-GB"/>
        </w:rPr>
        <w:t>mm</w:t>
      </w:r>
      <w:r w:rsidR="00236B61" w:rsidRPr="00F75A47">
        <w:rPr>
          <w:rFonts w:cs="Times New Roman"/>
          <w:lang w:val="en-GB"/>
        </w:rPr>
        <w:t xml:space="preserve"> </w:t>
      </w:r>
      <w:r w:rsidR="00907FA6" w:rsidRPr="00F75A47">
        <w:rPr>
          <w:rFonts w:cs="Times New Roman"/>
          <w:lang w:val="en-GB"/>
        </w:rPr>
        <w:t>including</w:t>
      </w:r>
      <w:r w:rsidR="00236B61" w:rsidRPr="00F75A47">
        <w:rPr>
          <w:rFonts w:cs="Times New Roman"/>
          <w:lang w:val="en-GB"/>
        </w:rPr>
        <w:t xml:space="preserve"> ridges</w:t>
      </w:r>
      <w:r w:rsidR="00907FA6" w:rsidRPr="00F75A47">
        <w:rPr>
          <w:rFonts w:cs="Times New Roman"/>
          <w:lang w:val="en-GB"/>
        </w:rPr>
        <w:t>)</w:t>
      </w:r>
      <w:r w:rsidR="00820C4E" w:rsidRPr="00F75A47">
        <w:rPr>
          <w:rFonts w:cs="Times New Roman"/>
          <w:lang w:val="en-GB"/>
        </w:rPr>
        <w:t xml:space="preserve">. Inner endocarp surface densely covered </w:t>
      </w:r>
      <w:r w:rsidR="00165D9C" w:rsidRPr="00F75A47">
        <w:rPr>
          <w:rFonts w:cs="Times New Roman"/>
          <w:lang w:val="en-GB"/>
        </w:rPr>
        <w:t xml:space="preserve">with </w:t>
      </w:r>
      <w:r w:rsidR="00820C4E" w:rsidRPr="00F75A47">
        <w:rPr>
          <w:rFonts w:cs="Times New Roman"/>
          <w:lang w:val="en-GB"/>
        </w:rPr>
        <w:t>regularly spaced</w:t>
      </w:r>
      <w:r w:rsidR="0075000E" w:rsidRPr="00F75A47">
        <w:rPr>
          <w:rFonts w:cs="Times New Roman"/>
          <w:lang w:val="en-GB"/>
        </w:rPr>
        <w:t>,</w:t>
      </w:r>
      <w:r w:rsidR="00820C4E" w:rsidRPr="00F75A47">
        <w:rPr>
          <w:rFonts w:cs="Times New Roman"/>
          <w:lang w:val="en-GB"/>
        </w:rPr>
        <w:t xml:space="preserve"> </w:t>
      </w:r>
      <w:r w:rsidR="00332990" w:rsidRPr="00F75A47">
        <w:rPr>
          <w:rFonts w:cs="Times New Roman"/>
          <w:lang w:val="en-GB"/>
        </w:rPr>
        <w:t xml:space="preserve">sessile papillae, rounded in shape with small punctuations/depressions on the surface. </w:t>
      </w:r>
      <w:r w:rsidR="00EA5469" w:rsidRPr="00F75A47">
        <w:rPr>
          <w:rFonts w:cs="Times New Roman"/>
          <w:lang w:val="en-GB"/>
        </w:rPr>
        <w:t>Len</w:t>
      </w:r>
      <w:r w:rsidR="004859E0" w:rsidRPr="00F75A47">
        <w:rPr>
          <w:rFonts w:cs="Times New Roman"/>
          <w:lang w:val="en-GB"/>
        </w:rPr>
        <w:t xml:space="preserve">gth of endocarp </w:t>
      </w:r>
      <w:r w:rsidR="00854A68" w:rsidRPr="00F75A47">
        <w:rPr>
          <w:rFonts w:cs="Times New Roman"/>
          <w:lang w:val="en-GB"/>
        </w:rPr>
        <w:t>3.72</w:t>
      </w:r>
      <w:r w:rsidR="0075000E" w:rsidRPr="00F75A47">
        <w:rPr>
          <w:rFonts w:cs="Times New Roman"/>
          <w:lang w:val="en-GB"/>
        </w:rPr>
        <w:t>–</w:t>
      </w:r>
      <w:r w:rsidR="00854A68" w:rsidRPr="00F75A47">
        <w:rPr>
          <w:rFonts w:cs="Times New Roman"/>
          <w:lang w:val="en-GB"/>
        </w:rPr>
        <w:t xml:space="preserve">9.29 </w:t>
      </w:r>
      <w:r w:rsidR="004859E0" w:rsidRPr="00F75A47">
        <w:rPr>
          <w:rFonts w:cs="Times New Roman"/>
          <w:lang w:val="en-GB"/>
        </w:rPr>
        <w:t>mm, w</w:t>
      </w:r>
      <w:r w:rsidR="00EA5469" w:rsidRPr="00F75A47">
        <w:rPr>
          <w:rFonts w:cs="Times New Roman"/>
          <w:lang w:val="en-GB"/>
        </w:rPr>
        <w:t xml:space="preserve">idth </w:t>
      </w:r>
      <w:r w:rsidR="00854A68" w:rsidRPr="00F75A47">
        <w:rPr>
          <w:rFonts w:cs="Times New Roman"/>
          <w:lang w:val="en-GB"/>
        </w:rPr>
        <w:t>3.01</w:t>
      </w:r>
      <w:r w:rsidR="0075000E" w:rsidRPr="00F75A47">
        <w:rPr>
          <w:rFonts w:cs="Times New Roman"/>
          <w:lang w:val="en-GB"/>
        </w:rPr>
        <w:t>–</w:t>
      </w:r>
      <w:r w:rsidR="00854A68" w:rsidRPr="00F75A47">
        <w:rPr>
          <w:rFonts w:cs="Times New Roman"/>
          <w:lang w:val="en-GB"/>
        </w:rPr>
        <w:t>6.54</w:t>
      </w:r>
      <w:r w:rsidR="00EA5469" w:rsidRPr="00F75A47">
        <w:rPr>
          <w:rFonts w:cs="Times New Roman"/>
          <w:lang w:val="en-GB"/>
        </w:rPr>
        <w:t>mm.</w:t>
      </w:r>
    </w:p>
    <w:p w14:paraId="2BD947A2" w14:textId="77777777" w:rsidR="00527385" w:rsidRPr="00F75A47" w:rsidRDefault="00527385" w:rsidP="00A4062A">
      <w:pPr>
        <w:pStyle w:val="Niveauducommentaire11"/>
        <w:numPr>
          <w:ilvl w:val="0"/>
          <w:numId w:val="0"/>
        </w:numPr>
        <w:spacing w:line="480" w:lineRule="auto"/>
        <w:rPr>
          <w:rFonts w:ascii="Times New Roman" w:hAnsi="Times New Roman" w:cs="Times New Roman"/>
          <w:lang w:val="en-GB"/>
        </w:rPr>
      </w:pPr>
      <w:r w:rsidRPr="00F75A47">
        <w:rPr>
          <w:rFonts w:ascii="Times New Roman" w:hAnsi="Times New Roman" w:cs="Times New Roman"/>
          <w:lang w:val="en-GB"/>
        </w:rPr>
        <w:t>Etymology.</w:t>
      </w:r>
      <w:r w:rsidR="00F73EC4" w:rsidRPr="00F75A47">
        <w:rPr>
          <w:rFonts w:ascii="Times New Roman" w:hAnsi="Times New Roman" w:cs="Times New Roman"/>
          <w:lang w:val="en-GB"/>
        </w:rPr>
        <w:tab/>
      </w:r>
      <w:r w:rsidR="0091103F" w:rsidRPr="00F75A47">
        <w:rPr>
          <w:rFonts w:ascii="Times New Roman" w:hAnsi="Times New Roman" w:cs="Times New Roman"/>
          <w:lang w:val="en-GB"/>
        </w:rPr>
        <w:t xml:space="preserve">From </w:t>
      </w:r>
      <w:r w:rsidR="0091103F" w:rsidRPr="00F75A47">
        <w:rPr>
          <w:rFonts w:ascii="Times New Roman" w:hAnsi="Times New Roman" w:cs="Times New Roman"/>
          <w:i/>
          <w:lang w:val="en-GB"/>
        </w:rPr>
        <w:t>rigidus</w:t>
      </w:r>
      <w:r w:rsidR="0091103F" w:rsidRPr="00F75A47">
        <w:rPr>
          <w:rFonts w:ascii="Times New Roman" w:hAnsi="Times New Roman" w:cs="Times New Roman"/>
          <w:lang w:val="en-GB"/>
        </w:rPr>
        <w:t xml:space="preserve"> (L</w:t>
      </w:r>
      <w:r w:rsidR="0072645C" w:rsidRPr="00F75A47">
        <w:rPr>
          <w:rFonts w:ascii="Times New Roman" w:hAnsi="Times New Roman" w:cs="Times New Roman"/>
          <w:lang w:val="en-GB"/>
        </w:rPr>
        <w:t xml:space="preserve"> </w:t>
      </w:r>
      <w:r w:rsidR="0091103F" w:rsidRPr="00F75A47">
        <w:rPr>
          <w:rFonts w:ascii="Times New Roman" w:hAnsi="Times New Roman" w:cs="Times New Roman"/>
          <w:lang w:val="en-GB"/>
        </w:rPr>
        <w:t>= rigid)</w:t>
      </w:r>
      <w:r w:rsidR="0072645C" w:rsidRPr="00F75A47">
        <w:rPr>
          <w:rFonts w:ascii="Times New Roman" w:hAnsi="Times New Roman" w:cs="Times New Roman"/>
          <w:lang w:val="en-GB"/>
        </w:rPr>
        <w:t>,</w:t>
      </w:r>
      <w:r w:rsidR="0091103F" w:rsidRPr="00F75A47">
        <w:rPr>
          <w:rFonts w:ascii="Times New Roman" w:hAnsi="Times New Roman" w:cs="Times New Roman"/>
          <w:lang w:val="en-GB"/>
        </w:rPr>
        <w:t xml:space="preserve"> in reference </w:t>
      </w:r>
      <w:r w:rsidR="0072645C" w:rsidRPr="00F75A47">
        <w:rPr>
          <w:rFonts w:ascii="Times New Roman" w:hAnsi="Times New Roman" w:cs="Times New Roman"/>
          <w:lang w:val="en-GB"/>
        </w:rPr>
        <w:t>to</w:t>
      </w:r>
      <w:r w:rsidR="0091103F" w:rsidRPr="00F75A47">
        <w:rPr>
          <w:rFonts w:ascii="Times New Roman" w:hAnsi="Times New Roman" w:cs="Times New Roman"/>
          <w:lang w:val="en-GB"/>
        </w:rPr>
        <w:t xml:space="preserve"> the </w:t>
      </w:r>
      <w:r w:rsidR="0072645C" w:rsidRPr="00F75A47">
        <w:rPr>
          <w:rFonts w:ascii="Times New Roman" w:hAnsi="Times New Roman" w:cs="Times New Roman"/>
          <w:lang w:val="en-GB"/>
        </w:rPr>
        <w:t xml:space="preserve">strong </w:t>
      </w:r>
      <w:r w:rsidR="0091103F" w:rsidRPr="00F75A47">
        <w:rPr>
          <w:rFonts w:ascii="Times New Roman" w:hAnsi="Times New Roman" w:cs="Times New Roman"/>
          <w:lang w:val="en-GB"/>
        </w:rPr>
        <w:t xml:space="preserve">ridges </w:t>
      </w:r>
      <w:r w:rsidR="0072645C" w:rsidRPr="00F75A47">
        <w:rPr>
          <w:rFonts w:ascii="Times New Roman" w:hAnsi="Times New Roman" w:cs="Times New Roman"/>
          <w:lang w:val="en-GB"/>
        </w:rPr>
        <w:t xml:space="preserve">of the endocarp </w:t>
      </w:r>
      <w:r w:rsidR="0091103F" w:rsidRPr="00F75A47">
        <w:rPr>
          <w:rFonts w:ascii="Times New Roman" w:hAnsi="Times New Roman" w:cs="Times New Roman"/>
          <w:lang w:val="en-GB"/>
        </w:rPr>
        <w:t xml:space="preserve">structure. </w:t>
      </w:r>
    </w:p>
    <w:p w14:paraId="499DCB19" w14:textId="77777777" w:rsidR="00015013" w:rsidRPr="00F75A47" w:rsidRDefault="00015013" w:rsidP="00A4062A">
      <w:pPr>
        <w:pStyle w:val="Niveauducommentaire11"/>
        <w:numPr>
          <w:ilvl w:val="0"/>
          <w:numId w:val="0"/>
        </w:numPr>
        <w:spacing w:line="480" w:lineRule="auto"/>
        <w:rPr>
          <w:rFonts w:ascii="Times New Roman" w:hAnsi="Times New Roman" w:cs="Times New Roman"/>
          <w:lang w:val="en-GB"/>
        </w:rPr>
      </w:pPr>
    </w:p>
    <w:p w14:paraId="45854F3B" w14:textId="77777777" w:rsidR="00C17C80" w:rsidRPr="00F75A47" w:rsidRDefault="00701F33" w:rsidP="00C17C80">
      <w:pPr>
        <w:pStyle w:val="Corpsdetexte"/>
        <w:spacing w:line="480" w:lineRule="auto"/>
        <w:rPr>
          <w:rFonts w:cs="Times New Roman"/>
          <w:lang w:val="en-GB"/>
        </w:rPr>
      </w:pPr>
      <w:r w:rsidRPr="00F75A47">
        <w:rPr>
          <w:rFonts w:cs="Times New Roman"/>
          <w:lang w:val="en-GB"/>
        </w:rPr>
        <w:t xml:space="preserve">Holotype. </w:t>
      </w:r>
      <w:r w:rsidR="00530045" w:rsidRPr="00F75A47">
        <w:rPr>
          <w:rFonts w:cs="Times New Roman"/>
          <w:lang w:val="en-GB"/>
        </w:rPr>
        <w:t xml:space="preserve">MNHN.F. </w:t>
      </w:r>
      <w:r w:rsidR="00530611" w:rsidRPr="00F75A47">
        <w:rPr>
          <w:rFonts w:cs="Times New Roman"/>
          <w:lang w:val="en-GB"/>
        </w:rPr>
        <w:t>44593</w:t>
      </w:r>
      <w:r w:rsidR="00530045" w:rsidRPr="00F75A47">
        <w:rPr>
          <w:rFonts w:cs="Times New Roman"/>
          <w:lang w:val="en-GB"/>
        </w:rPr>
        <w:t>.</w:t>
      </w:r>
    </w:p>
    <w:p w14:paraId="263D5969" w14:textId="77777777" w:rsidR="00701F33" w:rsidRPr="00F75A47" w:rsidRDefault="00701F33" w:rsidP="00C17C80">
      <w:pPr>
        <w:pStyle w:val="Corpsdetexte"/>
        <w:spacing w:line="480" w:lineRule="auto"/>
        <w:rPr>
          <w:rFonts w:cs="Times New Roman"/>
          <w:lang w:val="en-GB"/>
        </w:rPr>
      </w:pPr>
      <w:r w:rsidRPr="00F75A47">
        <w:rPr>
          <w:rFonts w:cs="Times New Roman"/>
          <w:lang w:val="en-GB"/>
        </w:rPr>
        <w:t>Stratigraphy.</w:t>
      </w:r>
      <w:r w:rsidRPr="00F75A47">
        <w:rPr>
          <w:rFonts w:cs="Times New Roman"/>
          <w:lang w:val="en-GB"/>
        </w:rPr>
        <w:tab/>
      </w:r>
      <w:r w:rsidR="00D720A7" w:rsidRPr="00F75A47">
        <w:rPr>
          <w:rFonts w:cs="Times New Roman"/>
          <w:lang w:val="en-GB"/>
        </w:rPr>
        <w:t>Early Eocene.</w:t>
      </w:r>
    </w:p>
    <w:p w14:paraId="1A9BD5DB" w14:textId="77777777" w:rsidR="00701F33" w:rsidRPr="00F75A47" w:rsidRDefault="00701F33" w:rsidP="00C17C80">
      <w:pPr>
        <w:widowControl w:val="0"/>
        <w:spacing w:line="480" w:lineRule="auto"/>
        <w:contextualSpacing/>
        <w:rPr>
          <w:rFonts w:cs="Times New Roman"/>
          <w:lang w:val="en-GB"/>
        </w:rPr>
      </w:pPr>
    </w:p>
    <w:p w14:paraId="6767FBB0" w14:textId="77777777" w:rsidR="00C17C80" w:rsidRPr="00F75A47" w:rsidRDefault="00701F33" w:rsidP="00C17C80">
      <w:pPr>
        <w:widowControl w:val="0"/>
        <w:spacing w:line="480" w:lineRule="auto"/>
        <w:contextualSpacing/>
        <w:rPr>
          <w:rFonts w:cs="Times New Roman"/>
        </w:rPr>
      </w:pPr>
      <w:r w:rsidRPr="00F75A47">
        <w:rPr>
          <w:rFonts w:cs="Times New Roman"/>
        </w:rPr>
        <w:t>Type locality.</w:t>
      </w:r>
      <w:r w:rsidRPr="00F75A47">
        <w:rPr>
          <w:rFonts w:cs="Times New Roman"/>
        </w:rPr>
        <w:tab/>
      </w:r>
      <w:r w:rsidR="00D720A7" w:rsidRPr="00F75A47">
        <w:rPr>
          <w:rFonts w:cs="Times New Roman"/>
        </w:rPr>
        <w:t xml:space="preserve">Le Quesnoy </w:t>
      </w:r>
      <w:r w:rsidRPr="00F75A47">
        <w:rPr>
          <w:rFonts w:cs="Times New Roman"/>
        </w:rPr>
        <w:t>(Oise, France).</w:t>
      </w:r>
    </w:p>
    <w:p w14:paraId="1B2F7392" w14:textId="77777777" w:rsidR="00C17C80" w:rsidRPr="00F75A47" w:rsidRDefault="00C17C80" w:rsidP="00C17C80">
      <w:pPr>
        <w:widowControl w:val="0"/>
        <w:spacing w:line="480" w:lineRule="auto"/>
        <w:contextualSpacing/>
        <w:rPr>
          <w:rFonts w:cs="Times New Roman"/>
        </w:rPr>
      </w:pPr>
    </w:p>
    <w:p w14:paraId="06715959" w14:textId="77777777" w:rsidR="00701F33" w:rsidRPr="00F75A47" w:rsidRDefault="00701F33" w:rsidP="00C17C80">
      <w:pPr>
        <w:widowControl w:val="0"/>
        <w:spacing w:line="480" w:lineRule="auto"/>
        <w:contextualSpacing/>
        <w:rPr>
          <w:rFonts w:cs="Times New Roman"/>
          <w:lang w:val="en-US"/>
        </w:rPr>
      </w:pPr>
      <w:r w:rsidRPr="00F75A47">
        <w:rPr>
          <w:rFonts w:cs="Times New Roman"/>
          <w:lang w:val="en-US"/>
        </w:rPr>
        <w:t>Paratypes.</w:t>
      </w:r>
      <w:r w:rsidRPr="00F75A47">
        <w:rPr>
          <w:rFonts w:cs="Times New Roman"/>
          <w:lang w:val="en-US"/>
        </w:rPr>
        <w:tab/>
      </w:r>
      <w:r w:rsidR="005C3EAE" w:rsidRPr="00F75A47">
        <w:rPr>
          <w:rFonts w:cs="Times New Roman"/>
          <w:lang w:val="en-US"/>
        </w:rPr>
        <w:t>MNHN.F.</w:t>
      </w:r>
      <w:r w:rsidR="00DD7799" w:rsidRPr="00F75A47">
        <w:rPr>
          <w:rFonts w:cs="Times New Roman"/>
          <w:lang w:val="en-US"/>
        </w:rPr>
        <w:t>44547</w:t>
      </w:r>
      <w:r w:rsidR="005C3EAE" w:rsidRPr="00F75A47">
        <w:rPr>
          <w:rFonts w:cs="Times New Roman"/>
          <w:lang w:val="en-US"/>
        </w:rPr>
        <w:t xml:space="preserve">., </w:t>
      </w:r>
      <w:r w:rsidR="00DD7799" w:rsidRPr="00F75A47">
        <w:rPr>
          <w:rFonts w:cs="Times New Roman"/>
          <w:lang w:val="en-US"/>
        </w:rPr>
        <w:t>44548</w:t>
      </w:r>
      <w:r w:rsidR="005C3EAE" w:rsidRPr="00F75A47">
        <w:rPr>
          <w:rFonts w:cs="Times New Roman"/>
          <w:lang w:val="en-US"/>
        </w:rPr>
        <w:t xml:space="preserve">., </w:t>
      </w:r>
      <w:r w:rsidR="00DD7799" w:rsidRPr="00F75A47">
        <w:rPr>
          <w:rFonts w:cs="Times New Roman"/>
          <w:lang w:val="en-US"/>
        </w:rPr>
        <w:t>44555</w:t>
      </w:r>
      <w:r w:rsidR="005C3EAE" w:rsidRPr="00F75A47">
        <w:rPr>
          <w:rFonts w:cs="Times New Roman"/>
          <w:lang w:val="en-US"/>
        </w:rPr>
        <w:t xml:space="preserve">., </w:t>
      </w:r>
      <w:r w:rsidR="00DD7799" w:rsidRPr="00F75A47">
        <w:rPr>
          <w:rFonts w:cs="Times New Roman"/>
          <w:lang w:val="en-US"/>
        </w:rPr>
        <w:t>44557</w:t>
      </w:r>
      <w:r w:rsidR="005C3EAE" w:rsidRPr="00F75A47">
        <w:rPr>
          <w:rFonts w:cs="Times New Roman"/>
          <w:lang w:val="en-US"/>
        </w:rPr>
        <w:t>.,</w:t>
      </w:r>
      <w:r w:rsidR="003D6C19" w:rsidRPr="00F75A47">
        <w:rPr>
          <w:rFonts w:cs="Times New Roman"/>
          <w:lang w:val="en-US"/>
        </w:rPr>
        <w:t xml:space="preserve"> </w:t>
      </w:r>
      <w:r w:rsidR="00DD7799" w:rsidRPr="00F75A47">
        <w:rPr>
          <w:rFonts w:cs="Times New Roman"/>
          <w:lang w:val="en-US"/>
        </w:rPr>
        <w:t>44558</w:t>
      </w:r>
      <w:r w:rsidR="003D6C19" w:rsidRPr="00F75A47">
        <w:rPr>
          <w:rFonts w:cs="Times New Roman"/>
          <w:lang w:val="en-US"/>
        </w:rPr>
        <w:t>.,</w:t>
      </w:r>
      <w:r w:rsidR="00D06003" w:rsidRPr="00F75A47">
        <w:rPr>
          <w:rFonts w:cs="Times New Roman"/>
          <w:lang w:val="en-US"/>
        </w:rPr>
        <w:t xml:space="preserve"> </w:t>
      </w:r>
      <w:r w:rsidR="00DD7799" w:rsidRPr="00F75A47">
        <w:rPr>
          <w:rFonts w:cs="Times New Roman"/>
          <w:lang w:val="en-US"/>
        </w:rPr>
        <w:t>44560</w:t>
      </w:r>
      <w:r w:rsidR="00D06003" w:rsidRPr="00F75A47">
        <w:rPr>
          <w:rFonts w:cs="Times New Roman"/>
          <w:lang w:val="en-US"/>
        </w:rPr>
        <w:t xml:space="preserve">., </w:t>
      </w:r>
      <w:r w:rsidR="00DD7799" w:rsidRPr="00F75A47">
        <w:rPr>
          <w:rFonts w:cs="Times New Roman"/>
          <w:lang w:val="en-US"/>
        </w:rPr>
        <w:t>44561</w:t>
      </w:r>
      <w:r w:rsidR="00D06003" w:rsidRPr="00F75A47">
        <w:rPr>
          <w:rFonts w:cs="Times New Roman"/>
          <w:lang w:val="en-US"/>
        </w:rPr>
        <w:t xml:space="preserve">., </w:t>
      </w:r>
      <w:r w:rsidR="00DD7799" w:rsidRPr="00F75A47">
        <w:rPr>
          <w:rFonts w:cs="Times New Roman"/>
          <w:lang w:val="en-US"/>
        </w:rPr>
        <w:t>44563</w:t>
      </w:r>
      <w:r w:rsidR="00D06003" w:rsidRPr="00F75A47">
        <w:rPr>
          <w:rFonts w:cs="Times New Roman"/>
          <w:lang w:val="en-US"/>
        </w:rPr>
        <w:t xml:space="preserve">., </w:t>
      </w:r>
      <w:r w:rsidR="00DD7799" w:rsidRPr="00F75A47">
        <w:rPr>
          <w:rFonts w:cs="Times New Roman"/>
          <w:lang w:val="en-US"/>
        </w:rPr>
        <w:t>44564</w:t>
      </w:r>
      <w:r w:rsidR="00D06003" w:rsidRPr="00F75A47">
        <w:rPr>
          <w:rFonts w:cs="Times New Roman"/>
          <w:lang w:val="en-US"/>
        </w:rPr>
        <w:t xml:space="preserve">., </w:t>
      </w:r>
      <w:r w:rsidR="00DD7799" w:rsidRPr="00F75A47">
        <w:rPr>
          <w:rFonts w:cs="Times New Roman"/>
          <w:lang w:val="en-US"/>
        </w:rPr>
        <w:t>44565</w:t>
      </w:r>
      <w:r w:rsidR="00D06003" w:rsidRPr="00F75A47">
        <w:rPr>
          <w:rFonts w:cs="Times New Roman"/>
          <w:lang w:val="en-US"/>
        </w:rPr>
        <w:t xml:space="preserve">., </w:t>
      </w:r>
      <w:r w:rsidR="00DD7799" w:rsidRPr="00F75A47">
        <w:rPr>
          <w:rFonts w:cs="Times New Roman"/>
          <w:lang w:val="en-US"/>
        </w:rPr>
        <w:t>44566</w:t>
      </w:r>
      <w:r w:rsidR="00D06003" w:rsidRPr="00F75A47">
        <w:rPr>
          <w:rFonts w:cs="Times New Roman"/>
          <w:lang w:val="en-US"/>
        </w:rPr>
        <w:t xml:space="preserve">., </w:t>
      </w:r>
      <w:r w:rsidR="00DD7799" w:rsidRPr="00F75A47">
        <w:rPr>
          <w:rFonts w:cs="Times New Roman"/>
          <w:lang w:val="en-US"/>
        </w:rPr>
        <w:t>44567</w:t>
      </w:r>
      <w:r w:rsidR="00D06003" w:rsidRPr="00F75A47">
        <w:rPr>
          <w:rFonts w:cs="Times New Roman"/>
          <w:lang w:val="en-US"/>
        </w:rPr>
        <w:t xml:space="preserve">., </w:t>
      </w:r>
      <w:r w:rsidR="00DD7799" w:rsidRPr="00F75A47">
        <w:rPr>
          <w:rFonts w:cs="Times New Roman"/>
          <w:lang w:val="en-US"/>
        </w:rPr>
        <w:t>44568</w:t>
      </w:r>
      <w:r w:rsidR="00D06003" w:rsidRPr="00F75A47">
        <w:rPr>
          <w:rFonts w:cs="Times New Roman"/>
          <w:lang w:val="en-US"/>
        </w:rPr>
        <w:t xml:space="preserve">., </w:t>
      </w:r>
      <w:r w:rsidR="00DD7799" w:rsidRPr="00F75A47">
        <w:rPr>
          <w:rFonts w:cs="Times New Roman"/>
          <w:lang w:val="en-US"/>
        </w:rPr>
        <w:t>44570</w:t>
      </w:r>
      <w:r w:rsidR="00D06003" w:rsidRPr="00F75A47">
        <w:rPr>
          <w:rFonts w:cs="Times New Roman"/>
          <w:lang w:val="en-US"/>
        </w:rPr>
        <w:t xml:space="preserve">., </w:t>
      </w:r>
      <w:r w:rsidR="00DD7799" w:rsidRPr="00F75A47">
        <w:rPr>
          <w:rFonts w:cs="Times New Roman"/>
          <w:lang w:val="en-US"/>
        </w:rPr>
        <w:t>44572</w:t>
      </w:r>
      <w:r w:rsidR="00D06003" w:rsidRPr="00F75A47">
        <w:rPr>
          <w:rFonts w:cs="Times New Roman"/>
          <w:lang w:val="en-US"/>
        </w:rPr>
        <w:t xml:space="preserve">., </w:t>
      </w:r>
      <w:r w:rsidR="00DD7799" w:rsidRPr="00F75A47">
        <w:rPr>
          <w:rFonts w:cs="Times New Roman"/>
          <w:lang w:val="en-US"/>
        </w:rPr>
        <w:t>44573</w:t>
      </w:r>
      <w:r w:rsidR="00D06003" w:rsidRPr="00F75A47">
        <w:rPr>
          <w:rFonts w:cs="Times New Roman"/>
          <w:lang w:val="en-US"/>
        </w:rPr>
        <w:t xml:space="preserve">., </w:t>
      </w:r>
      <w:r w:rsidR="00DD7799" w:rsidRPr="00F75A47">
        <w:rPr>
          <w:rFonts w:cs="Times New Roman"/>
          <w:lang w:val="en-US"/>
        </w:rPr>
        <w:t>44575</w:t>
      </w:r>
      <w:r w:rsidR="00D06003" w:rsidRPr="00F75A47">
        <w:rPr>
          <w:rFonts w:cs="Times New Roman"/>
          <w:lang w:val="en-US"/>
        </w:rPr>
        <w:t xml:space="preserve">., </w:t>
      </w:r>
      <w:r w:rsidR="00DD7799" w:rsidRPr="00F75A47">
        <w:rPr>
          <w:rFonts w:cs="Times New Roman"/>
          <w:lang w:val="en-US"/>
        </w:rPr>
        <w:t>44577</w:t>
      </w:r>
      <w:r w:rsidR="00D06003" w:rsidRPr="00F75A47">
        <w:rPr>
          <w:rFonts w:cs="Times New Roman"/>
          <w:lang w:val="en-US"/>
        </w:rPr>
        <w:t xml:space="preserve">., </w:t>
      </w:r>
      <w:r w:rsidR="00DD7799" w:rsidRPr="00F75A47">
        <w:rPr>
          <w:rFonts w:cs="Times New Roman"/>
          <w:lang w:val="en-US"/>
        </w:rPr>
        <w:t>44578</w:t>
      </w:r>
      <w:r w:rsidR="00D06003" w:rsidRPr="00F75A47">
        <w:rPr>
          <w:rFonts w:cs="Times New Roman"/>
          <w:lang w:val="en-US"/>
        </w:rPr>
        <w:t xml:space="preserve">., </w:t>
      </w:r>
      <w:r w:rsidR="00DD7799" w:rsidRPr="00F75A47">
        <w:rPr>
          <w:rFonts w:cs="Times New Roman"/>
          <w:lang w:val="en-US"/>
        </w:rPr>
        <w:t>44579</w:t>
      </w:r>
      <w:r w:rsidR="00D06003" w:rsidRPr="00F75A47">
        <w:rPr>
          <w:rFonts w:cs="Times New Roman"/>
          <w:lang w:val="en-US"/>
        </w:rPr>
        <w:t xml:space="preserve">., </w:t>
      </w:r>
      <w:r w:rsidR="00DD7799" w:rsidRPr="00F75A47">
        <w:rPr>
          <w:rFonts w:cs="Times New Roman"/>
          <w:lang w:val="en-US"/>
        </w:rPr>
        <w:t>44580</w:t>
      </w:r>
      <w:r w:rsidR="00D06003" w:rsidRPr="00F75A47">
        <w:rPr>
          <w:rFonts w:cs="Times New Roman"/>
          <w:lang w:val="en-US"/>
        </w:rPr>
        <w:t>.,</w:t>
      </w:r>
      <w:r w:rsidR="00F00C0B" w:rsidRPr="00F75A47">
        <w:rPr>
          <w:rFonts w:cs="Times New Roman"/>
          <w:lang w:val="en-US"/>
        </w:rPr>
        <w:t xml:space="preserve"> </w:t>
      </w:r>
      <w:r w:rsidR="00DD7799" w:rsidRPr="00F75A47">
        <w:rPr>
          <w:rFonts w:cs="Times New Roman"/>
          <w:lang w:val="en-US"/>
        </w:rPr>
        <w:t>44581</w:t>
      </w:r>
      <w:r w:rsidR="00F00C0B" w:rsidRPr="00F75A47">
        <w:rPr>
          <w:rFonts w:cs="Times New Roman"/>
          <w:lang w:val="en-US"/>
        </w:rPr>
        <w:t xml:space="preserve">., </w:t>
      </w:r>
      <w:r w:rsidR="00DD7799" w:rsidRPr="00F75A47">
        <w:rPr>
          <w:rFonts w:cs="Times New Roman"/>
          <w:lang w:val="en-US"/>
        </w:rPr>
        <w:t>44582</w:t>
      </w:r>
      <w:r w:rsidR="00F00C0B" w:rsidRPr="00F75A47">
        <w:rPr>
          <w:rFonts w:cs="Times New Roman"/>
          <w:lang w:val="en-US"/>
        </w:rPr>
        <w:t xml:space="preserve">., </w:t>
      </w:r>
      <w:r w:rsidR="00DD7799" w:rsidRPr="00F75A47">
        <w:rPr>
          <w:rFonts w:cs="Times New Roman"/>
          <w:lang w:val="en-US"/>
        </w:rPr>
        <w:t>44583</w:t>
      </w:r>
      <w:r w:rsidR="00F00C0B" w:rsidRPr="00F75A47">
        <w:rPr>
          <w:rFonts w:cs="Times New Roman"/>
          <w:lang w:val="en-US"/>
        </w:rPr>
        <w:t xml:space="preserve">., </w:t>
      </w:r>
      <w:r w:rsidR="00DD7799" w:rsidRPr="00F75A47">
        <w:rPr>
          <w:rFonts w:cs="Times New Roman"/>
          <w:lang w:val="en-US"/>
        </w:rPr>
        <w:t>44584</w:t>
      </w:r>
      <w:r w:rsidR="00F00C0B" w:rsidRPr="00F75A47">
        <w:rPr>
          <w:rFonts w:cs="Times New Roman"/>
          <w:lang w:val="en-US"/>
        </w:rPr>
        <w:t>.,</w:t>
      </w:r>
      <w:r w:rsidR="00871F2E" w:rsidRPr="00F75A47">
        <w:rPr>
          <w:rFonts w:cs="Times New Roman"/>
          <w:lang w:val="en-US"/>
        </w:rPr>
        <w:t xml:space="preserve"> </w:t>
      </w:r>
      <w:r w:rsidR="00DD7799" w:rsidRPr="00F75A47">
        <w:rPr>
          <w:rFonts w:cs="Times New Roman"/>
          <w:lang w:val="en-US"/>
        </w:rPr>
        <w:t>44585</w:t>
      </w:r>
      <w:r w:rsidR="00871F2E" w:rsidRPr="00F75A47">
        <w:rPr>
          <w:rFonts w:cs="Times New Roman"/>
          <w:lang w:val="en-US"/>
        </w:rPr>
        <w:t xml:space="preserve">., </w:t>
      </w:r>
      <w:r w:rsidR="00DD7799" w:rsidRPr="00F75A47">
        <w:rPr>
          <w:rFonts w:cs="Times New Roman"/>
          <w:lang w:val="en-US"/>
        </w:rPr>
        <w:t>44586</w:t>
      </w:r>
      <w:r w:rsidR="00871F2E" w:rsidRPr="00F75A47">
        <w:rPr>
          <w:rFonts w:cs="Times New Roman"/>
          <w:lang w:val="en-US"/>
        </w:rPr>
        <w:t xml:space="preserve">., </w:t>
      </w:r>
      <w:r w:rsidR="00DD7799" w:rsidRPr="00F75A47">
        <w:rPr>
          <w:rFonts w:cs="Times New Roman"/>
          <w:lang w:val="en-US"/>
        </w:rPr>
        <w:t>44587</w:t>
      </w:r>
      <w:r w:rsidR="00871F2E" w:rsidRPr="00F75A47">
        <w:rPr>
          <w:rFonts w:cs="Times New Roman"/>
          <w:lang w:val="en-US"/>
        </w:rPr>
        <w:t xml:space="preserve">., </w:t>
      </w:r>
      <w:r w:rsidR="00DD7799" w:rsidRPr="00F75A47">
        <w:rPr>
          <w:rFonts w:cs="Times New Roman"/>
          <w:lang w:val="en-US"/>
        </w:rPr>
        <w:t>44588</w:t>
      </w:r>
      <w:r w:rsidR="00871F2E" w:rsidRPr="00F75A47">
        <w:rPr>
          <w:rFonts w:cs="Times New Roman"/>
          <w:lang w:val="en-US"/>
        </w:rPr>
        <w:t xml:space="preserve">., </w:t>
      </w:r>
      <w:r w:rsidR="00DD7799" w:rsidRPr="00F75A47">
        <w:rPr>
          <w:rFonts w:cs="Times New Roman"/>
          <w:lang w:val="en-US"/>
        </w:rPr>
        <w:t>44589</w:t>
      </w:r>
      <w:r w:rsidR="00871F2E" w:rsidRPr="00F75A47">
        <w:rPr>
          <w:rFonts w:cs="Times New Roman"/>
          <w:lang w:val="en-US"/>
        </w:rPr>
        <w:t xml:space="preserve">., </w:t>
      </w:r>
      <w:r w:rsidR="00DD7799" w:rsidRPr="00F75A47">
        <w:rPr>
          <w:rFonts w:cs="Times New Roman"/>
          <w:lang w:val="en-US"/>
        </w:rPr>
        <w:t>44590</w:t>
      </w:r>
      <w:r w:rsidR="00871F2E" w:rsidRPr="00F75A47">
        <w:rPr>
          <w:rFonts w:cs="Times New Roman"/>
          <w:lang w:val="en-US"/>
        </w:rPr>
        <w:t xml:space="preserve">., </w:t>
      </w:r>
      <w:r w:rsidR="00DD7799" w:rsidRPr="00F75A47">
        <w:rPr>
          <w:rFonts w:cs="Times New Roman"/>
          <w:lang w:val="en-US"/>
        </w:rPr>
        <w:t>44591</w:t>
      </w:r>
      <w:r w:rsidR="00871F2E" w:rsidRPr="00F75A47">
        <w:rPr>
          <w:rFonts w:cs="Times New Roman"/>
          <w:lang w:val="en-US"/>
        </w:rPr>
        <w:t xml:space="preserve">., </w:t>
      </w:r>
      <w:r w:rsidR="001A3159" w:rsidRPr="00F75A47">
        <w:rPr>
          <w:rFonts w:cs="Times New Roman"/>
          <w:lang w:val="en-US"/>
        </w:rPr>
        <w:t>44592</w:t>
      </w:r>
      <w:r w:rsidR="00871F2E" w:rsidRPr="00F75A47">
        <w:rPr>
          <w:rFonts w:cs="Times New Roman"/>
          <w:lang w:val="en-US"/>
        </w:rPr>
        <w:t xml:space="preserve">., </w:t>
      </w:r>
      <w:r w:rsidR="007C45F4" w:rsidRPr="00F75A47">
        <w:rPr>
          <w:rFonts w:cs="Times New Roman"/>
          <w:lang w:val="en-US"/>
        </w:rPr>
        <w:t>44594</w:t>
      </w:r>
      <w:r w:rsidR="00871F2E" w:rsidRPr="00F75A47">
        <w:rPr>
          <w:rFonts w:cs="Times New Roman"/>
          <w:lang w:val="en-US"/>
        </w:rPr>
        <w:t xml:space="preserve">., </w:t>
      </w:r>
      <w:r w:rsidR="007C45F4" w:rsidRPr="00F75A47">
        <w:rPr>
          <w:rFonts w:cs="Times New Roman"/>
          <w:lang w:val="en-US"/>
        </w:rPr>
        <w:t>44595., 44596</w:t>
      </w:r>
      <w:r w:rsidR="00871F2E" w:rsidRPr="00F75A47">
        <w:rPr>
          <w:rFonts w:cs="Times New Roman"/>
          <w:lang w:val="en-US"/>
        </w:rPr>
        <w:t xml:space="preserve">., </w:t>
      </w:r>
      <w:r w:rsidR="007C45F4" w:rsidRPr="00F75A47">
        <w:rPr>
          <w:rFonts w:cs="Times New Roman"/>
          <w:lang w:val="en-US"/>
        </w:rPr>
        <w:t>44597</w:t>
      </w:r>
      <w:r w:rsidR="00871F2E" w:rsidRPr="00F75A47">
        <w:rPr>
          <w:rFonts w:cs="Times New Roman"/>
          <w:lang w:val="en-US"/>
        </w:rPr>
        <w:t xml:space="preserve">., </w:t>
      </w:r>
      <w:r w:rsidR="007C45F4" w:rsidRPr="00F75A47">
        <w:rPr>
          <w:rFonts w:cs="Times New Roman"/>
          <w:lang w:val="en-US"/>
        </w:rPr>
        <w:t>44598</w:t>
      </w:r>
      <w:r w:rsidR="00871F2E" w:rsidRPr="00F75A47">
        <w:rPr>
          <w:rFonts w:cs="Times New Roman"/>
          <w:lang w:val="en-US"/>
        </w:rPr>
        <w:t xml:space="preserve">., </w:t>
      </w:r>
      <w:r w:rsidR="007C45F4" w:rsidRPr="00F75A47">
        <w:rPr>
          <w:rFonts w:cs="Times New Roman"/>
          <w:lang w:val="en-US"/>
        </w:rPr>
        <w:t>44599</w:t>
      </w:r>
      <w:r w:rsidR="00871F2E" w:rsidRPr="00F75A47">
        <w:rPr>
          <w:rFonts w:cs="Times New Roman"/>
          <w:lang w:val="en-US"/>
        </w:rPr>
        <w:t xml:space="preserve">., </w:t>
      </w:r>
      <w:r w:rsidR="007C45F4" w:rsidRPr="00F75A47">
        <w:rPr>
          <w:rFonts w:cs="Times New Roman"/>
          <w:lang w:val="en-US"/>
        </w:rPr>
        <w:t>44600</w:t>
      </w:r>
      <w:r w:rsidR="00871F2E" w:rsidRPr="00F75A47">
        <w:rPr>
          <w:rFonts w:cs="Times New Roman"/>
          <w:lang w:val="en-US"/>
        </w:rPr>
        <w:t xml:space="preserve">., </w:t>
      </w:r>
      <w:r w:rsidR="007C45F4" w:rsidRPr="00F75A47">
        <w:rPr>
          <w:rFonts w:cs="Times New Roman"/>
          <w:lang w:val="en-US"/>
        </w:rPr>
        <w:t>44601</w:t>
      </w:r>
      <w:r w:rsidR="00871F2E" w:rsidRPr="00F75A47">
        <w:rPr>
          <w:rFonts w:cs="Times New Roman"/>
          <w:lang w:val="en-US"/>
        </w:rPr>
        <w:t xml:space="preserve">., </w:t>
      </w:r>
      <w:r w:rsidR="007C45F4" w:rsidRPr="00F75A47">
        <w:rPr>
          <w:rFonts w:cs="Times New Roman"/>
          <w:lang w:val="en-US"/>
        </w:rPr>
        <w:t>44602</w:t>
      </w:r>
      <w:r w:rsidR="00871F2E" w:rsidRPr="00F75A47">
        <w:rPr>
          <w:rFonts w:cs="Times New Roman"/>
          <w:lang w:val="en-US"/>
        </w:rPr>
        <w:t xml:space="preserve">., </w:t>
      </w:r>
      <w:r w:rsidR="007C45F4" w:rsidRPr="00F75A47">
        <w:rPr>
          <w:rFonts w:cs="Times New Roman"/>
          <w:lang w:val="en-US"/>
        </w:rPr>
        <w:t>44603</w:t>
      </w:r>
      <w:r w:rsidR="00871F2E" w:rsidRPr="00F75A47">
        <w:rPr>
          <w:rFonts w:cs="Times New Roman"/>
          <w:lang w:val="en-US"/>
        </w:rPr>
        <w:t xml:space="preserve">., </w:t>
      </w:r>
      <w:r w:rsidR="007C45F4" w:rsidRPr="00F75A47">
        <w:rPr>
          <w:rFonts w:cs="Times New Roman"/>
          <w:lang w:val="en-US"/>
        </w:rPr>
        <w:t>44604</w:t>
      </w:r>
      <w:r w:rsidR="00871F2E" w:rsidRPr="00F75A47">
        <w:rPr>
          <w:rFonts w:cs="Times New Roman"/>
          <w:lang w:val="en-US"/>
        </w:rPr>
        <w:t>.,</w:t>
      </w:r>
      <w:r w:rsidR="00C272E1" w:rsidRPr="00F75A47">
        <w:rPr>
          <w:rFonts w:cs="Times New Roman"/>
          <w:lang w:val="en-US"/>
        </w:rPr>
        <w:t xml:space="preserve"> </w:t>
      </w:r>
      <w:r w:rsidR="007C45F4" w:rsidRPr="00F75A47">
        <w:rPr>
          <w:rFonts w:cs="Times New Roman"/>
          <w:lang w:val="en-US"/>
        </w:rPr>
        <w:t>44606</w:t>
      </w:r>
      <w:r w:rsidR="00C272E1" w:rsidRPr="00F75A47">
        <w:rPr>
          <w:rFonts w:cs="Times New Roman"/>
          <w:lang w:val="en-US"/>
        </w:rPr>
        <w:t xml:space="preserve">., </w:t>
      </w:r>
      <w:r w:rsidR="007C45F4" w:rsidRPr="00F75A47">
        <w:rPr>
          <w:rFonts w:cs="Times New Roman"/>
          <w:lang w:val="en-US"/>
        </w:rPr>
        <w:t>44607</w:t>
      </w:r>
      <w:r w:rsidR="00C272E1" w:rsidRPr="00F75A47">
        <w:rPr>
          <w:rFonts w:cs="Times New Roman"/>
          <w:lang w:val="en-US"/>
        </w:rPr>
        <w:t xml:space="preserve">., </w:t>
      </w:r>
      <w:r w:rsidR="007C45F4" w:rsidRPr="00F75A47">
        <w:rPr>
          <w:rFonts w:cs="Times New Roman"/>
          <w:lang w:val="en-US"/>
        </w:rPr>
        <w:t>44608</w:t>
      </w:r>
      <w:r w:rsidR="00C272E1" w:rsidRPr="00F75A47">
        <w:rPr>
          <w:rFonts w:cs="Times New Roman"/>
          <w:lang w:val="en-US"/>
        </w:rPr>
        <w:t xml:space="preserve">., </w:t>
      </w:r>
      <w:r w:rsidR="007C45F4" w:rsidRPr="00F75A47">
        <w:rPr>
          <w:rFonts w:cs="Times New Roman"/>
          <w:lang w:val="en-US"/>
        </w:rPr>
        <w:t>44609</w:t>
      </w:r>
      <w:r w:rsidR="00C272E1" w:rsidRPr="00F75A47">
        <w:rPr>
          <w:rFonts w:cs="Times New Roman"/>
          <w:lang w:val="en-US"/>
        </w:rPr>
        <w:t xml:space="preserve">., </w:t>
      </w:r>
      <w:r w:rsidR="007C45F4" w:rsidRPr="00F75A47">
        <w:rPr>
          <w:rFonts w:cs="Times New Roman"/>
          <w:lang w:val="en-US"/>
        </w:rPr>
        <w:t>44610</w:t>
      </w:r>
      <w:r w:rsidR="00C272E1" w:rsidRPr="00F75A47">
        <w:rPr>
          <w:rFonts w:cs="Times New Roman"/>
          <w:lang w:val="en-US"/>
        </w:rPr>
        <w:t xml:space="preserve">., </w:t>
      </w:r>
      <w:r w:rsidR="000F2FA3" w:rsidRPr="00F75A47">
        <w:rPr>
          <w:rFonts w:cs="Times New Roman"/>
          <w:lang w:val="en-US"/>
        </w:rPr>
        <w:t>44611</w:t>
      </w:r>
      <w:r w:rsidR="00C272E1" w:rsidRPr="00F75A47">
        <w:rPr>
          <w:rFonts w:cs="Times New Roman"/>
          <w:lang w:val="en-US"/>
        </w:rPr>
        <w:t xml:space="preserve">., </w:t>
      </w:r>
      <w:r w:rsidR="000F2FA3" w:rsidRPr="00F75A47">
        <w:rPr>
          <w:rFonts w:cs="Times New Roman"/>
          <w:lang w:val="en-US"/>
        </w:rPr>
        <w:t>44612</w:t>
      </w:r>
      <w:r w:rsidR="00C272E1" w:rsidRPr="00F75A47">
        <w:rPr>
          <w:rFonts w:cs="Times New Roman"/>
          <w:lang w:val="en-US"/>
        </w:rPr>
        <w:t xml:space="preserve">., </w:t>
      </w:r>
      <w:r w:rsidR="000F2FA3" w:rsidRPr="00F75A47">
        <w:rPr>
          <w:rFonts w:cs="Times New Roman"/>
          <w:lang w:val="en-US"/>
        </w:rPr>
        <w:t>44613</w:t>
      </w:r>
      <w:r w:rsidR="00C272E1" w:rsidRPr="00F75A47">
        <w:rPr>
          <w:rFonts w:cs="Times New Roman"/>
          <w:lang w:val="en-US"/>
        </w:rPr>
        <w:t xml:space="preserve">., </w:t>
      </w:r>
      <w:r w:rsidR="000F2FA3" w:rsidRPr="00F75A47">
        <w:rPr>
          <w:rFonts w:cs="Times New Roman"/>
          <w:lang w:val="en-US"/>
        </w:rPr>
        <w:t>44615</w:t>
      </w:r>
      <w:r w:rsidR="00C272E1" w:rsidRPr="00F75A47">
        <w:rPr>
          <w:rFonts w:cs="Times New Roman"/>
          <w:lang w:val="en-US"/>
        </w:rPr>
        <w:t xml:space="preserve">., </w:t>
      </w:r>
      <w:r w:rsidR="000F2FA3" w:rsidRPr="00F75A47">
        <w:rPr>
          <w:rFonts w:cs="Times New Roman"/>
          <w:lang w:val="en-US"/>
        </w:rPr>
        <w:t>44616</w:t>
      </w:r>
      <w:r w:rsidR="00C272E1" w:rsidRPr="00F75A47">
        <w:rPr>
          <w:rFonts w:cs="Times New Roman"/>
          <w:lang w:val="en-US"/>
        </w:rPr>
        <w:t xml:space="preserve">., </w:t>
      </w:r>
      <w:r w:rsidR="000F2FA3" w:rsidRPr="00F75A47">
        <w:rPr>
          <w:rFonts w:cs="Times New Roman"/>
          <w:lang w:val="en-US"/>
        </w:rPr>
        <w:t>44617</w:t>
      </w:r>
      <w:r w:rsidR="00C272E1" w:rsidRPr="00F75A47">
        <w:rPr>
          <w:rFonts w:cs="Times New Roman"/>
          <w:lang w:val="en-US"/>
        </w:rPr>
        <w:t xml:space="preserve">., </w:t>
      </w:r>
      <w:r w:rsidR="000F2FA3" w:rsidRPr="00F75A47">
        <w:rPr>
          <w:rFonts w:cs="Times New Roman"/>
          <w:lang w:val="en-US"/>
        </w:rPr>
        <w:t>44618</w:t>
      </w:r>
      <w:r w:rsidR="00C272E1" w:rsidRPr="00F75A47">
        <w:rPr>
          <w:rFonts w:cs="Times New Roman"/>
          <w:lang w:val="en-US"/>
        </w:rPr>
        <w:t xml:space="preserve">., </w:t>
      </w:r>
      <w:r w:rsidR="000F2FA3" w:rsidRPr="00F75A47">
        <w:rPr>
          <w:rFonts w:cs="Times New Roman"/>
          <w:lang w:val="en-US"/>
        </w:rPr>
        <w:t>44619</w:t>
      </w:r>
      <w:r w:rsidR="00C272E1" w:rsidRPr="00F75A47">
        <w:rPr>
          <w:rFonts w:cs="Times New Roman"/>
          <w:lang w:val="en-US"/>
        </w:rPr>
        <w:t xml:space="preserve">., </w:t>
      </w:r>
      <w:r w:rsidR="000F2FA3" w:rsidRPr="00F75A47">
        <w:rPr>
          <w:rFonts w:cs="Times New Roman"/>
          <w:lang w:val="en-US"/>
        </w:rPr>
        <w:t>44620</w:t>
      </w:r>
      <w:r w:rsidR="00C272E1" w:rsidRPr="00F75A47">
        <w:rPr>
          <w:rFonts w:cs="Times New Roman"/>
          <w:lang w:val="en-US"/>
        </w:rPr>
        <w:t xml:space="preserve">., </w:t>
      </w:r>
      <w:r w:rsidR="000F2FA3" w:rsidRPr="00F75A47">
        <w:rPr>
          <w:rFonts w:cs="Times New Roman"/>
          <w:lang w:val="en-US"/>
        </w:rPr>
        <w:t>44621</w:t>
      </w:r>
      <w:r w:rsidR="00C272E1" w:rsidRPr="00F75A47">
        <w:rPr>
          <w:rFonts w:cs="Times New Roman"/>
          <w:lang w:val="en-US"/>
        </w:rPr>
        <w:t xml:space="preserve">., </w:t>
      </w:r>
      <w:r w:rsidR="000F2FA3" w:rsidRPr="00F75A47">
        <w:rPr>
          <w:rFonts w:cs="Times New Roman"/>
          <w:lang w:val="en-US"/>
        </w:rPr>
        <w:t>44622</w:t>
      </w:r>
      <w:r w:rsidR="00C272E1" w:rsidRPr="00F75A47">
        <w:rPr>
          <w:rFonts w:cs="Times New Roman"/>
          <w:lang w:val="en-US"/>
        </w:rPr>
        <w:t xml:space="preserve">., </w:t>
      </w:r>
      <w:r w:rsidR="000F2FA3" w:rsidRPr="00F75A47">
        <w:rPr>
          <w:rFonts w:cs="Times New Roman"/>
          <w:lang w:val="en-US"/>
        </w:rPr>
        <w:t>44623</w:t>
      </w:r>
      <w:r w:rsidR="00C272E1" w:rsidRPr="00F75A47">
        <w:rPr>
          <w:rFonts w:cs="Times New Roman"/>
          <w:lang w:val="en-US"/>
        </w:rPr>
        <w:t xml:space="preserve">., </w:t>
      </w:r>
      <w:r w:rsidR="000F2FA3" w:rsidRPr="00F75A47">
        <w:rPr>
          <w:rFonts w:cs="Times New Roman"/>
          <w:lang w:val="en-US"/>
        </w:rPr>
        <w:t>44624</w:t>
      </w:r>
      <w:r w:rsidR="00C272E1" w:rsidRPr="00F75A47">
        <w:rPr>
          <w:rFonts w:cs="Times New Roman"/>
          <w:lang w:val="en-US"/>
        </w:rPr>
        <w:t xml:space="preserve">., </w:t>
      </w:r>
      <w:r w:rsidR="000F2FA3" w:rsidRPr="00F75A47">
        <w:rPr>
          <w:rFonts w:cs="Times New Roman"/>
          <w:lang w:val="en-US"/>
        </w:rPr>
        <w:t>44625</w:t>
      </w:r>
      <w:r w:rsidR="00C272E1" w:rsidRPr="00F75A47">
        <w:rPr>
          <w:rFonts w:cs="Times New Roman"/>
          <w:lang w:val="en-US"/>
        </w:rPr>
        <w:t xml:space="preserve">., </w:t>
      </w:r>
      <w:r w:rsidR="000F2FA3" w:rsidRPr="00F75A47">
        <w:rPr>
          <w:rFonts w:cs="Times New Roman"/>
          <w:lang w:val="en-US"/>
        </w:rPr>
        <w:t>44626</w:t>
      </w:r>
      <w:r w:rsidR="00C272E1" w:rsidRPr="00F75A47">
        <w:rPr>
          <w:rFonts w:cs="Times New Roman"/>
          <w:lang w:val="en-US"/>
        </w:rPr>
        <w:t xml:space="preserve">., </w:t>
      </w:r>
      <w:r w:rsidR="000F2FA3" w:rsidRPr="00F75A47">
        <w:rPr>
          <w:rFonts w:cs="Times New Roman"/>
          <w:lang w:val="en-US"/>
        </w:rPr>
        <w:t>44627</w:t>
      </w:r>
      <w:r w:rsidR="00C272E1" w:rsidRPr="00F75A47">
        <w:rPr>
          <w:rFonts w:cs="Times New Roman"/>
          <w:lang w:val="en-US"/>
        </w:rPr>
        <w:t xml:space="preserve">., </w:t>
      </w:r>
      <w:r w:rsidR="000F2FA3" w:rsidRPr="00F75A47">
        <w:rPr>
          <w:rFonts w:cs="Times New Roman"/>
          <w:lang w:val="en-US"/>
        </w:rPr>
        <w:t>44629</w:t>
      </w:r>
      <w:r w:rsidR="00C272E1" w:rsidRPr="00F75A47">
        <w:rPr>
          <w:rFonts w:cs="Times New Roman"/>
          <w:lang w:val="en-US"/>
        </w:rPr>
        <w:t xml:space="preserve">., </w:t>
      </w:r>
      <w:r w:rsidR="000F2FA3" w:rsidRPr="00F75A47">
        <w:rPr>
          <w:rFonts w:cs="Times New Roman"/>
          <w:lang w:val="en-US"/>
        </w:rPr>
        <w:t>44630</w:t>
      </w:r>
      <w:r w:rsidR="00C272E1" w:rsidRPr="00F75A47">
        <w:rPr>
          <w:rFonts w:cs="Times New Roman"/>
          <w:lang w:val="en-US"/>
        </w:rPr>
        <w:t xml:space="preserve">., </w:t>
      </w:r>
      <w:r w:rsidR="000F2FA3" w:rsidRPr="00F75A47">
        <w:rPr>
          <w:rFonts w:cs="Times New Roman"/>
          <w:lang w:val="en-US"/>
        </w:rPr>
        <w:t>44631</w:t>
      </w:r>
      <w:r w:rsidR="00C272E1" w:rsidRPr="00F75A47">
        <w:rPr>
          <w:rFonts w:cs="Times New Roman"/>
          <w:lang w:val="en-US"/>
        </w:rPr>
        <w:t xml:space="preserve">., </w:t>
      </w:r>
      <w:r w:rsidR="000F2FA3" w:rsidRPr="00F75A47">
        <w:rPr>
          <w:rFonts w:cs="Times New Roman"/>
          <w:lang w:val="en-US"/>
        </w:rPr>
        <w:t>44632</w:t>
      </w:r>
      <w:r w:rsidR="00C272E1" w:rsidRPr="00F75A47">
        <w:rPr>
          <w:rFonts w:cs="Times New Roman"/>
          <w:lang w:val="en-US"/>
        </w:rPr>
        <w:t xml:space="preserve">., </w:t>
      </w:r>
      <w:r w:rsidR="000F2FA3" w:rsidRPr="00F75A47">
        <w:rPr>
          <w:rFonts w:cs="Times New Roman"/>
          <w:lang w:val="en-US"/>
        </w:rPr>
        <w:t>44633</w:t>
      </w:r>
      <w:r w:rsidR="00C272E1" w:rsidRPr="00F75A47">
        <w:rPr>
          <w:rFonts w:cs="Times New Roman"/>
          <w:lang w:val="en-US"/>
        </w:rPr>
        <w:t xml:space="preserve">., </w:t>
      </w:r>
      <w:r w:rsidR="000F2FA3" w:rsidRPr="00F75A47">
        <w:rPr>
          <w:rFonts w:cs="Times New Roman"/>
          <w:lang w:val="en-US"/>
        </w:rPr>
        <w:t>44635</w:t>
      </w:r>
      <w:r w:rsidR="00C272E1" w:rsidRPr="00F75A47">
        <w:rPr>
          <w:rFonts w:cs="Times New Roman"/>
          <w:lang w:val="en-US"/>
        </w:rPr>
        <w:t xml:space="preserve">., </w:t>
      </w:r>
      <w:r w:rsidR="001545F7" w:rsidRPr="00F75A47">
        <w:rPr>
          <w:rFonts w:cs="Times New Roman"/>
          <w:lang w:val="en-US"/>
        </w:rPr>
        <w:t>44637</w:t>
      </w:r>
      <w:r w:rsidR="00C272E1" w:rsidRPr="00F75A47">
        <w:rPr>
          <w:rFonts w:cs="Times New Roman"/>
          <w:lang w:val="en-US"/>
        </w:rPr>
        <w:t xml:space="preserve">., </w:t>
      </w:r>
      <w:r w:rsidR="001545F7" w:rsidRPr="00F75A47">
        <w:rPr>
          <w:rFonts w:cs="Times New Roman"/>
          <w:lang w:val="en-US"/>
        </w:rPr>
        <w:t>44640</w:t>
      </w:r>
      <w:r w:rsidR="00C272E1" w:rsidRPr="00F75A47">
        <w:rPr>
          <w:rFonts w:cs="Times New Roman"/>
          <w:lang w:val="en-US"/>
        </w:rPr>
        <w:t xml:space="preserve">., </w:t>
      </w:r>
      <w:r w:rsidR="001545F7" w:rsidRPr="00F75A47">
        <w:rPr>
          <w:rFonts w:cs="Times New Roman"/>
          <w:lang w:val="en-US"/>
        </w:rPr>
        <w:t>44641</w:t>
      </w:r>
      <w:r w:rsidR="00C272E1" w:rsidRPr="00F75A47">
        <w:rPr>
          <w:rFonts w:cs="Times New Roman"/>
          <w:lang w:val="en-US"/>
        </w:rPr>
        <w:t xml:space="preserve">., </w:t>
      </w:r>
      <w:r w:rsidR="001545F7" w:rsidRPr="00F75A47">
        <w:rPr>
          <w:rFonts w:cs="Times New Roman"/>
          <w:lang w:val="en-US"/>
        </w:rPr>
        <w:t>44642</w:t>
      </w:r>
      <w:r w:rsidR="00C272E1" w:rsidRPr="00F75A47">
        <w:rPr>
          <w:rFonts w:cs="Times New Roman"/>
          <w:lang w:val="en-US"/>
        </w:rPr>
        <w:t xml:space="preserve">., </w:t>
      </w:r>
      <w:r w:rsidR="001545F7" w:rsidRPr="00F75A47">
        <w:rPr>
          <w:rFonts w:cs="Times New Roman"/>
          <w:lang w:val="en-US"/>
        </w:rPr>
        <w:t>44645</w:t>
      </w:r>
      <w:r w:rsidR="00C272E1" w:rsidRPr="00F75A47">
        <w:rPr>
          <w:rFonts w:cs="Times New Roman"/>
          <w:lang w:val="en-US"/>
        </w:rPr>
        <w:t xml:space="preserve">., </w:t>
      </w:r>
      <w:r w:rsidR="001545F7" w:rsidRPr="00F75A47">
        <w:rPr>
          <w:rFonts w:cs="Times New Roman"/>
          <w:lang w:val="en-US"/>
        </w:rPr>
        <w:t>44646</w:t>
      </w:r>
      <w:r w:rsidR="00C272E1" w:rsidRPr="00F75A47">
        <w:rPr>
          <w:rFonts w:cs="Times New Roman"/>
          <w:lang w:val="en-US"/>
        </w:rPr>
        <w:t xml:space="preserve">., </w:t>
      </w:r>
      <w:r w:rsidR="006D5B9E" w:rsidRPr="00F75A47">
        <w:rPr>
          <w:rFonts w:cs="Times New Roman"/>
          <w:lang w:val="en-US"/>
        </w:rPr>
        <w:t>44647</w:t>
      </w:r>
      <w:r w:rsidR="00C272E1" w:rsidRPr="00F75A47">
        <w:rPr>
          <w:rFonts w:cs="Times New Roman"/>
          <w:lang w:val="en-US"/>
        </w:rPr>
        <w:t xml:space="preserve">., </w:t>
      </w:r>
      <w:r w:rsidR="006D5B9E" w:rsidRPr="00F75A47">
        <w:rPr>
          <w:rFonts w:cs="Times New Roman"/>
          <w:lang w:val="en-US"/>
        </w:rPr>
        <w:t>44649</w:t>
      </w:r>
      <w:r w:rsidR="00C272E1" w:rsidRPr="00F75A47">
        <w:rPr>
          <w:rFonts w:cs="Times New Roman"/>
          <w:lang w:val="en-US"/>
        </w:rPr>
        <w:t xml:space="preserve">., </w:t>
      </w:r>
      <w:r w:rsidR="006D5B9E" w:rsidRPr="00F75A47">
        <w:rPr>
          <w:rFonts w:cs="Times New Roman"/>
          <w:lang w:val="en-US"/>
        </w:rPr>
        <w:t>44650</w:t>
      </w:r>
      <w:r w:rsidR="00C272E1" w:rsidRPr="00F75A47">
        <w:rPr>
          <w:rFonts w:cs="Times New Roman"/>
          <w:lang w:val="en-US"/>
        </w:rPr>
        <w:t xml:space="preserve">., </w:t>
      </w:r>
      <w:r w:rsidR="006D5B9E" w:rsidRPr="00F75A47">
        <w:rPr>
          <w:rFonts w:cs="Times New Roman"/>
          <w:lang w:val="en-US"/>
        </w:rPr>
        <w:t>44651</w:t>
      </w:r>
      <w:r w:rsidR="00C272E1" w:rsidRPr="00F75A47">
        <w:rPr>
          <w:rFonts w:cs="Times New Roman"/>
          <w:lang w:val="en-US"/>
        </w:rPr>
        <w:t xml:space="preserve">., </w:t>
      </w:r>
      <w:r w:rsidR="006D5B9E" w:rsidRPr="00F75A47">
        <w:rPr>
          <w:rFonts w:cs="Times New Roman"/>
          <w:lang w:val="en-US"/>
        </w:rPr>
        <w:t>44653</w:t>
      </w:r>
      <w:r w:rsidR="00C272E1" w:rsidRPr="00F75A47">
        <w:rPr>
          <w:rFonts w:cs="Times New Roman"/>
          <w:lang w:val="en-US"/>
        </w:rPr>
        <w:t xml:space="preserve">., </w:t>
      </w:r>
      <w:r w:rsidR="006D5B9E" w:rsidRPr="00F75A47">
        <w:rPr>
          <w:rFonts w:cs="Times New Roman"/>
          <w:lang w:val="en-US"/>
        </w:rPr>
        <w:t>44654</w:t>
      </w:r>
      <w:r w:rsidR="00C272E1" w:rsidRPr="00F75A47">
        <w:rPr>
          <w:rFonts w:cs="Times New Roman"/>
          <w:lang w:val="en-US"/>
        </w:rPr>
        <w:t xml:space="preserve">., </w:t>
      </w:r>
      <w:r w:rsidR="006D5B9E" w:rsidRPr="00F75A47">
        <w:rPr>
          <w:rFonts w:cs="Times New Roman"/>
          <w:lang w:val="en-US"/>
        </w:rPr>
        <w:t>44655</w:t>
      </w:r>
      <w:r w:rsidR="00C272E1" w:rsidRPr="00F75A47">
        <w:rPr>
          <w:rFonts w:cs="Times New Roman"/>
          <w:lang w:val="en-US"/>
        </w:rPr>
        <w:t xml:space="preserve">., </w:t>
      </w:r>
      <w:r w:rsidR="006D5B9E" w:rsidRPr="00F75A47">
        <w:rPr>
          <w:rFonts w:cs="Times New Roman"/>
          <w:lang w:val="en-US"/>
        </w:rPr>
        <w:t>44656</w:t>
      </w:r>
      <w:r w:rsidR="00C272E1" w:rsidRPr="00F75A47">
        <w:rPr>
          <w:rFonts w:cs="Times New Roman"/>
          <w:lang w:val="en-US"/>
        </w:rPr>
        <w:t xml:space="preserve">., </w:t>
      </w:r>
      <w:r w:rsidR="006D5B9E" w:rsidRPr="00F75A47">
        <w:rPr>
          <w:rFonts w:cs="Times New Roman"/>
          <w:lang w:val="en-US"/>
        </w:rPr>
        <w:t>44657</w:t>
      </w:r>
      <w:r w:rsidR="00C272E1" w:rsidRPr="00F75A47">
        <w:rPr>
          <w:rFonts w:cs="Times New Roman"/>
          <w:lang w:val="en-US"/>
        </w:rPr>
        <w:t xml:space="preserve">., </w:t>
      </w:r>
      <w:r w:rsidR="006D5B9E" w:rsidRPr="00F75A47">
        <w:rPr>
          <w:rFonts w:cs="Times New Roman"/>
          <w:lang w:val="en-US"/>
        </w:rPr>
        <w:t>44658</w:t>
      </w:r>
      <w:r w:rsidR="00C272E1" w:rsidRPr="00F75A47">
        <w:rPr>
          <w:rFonts w:cs="Times New Roman"/>
          <w:lang w:val="en-US"/>
        </w:rPr>
        <w:t xml:space="preserve">., </w:t>
      </w:r>
      <w:r w:rsidR="006D5B9E" w:rsidRPr="00F75A47">
        <w:rPr>
          <w:rFonts w:cs="Times New Roman"/>
          <w:lang w:val="en-US"/>
        </w:rPr>
        <w:t>44659</w:t>
      </w:r>
      <w:r w:rsidR="00C272E1" w:rsidRPr="00F75A47">
        <w:rPr>
          <w:rFonts w:cs="Times New Roman"/>
          <w:lang w:val="en-US"/>
        </w:rPr>
        <w:t xml:space="preserve">., </w:t>
      </w:r>
      <w:r w:rsidR="006D5B9E" w:rsidRPr="00F75A47">
        <w:rPr>
          <w:rFonts w:cs="Times New Roman"/>
          <w:lang w:val="en-US"/>
        </w:rPr>
        <w:t>44661</w:t>
      </w:r>
      <w:r w:rsidR="00C272E1" w:rsidRPr="00F75A47">
        <w:rPr>
          <w:rFonts w:cs="Times New Roman"/>
          <w:lang w:val="en-US"/>
        </w:rPr>
        <w:t xml:space="preserve">., </w:t>
      </w:r>
      <w:r w:rsidR="006D5B9E" w:rsidRPr="00F75A47">
        <w:rPr>
          <w:rFonts w:cs="Times New Roman"/>
          <w:lang w:val="en-US"/>
        </w:rPr>
        <w:t>44662</w:t>
      </w:r>
      <w:r w:rsidR="00C272E1" w:rsidRPr="00F75A47">
        <w:rPr>
          <w:rFonts w:cs="Times New Roman"/>
          <w:lang w:val="en-US"/>
        </w:rPr>
        <w:t xml:space="preserve">., </w:t>
      </w:r>
      <w:r w:rsidR="006D5B9E" w:rsidRPr="00F75A47">
        <w:rPr>
          <w:rFonts w:cs="Times New Roman"/>
          <w:lang w:val="en-US"/>
        </w:rPr>
        <w:t>44663</w:t>
      </w:r>
      <w:r w:rsidR="00C272E1" w:rsidRPr="00F75A47">
        <w:rPr>
          <w:rFonts w:cs="Times New Roman"/>
          <w:lang w:val="en-US"/>
        </w:rPr>
        <w:t xml:space="preserve">., </w:t>
      </w:r>
      <w:r w:rsidR="006D5B9E" w:rsidRPr="00F75A47">
        <w:rPr>
          <w:rFonts w:cs="Times New Roman"/>
          <w:lang w:val="en-US"/>
        </w:rPr>
        <w:t>44665</w:t>
      </w:r>
      <w:r w:rsidR="00C272E1" w:rsidRPr="00F75A47">
        <w:rPr>
          <w:rFonts w:cs="Times New Roman"/>
          <w:lang w:val="en-US"/>
        </w:rPr>
        <w:t xml:space="preserve">., </w:t>
      </w:r>
      <w:r w:rsidR="006D5B9E" w:rsidRPr="00F75A47">
        <w:rPr>
          <w:rFonts w:cs="Times New Roman"/>
          <w:lang w:val="en-US"/>
        </w:rPr>
        <w:t>44666</w:t>
      </w:r>
      <w:r w:rsidR="00C272E1" w:rsidRPr="00F75A47">
        <w:rPr>
          <w:rFonts w:cs="Times New Roman"/>
          <w:lang w:val="en-US"/>
        </w:rPr>
        <w:t xml:space="preserve">., </w:t>
      </w:r>
      <w:r w:rsidR="006D5B9E" w:rsidRPr="00F75A47">
        <w:rPr>
          <w:rFonts w:cs="Times New Roman"/>
          <w:lang w:val="en-US"/>
        </w:rPr>
        <w:t>44667</w:t>
      </w:r>
      <w:r w:rsidR="00C272E1" w:rsidRPr="00F75A47">
        <w:rPr>
          <w:rFonts w:cs="Times New Roman"/>
          <w:lang w:val="en-US"/>
        </w:rPr>
        <w:t xml:space="preserve">., </w:t>
      </w:r>
      <w:r w:rsidR="006D5B9E" w:rsidRPr="00F75A47">
        <w:rPr>
          <w:rFonts w:cs="Times New Roman"/>
          <w:lang w:val="en-US"/>
        </w:rPr>
        <w:t>44670</w:t>
      </w:r>
      <w:r w:rsidR="00C272E1" w:rsidRPr="00F75A47">
        <w:rPr>
          <w:rFonts w:cs="Times New Roman"/>
          <w:lang w:val="en-US"/>
        </w:rPr>
        <w:t xml:space="preserve">., </w:t>
      </w:r>
      <w:r w:rsidR="006D5B9E" w:rsidRPr="00F75A47">
        <w:rPr>
          <w:rFonts w:cs="Times New Roman"/>
          <w:lang w:val="en-US"/>
        </w:rPr>
        <w:t>44672</w:t>
      </w:r>
      <w:r w:rsidR="00C272E1" w:rsidRPr="00F75A47">
        <w:rPr>
          <w:rFonts w:cs="Times New Roman"/>
          <w:lang w:val="en-US"/>
        </w:rPr>
        <w:t xml:space="preserve">., </w:t>
      </w:r>
      <w:r w:rsidR="006D5B9E" w:rsidRPr="00F75A47">
        <w:rPr>
          <w:rFonts w:cs="Times New Roman"/>
          <w:lang w:val="en-US"/>
        </w:rPr>
        <w:t>44673</w:t>
      </w:r>
      <w:r w:rsidR="00C272E1" w:rsidRPr="00F75A47">
        <w:rPr>
          <w:rFonts w:cs="Times New Roman"/>
          <w:lang w:val="en-US"/>
        </w:rPr>
        <w:t xml:space="preserve">., </w:t>
      </w:r>
      <w:r w:rsidR="006D5B9E" w:rsidRPr="00F75A47">
        <w:rPr>
          <w:rFonts w:cs="Times New Roman"/>
          <w:lang w:val="en-US"/>
        </w:rPr>
        <w:t>44674</w:t>
      </w:r>
      <w:r w:rsidR="00C272E1" w:rsidRPr="00F75A47">
        <w:rPr>
          <w:rFonts w:cs="Times New Roman"/>
          <w:lang w:val="en-US"/>
        </w:rPr>
        <w:t xml:space="preserve">., </w:t>
      </w:r>
      <w:r w:rsidR="006D5B9E" w:rsidRPr="00F75A47">
        <w:rPr>
          <w:rFonts w:cs="Times New Roman"/>
          <w:lang w:val="en-US"/>
        </w:rPr>
        <w:t>44675</w:t>
      </w:r>
      <w:r w:rsidR="00C272E1" w:rsidRPr="00F75A47">
        <w:rPr>
          <w:rFonts w:cs="Times New Roman"/>
          <w:lang w:val="en-US"/>
        </w:rPr>
        <w:t xml:space="preserve">., </w:t>
      </w:r>
      <w:r w:rsidR="006D5B9E" w:rsidRPr="00F75A47">
        <w:rPr>
          <w:rFonts w:cs="Times New Roman"/>
          <w:lang w:val="en-US"/>
        </w:rPr>
        <w:t>44678</w:t>
      </w:r>
      <w:r w:rsidR="00C272E1" w:rsidRPr="00F75A47">
        <w:rPr>
          <w:rFonts w:cs="Times New Roman"/>
          <w:lang w:val="en-US"/>
        </w:rPr>
        <w:t xml:space="preserve">., </w:t>
      </w:r>
      <w:r w:rsidR="006D5B9E" w:rsidRPr="00F75A47">
        <w:rPr>
          <w:rFonts w:cs="Times New Roman"/>
          <w:lang w:val="en-US"/>
        </w:rPr>
        <w:t>44679</w:t>
      </w:r>
      <w:r w:rsidR="00C272E1" w:rsidRPr="00F75A47">
        <w:rPr>
          <w:rFonts w:cs="Times New Roman"/>
          <w:lang w:val="en-US"/>
        </w:rPr>
        <w:t xml:space="preserve">., </w:t>
      </w:r>
      <w:r w:rsidR="006D5B9E" w:rsidRPr="00F75A47">
        <w:rPr>
          <w:rFonts w:cs="Times New Roman"/>
          <w:lang w:val="en-US"/>
        </w:rPr>
        <w:t>44680</w:t>
      </w:r>
      <w:r w:rsidR="00C272E1" w:rsidRPr="00F75A47">
        <w:rPr>
          <w:rFonts w:cs="Times New Roman"/>
          <w:lang w:val="en-US"/>
        </w:rPr>
        <w:t xml:space="preserve">., </w:t>
      </w:r>
      <w:r w:rsidR="006D5B9E" w:rsidRPr="00F75A47">
        <w:rPr>
          <w:rFonts w:cs="Times New Roman"/>
          <w:lang w:val="en-US"/>
        </w:rPr>
        <w:t>44681</w:t>
      </w:r>
      <w:r w:rsidR="00C272E1" w:rsidRPr="00F75A47">
        <w:rPr>
          <w:rFonts w:cs="Times New Roman"/>
          <w:lang w:val="en-US"/>
        </w:rPr>
        <w:t xml:space="preserve">., </w:t>
      </w:r>
      <w:r w:rsidR="006D5B9E" w:rsidRPr="00F75A47">
        <w:rPr>
          <w:rFonts w:cs="Times New Roman"/>
          <w:lang w:val="en-US"/>
        </w:rPr>
        <w:t>44683</w:t>
      </w:r>
      <w:r w:rsidR="00C272E1" w:rsidRPr="00F75A47">
        <w:rPr>
          <w:rFonts w:cs="Times New Roman"/>
          <w:lang w:val="en-US"/>
        </w:rPr>
        <w:t xml:space="preserve">., </w:t>
      </w:r>
      <w:r w:rsidR="006D5B9E" w:rsidRPr="00F75A47">
        <w:rPr>
          <w:rFonts w:cs="Times New Roman"/>
          <w:lang w:val="en-US"/>
        </w:rPr>
        <w:t>44684</w:t>
      </w:r>
      <w:r w:rsidR="00C272E1" w:rsidRPr="00F75A47">
        <w:rPr>
          <w:rFonts w:cs="Times New Roman"/>
          <w:lang w:val="en-US"/>
        </w:rPr>
        <w:t xml:space="preserve">., </w:t>
      </w:r>
      <w:r w:rsidR="006D5B9E" w:rsidRPr="00F75A47">
        <w:rPr>
          <w:rFonts w:cs="Times New Roman"/>
          <w:lang w:val="en-US"/>
        </w:rPr>
        <w:t>44685</w:t>
      </w:r>
      <w:r w:rsidR="00C272E1" w:rsidRPr="00F75A47">
        <w:rPr>
          <w:rFonts w:cs="Times New Roman"/>
          <w:lang w:val="en-US"/>
        </w:rPr>
        <w:t xml:space="preserve">., </w:t>
      </w:r>
      <w:r w:rsidR="006D5B9E" w:rsidRPr="00F75A47">
        <w:rPr>
          <w:rFonts w:cs="Times New Roman"/>
          <w:lang w:val="en-US"/>
        </w:rPr>
        <w:t>44686</w:t>
      </w:r>
      <w:r w:rsidR="00C272E1" w:rsidRPr="00F75A47">
        <w:rPr>
          <w:rFonts w:cs="Times New Roman"/>
          <w:lang w:val="en-US"/>
        </w:rPr>
        <w:t xml:space="preserve">., </w:t>
      </w:r>
      <w:r w:rsidR="006D5B9E" w:rsidRPr="00F75A47">
        <w:rPr>
          <w:rFonts w:cs="Times New Roman"/>
          <w:lang w:val="en-US"/>
        </w:rPr>
        <w:t>44688</w:t>
      </w:r>
      <w:r w:rsidR="00C272E1" w:rsidRPr="00F75A47">
        <w:rPr>
          <w:rFonts w:cs="Times New Roman"/>
          <w:lang w:val="en-US"/>
        </w:rPr>
        <w:t xml:space="preserve">., </w:t>
      </w:r>
      <w:r w:rsidR="006D5B9E" w:rsidRPr="00F75A47">
        <w:rPr>
          <w:rFonts w:cs="Times New Roman"/>
          <w:lang w:val="en-US"/>
        </w:rPr>
        <w:t>44689</w:t>
      </w:r>
      <w:r w:rsidR="00C272E1" w:rsidRPr="00F75A47">
        <w:rPr>
          <w:rFonts w:cs="Times New Roman"/>
          <w:lang w:val="en-US"/>
        </w:rPr>
        <w:t xml:space="preserve">., </w:t>
      </w:r>
      <w:r w:rsidR="006D5B9E" w:rsidRPr="00F75A47">
        <w:rPr>
          <w:rFonts w:cs="Times New Roman"/>
          <w:lang w:val="en-US"/>
        </w:rPr>
        <w:t>44690</w:t>
      </w:r>
      <w:r w:rsidR="00C272E1" w:rsidRPr="00F75A47">
        <w:rPr>
          <w:rFonts w:cs="Times New Roman"/>
          <w:lang w:val="en-US"/>
        </w:rPr>
        <w:t xml:space="preserve">., </w:t>
      </w:r>
      <w:r w:rsidR="006D5B9E" w:rsidRPr="00F75A47">
        <w:rPr>
          <w:rFonts w:cs="Times New Roman"/>
          <w:lang w:val="en-US"/>
        </w:rPr>
        <w:t>44691</w:t>
      </w:r>
      <w:r w:rsidR="00C272E1" w:rsidRPr="00F75A47">
        <w:rPr>
          <w:rFonts w:cs="Times New Roman"/>
          <w:lang w:val="en-US"/>
        </w:rPr>
        <w:t xml:space="preserve">., </w:t>
      </w:r>
      <w:r w:rsidR="006D5B9E" w:rsidRPr="00F75A47">
        <w:rPr>
          <w:rFonts w:cs="Times New Roman"/>
          <w:lang w:val="en-US"/>
        </w:rPr>
        <w:t>44692</w:t>
      </w:r>
      <w:r w:rsidR="00C272E1" w:rsidRPr="00F75A47">
        <w:rPr>
          <w:rFonts w:cs="Times New Roman"/>
          <w:lang w:val="en-US"/>
        </w:rPr>
        <w:t xml:space="preserve">., </w:t>
      </w:r>
      <w:r w:rsidR="006D5B9E" w:rsidRPr="00F75A47">
        <w:rPr>
          <w:rFonts w:cs="Times New Roman"/>
          <w:lang w:val="en-US"/>
        </w:rPr>
        <w:t>44693</w:t>
      </w:r>
      <w:r w:rsidR="00C272E1" w:rsidRPr="00F75A47">
        <w:rPr>
          <w:rFonts w:cs="Times New Roman"/>
          <w:lang w:val="en-US"/>
        </w:rPr>
        <w:t xml:space="preserve">., </w:t>
      </w:r>
      <w:r w:rsidR="006D5B9E" w:rsidRPr="00F75A47">
        <w:rPr>
          <w:rFonts w:cs="Times New Roman"/>
          <w:lang w:val="en-US"/>
        </w:rPr>
        <w:t>44695</w:t>
      </w:r>
      <w:r w:rsidR="00C272E1" w:rsidRPr="00F75A47">
        <w:rPr>
          <w:rFonts w:cs="Times New Roman"/>
          <w:lang w:val="en-US"/>
        </w:rPr>
        <w:t xml:space="preserve">., </w:t>
      </w:r>
      <w:r w:rsidR="006D5B9E" w:rsidRPr="00F75A47">
        <w:rPr>
          <w:rFonts w:cs="Times New Roman"/>
          <w:lang w:val="en-US"/>
        </w:rPr>
        <w:t>44697</w:t>
      </w:r>
      <w:r w:rsidR="00C272E1" w:rsidRPr="00F75A47">
        <w:rPr>
          <w:rFonts w:cs="Times New Roman"/>
          <w:lang w:val="en-US"/>
        </w:rPr>
        <w:t xml:space="preserve">., </w:t>
      </w:r>
      <w:r w:rsidR="00A85E71" w:rsidRPr="00F75A47">
        <w:rPr>
          <w:rFonts w:cs="Times New Roman"/>
          <w:lang w:val="en-US"/>
        </w:rPr>
        <w:t>44698</w:t>
      </w:r>
      <w:r w:rsidR="00C272E1" w:rsidRPr="00F75A47">
        <w:rPr>
          <w:rFonts w:cs="Times New Roman"/>
          <w:lang w:val="en-US"/>
        </w:rPr>
        <w:t xml:space="preserve">., </w:t>
      </w:r>
      <w:r w:rsidR="00C11622" w:rsidRPr="00F75A47">
        <w:rPr>
          <w:rFonts w:cs="Times New Roman"/>
          <w:lang w:val="en-US"/>
        </w:rPr>
        <w:t>44699</w:t>
      </w:r>
      <w:r w:rsidR="00C272E1" w:rsidRPr="00F75A47">
        <w:rPr>
          <w:rFonts w:cs="Times New Roman"/>
          <w:lang w:val="en-US"/>
        </w:rPr>
        <w:t xml:space="preserve">., </w:t>
      </w:r>
      <w:r w:rsidR="00C11622" w:rsidRPr="00F75A47">
        <w:rPr>
          <w:rFonts w:cs="Times New Roman"/>
          <w:lang w:val="en-US"/>
        </w:rPr>
        <w:t>44703</w:t>
      </w:r>
      <w:r w:rsidR="00C272E1" w:rsidRPr="00F75A47">
        <w:rPr>
          <w:rFonts w:cs="Times New Roman"/>
          <w:lang w:val="en-US"/>
        </w:rPr>
        <w:t xml:space="preserve">., </w:t>
      </w:r>
      <w:r w:rsidR="00C11622" w:rsidRPr="00F75A47">
        <w:rPr>
          <w:rFonts w:cs="Times New Roman"/>
          <w:lang w:val="en-US"/>
        </w:rPr>
        <w:t>44711</w:t>
      </w:r>
      <w:r w:rsidR="00C272E1" w:rsidRPr="00F75A47">
        <w:rPr>
          <w:rFonts w:cs="Times New Roman"/>
          <w:lang w:val="en-US"/>
        </w:rPr>
        <w:t>.,</w:t>
      </w:r>
      <w:r w:rsidR="00C11622" w:rsidRPr="00F75A47">
        <w:rPr>
          <w:rFonts w:cs="Times New Roman"/>
          <w:lang w:val="en-US"/>
        </w:rPr>
        <w:t xml:space="preserve"> 44712., 44713</w:t>
      </w:r>
      <w:r w:rsidR="00C272E1" w:rsidRPr="00F75A47">
        <w:rPr>
          <w:rFonts w:cs="Times New Roman"/>
          <w:lang w:val="en-US"/>
        </w:rPr>
        <w:t xml:space="preserve">., </w:t>
      </w:r>
      <w:r w:rsidR="00C11622" w:rsidRPr="00F75A47">
        <w:rPr>
          <w:rFonts w:cs="Times New Roman"/>
          <w:lang w:val="en-US"/>
        </w:rPr>
        <w:t>44714</w:t>
      </w:r>
      <w:r w:rsidR="00C272E1" w:rsidRPr="00F75A47">
        <w:rPr>
          <w:rFonts w:cs="Times New Roman"/>
          <w:lang w:val="en-US"/>
        </w:rPr>
        <w:t xml:space="preserve">., </w:t>
      </w:r>
      <w:r w:rsidR="00C11622" w:rsidRPr="00F75A47">
        <w:rPr>
          <w:rFonts w:cs="Times New Roman"/>
          <w:lang w:val="en-US"/>
        </w:rPr>
        <w:t>44716</w:t>
      </w:r>
      <w:r w:rsidR="00C272E1" w:rsidRPr="00F75A47">
        <w:rPr>
          <w:rFonts w:cs="Times New Roman"/>
          <w:lang w:val="en-US"/>
        </w:rPr>
        <w:t xml:space="preserve">., </w:t>
      </w:r>
      <w:r w:rsidR="00C11622" w:rsidRPr="00F75A47">
        <w:rPr>
          <w:rFonts w:cs="Times New Roman"/>
          <w:lang w:val="en-US"/>
        </w:rPr>
        <w:t>44717</w:t>
      </w:r>
      <w:r w:rsidR="00C272E1" w:rsidRPr="00F75A47">
        <w:rPr>
          <w:rFonts w:cs="Times New Roman"/>
          <w:lang w:val="en-US"/>
        </w:rPr>
        <w:t>.</w:t>
      </w:r>
    </w:p>
    <w:p w14:paraId="457D4C60" w14:textId="77777777" w:rsidR="00701F33" w:rsidRPr="00F75A47" w:rsidRDefault="00701F33" w:rsidP="00A4062A">
      <w:pPr>
        <w:pStyle w:val="Niveauducommentaire11"/>
        <w:numPr>
          <w:ilvl w:val="0"/>
          <w:numId w:val="0"/>
        </w:numPr>
        <w:spacing w:line="480" w:lineRule="auto"/>
        <w:rPr>
          <w:rFonts w:ascii="Times New Roman" w:hAnsi="Times New Roman" w:cs="Times New Roman"/>
          <w:lang w:val="en-GB"/>
        </w:rPr>
      </w:pPr>
      <w:r w:rsidRPr="00F75A47">
        <w:rPr>
          <w:rFonts w:ascii="Times New Roman" w:hAnsi="Times New Roman" w:cs="Times New Roman"/>
          <w:lang w:val="en-GB"/>
        </w:rPr>
        <w:lastRenderedPageBreak/>
        <w:t>Description.</w:t>
      </w:r>
      <w:r w:rsidRPr="00F75A47">
        <w:rPr>
          <w:rFonts w:ascii="Times New Roman" w:hAnsi="Times New Roman" w:cs="Times New Roman"/>
          <w:lang w:val="en-GB"/>
        </w:rPr>
        <w:tab/>
        <w:t xml:space="preserve">Endocarp bilaterally symmetrical, unilocular, single-seeded, elliptical to </w:t>
      </w:r>
      <w:r w:rsidR="00094755" w:rsidRPr="00F75A47">
        <w:rPr>
          <w:rFonts w:ascii="Times New Roman" w:hAnsi="Times New Roman" w:cs="Times New Roman"/>
          <w:lang w:val="en-GB"/>
        </w:rPr>
        <w:t>ovate</w:t>
      </w:r>
      <w:r w:rsidR="00F608E2" w:rsidRPr="00F75A47">
        <w:rPr>
          <w:rFonts w:ascii="Times New Roman" w:hAnsi="Times New Roman" w:cs="Times New Roman"/>
          <w:lang w:val="en-GB"/>
        </w:rPr>
        <w:t xml:space="preserve"> (</w:t>
      </w:r>
      <w:r w:rsidR="0021426B" w:rsidRPr="00F75A47">
        <w:rPr>
          <w:rFonts w:ascii="Times New Roman" w:hAnsi="Times New Roman" w:cs="Times New Roman"/>
          <w:lang w:val="en-GB"/>
        </w:rPr>
        <w:t>Fig.1</w:t>
      </w:r>
      <w:r w:rsidR="00F608E2" w:rsidRPr="00F75A47">
        <w:rPr>
          <w:rFonts w:ascii="Times New Roman" w:hAnsi="Times New Roman" w:cs="Times New Roman"/>
          <w:lang w:val="en-GB"/>
        </w:rPr>
        <w:t>, 1</w:t>
      </w:r>
      <w:r w:rsidR="00EE26EC" w:rsidRPr="00F75A47">
        <w:rPr>
          <w:rFonts w:ascii="Times New Roman" w:hAnsi="Times New Roman" w:cs="Times New Roman"/>
          <w:lang w:val="en-GB"/>
        </w:rPr>
        <w:t>–</w:t>
      </w:r>
      <w:r w:rsidR="00F608E2" w:rsidRPr="00F75A47">
        <w:rPr>
          <w:rFonts w:ascii="Times New Roman" w:hAnsi="Times New Roman" w:cs="Times New Roman"/>
          <w:lang w:val="en-GB"/>
        </w:rPr>
        <w:t>6</w:t>
      </w:r>
      <w:r w:rsidR="00493F1C" w:rsidRPr="00F75A47">
        <w:rPr>
          <w:rFonts w:ascii="Times New Roman" w:hAnsi="Times New Roman" w:cs="Times New Roman"/>
          <w:lang w:val="en-GB"/>
        </w:rPr>
        <w:t>),</w:t>
      </w:r>
      <w:r w:rsidRPr="00F75A47">
        <w:rPr>
          <w:rFonts w:ascii="Times New Roman" w:hAnsi="Times New Roman" w:cs="Times New Roman"/>
          <w:lang w:val="en-GB"/>
        </w:rPr>
        <w:t xml:space="preserve"> </w:t>
      </w:r>
      <w:r w:rsidR="00534630" w:rsidRPr="00F75A47">
        <w:rPr>
          <w:rFonts w:ascii="Times New Roman" w:hAnsi="Times New Roman" w:cs="Times New Roman"/>
          <w:lang w:val="en-GB"/>
        </w:rPr>
        <w:t>occasionally</w:t>
      </w:r>
      <w:r w:rsidRPr="00F75A47">
        <w:rPr>
          <w:rFonts w:ascii="Times New Roman" w:hAnsi="Times New Roman" w:cs="Times New Roman"/>
          <w:lang w:val="en-GB"/>
        </w:rPr>
        <w:t xml:space="preserve"> </w:t>
      </w:r>
      <w:r w:rsidR="00493F1C" w:rsidRPr="00F75A47">
        <w:rPr>
          <w:rFonts w:ascii="Times New Roman" w:hAnsi="Times New Roman" w:cs="Times New Roman"/>
          <w:lang w:val="en-GB"/>
        </w:rPr>
        <w:t>globular</w:t>
      </w:r>
      <w:r w:rsidRPr="00F75A47">
        <w:rPr>
          <w:rFonts w:ascii="Times New Roman" w:hAnsi="Times New Roman" w:cs="Times New Roman"/>
          <w:lang w:val="en-GB"/>
        </w:rPr>
        <w:t>,</w:t>
      </w:r>
      <w:r w:rsidR="00923523" w:rsidRPr="00F75A47">
        <w:rPr>
          <w:rFonts w:ascii="Times New Roman" w:hAnsi="Times New Roman" w:cs="Times New Roman"/>
          <w:lang w:val="en-GB"/>
        </w:rPr>
        <w:t xml:space="preserve"> </w:t>
      </w:r>
      <w:r w:rsidRPr="00F75A47">
        <w:rPr>
          <w:rFonts w:ascii="Times New Roman" w:hAnsi="Times New Roman" w:cs="Times New Roman"/>
          <w:lang w:val="en-GB"/>
        </w:rPr>
        <w:t xml:space="preserve">lenticular in transverse section; length, </w:t>
      </w:r>
      <w:r w:rsidR="0063156F" w:rsidRPr="00F75A47">
        <w:rPr>
          <w:rFonts w:ascii="Times New Roman" w:hAnsi="Times New Roman" w:cs="Times New Roman"/>
          <w:lang w:val="en-GB"/>
        </w:rPr>
        <w:t>3.72</w:t>
      </w:r>
      <w:r w:rsidR="00C86B8A" w:rsidRPr="00F75A47">
        <w:rPr>
          <w:rFonts w:cs="Times New Roman"/>
          <w:lang w:val="en-GB"/>
        </w:rPr>
        <w:t>–</w:t>
      </w:r>
      <w:r w:rsidR="0063156F" w:rsidRPr="00F75A47">
        <w:rPr>
          <w:rFonts w:ascii="Times New Roman" w:hAnsi="Times New Roman" w:cs="Times New Roman"/>
          <w:lang w:val="en-GB"/>
        </w:rPr>
        <w:t xml:space="preserve">9.29 </w:t>
      </w:r>
      <w:r w:rsidR="009D4A46" w:rsidRPr="00F75A47">
        <w:rPr>
          <w:rFonts w:ascii="Times New Roman" w:hAnsi="Times New Roman" w:cs="Times New Roman"/>
          <w:lang w:val="en-GB"/>
        </w:rPr>
        <w:t>(</w:t>
      </w:r>
      <w:r w:rsidRPr="00F75A47">
        <w:rPr>
          <w:rFonts w:ascii="Times New Roman" w:hAnsi="Times New Roman" w:cs="Times New Roman"/>
          <w:lang w:val="en-GB"/>
        </w:rPr>
        <w:t xml:space="preserve">avg. </w:t>
      </w:r>
      <w:r w:rsidR="00923523" w:rsidRPr="00F75A47">
        <w:rPr>
          <w:rFonts w:ascii="Times New Roman" w:hAnsi="Times New Roman" w:cs="Times New Roman"/>
          <w:lang w:val="en-GB"/>
        </w:rPr>
        <w:t xml:space="preserve">6.25 </w:t>
      </w:r>
      <w:r w:rsidRPr="00F75A47">
        <w:rPr>
          <w:rFonts w:ascii="Times New Roman" w:hAnsi="Times New Roman" w:cs="Times New Roman"/>
          <w:lang w:val="en-GB"/>
        </w:rPr>
        <w:t>mm</w:t>
      </w:r>
      <w:r w:rsidR="009D4A46" w:rsidRPr="00F75A47">
        <w:rPr>
          <w:rFonts w:ascii="Times New Roman" w:hAnsi="Times New Roman" w:cs="Times New Roman"/>
          <w:lang w:val="en-GB"/>
        </w:rPr>
        <w:t xml:space="preserve">; </w:t>
      </w:r>
      <w:r w:rsidR="00923523" w:rsidRPr="00F75A47">
        <w:rPr>
          <w:rFonts w:ascii="Times New Roman" w:hAnsi="Times New Roman" w:cs="Times New Roman"/>
          <w:lang w:val="en-GB"/>
        </w:rPr>
        <w:t>SD= 0.89, n=115</w:t>
      </w:r>
      <w:r w:rsidRPr="00F75A47">
        <w:rPr>
          <w:rFonts w:ascii="Times New Roman" w:hAnsi="Times New Roman" w:cs="Times New Roman"/>
          <w:lang w:val="en-GB"/>
        </w:rPr>
        <w:t>),</w:t>
      </w:r>
      <w:r w:rsidR="00923523" w:rsidRPr="00F75A47">
        <w:rPr>
          <w:rFonts w:ascii="Times New Roman" w:hAnsi="Times New Roman" w:cs="Times New Roman"/>
          <w:lang w:val="en-GB"/>
        </w:rPr>
        <w:t xml:space="preserve"> </w:t>
      </w:r>
      <w:r w:rsidR="0063156F" w:rsidRPr="00F75A47">
        <w:rPr>
          <w:rFonts w:ascii="Times New Roman" w:hAnsi="Times New Roman" w:cs="Times New Roman"/>
          <w:lang w:val="en-GB"/>
        </w:rPr>
        <w:t>width 3.01</w:t>
      </w:r>
      <w:r w:rsidR="00EE26EC" w:rsidRPr="00F75A47">
        <w:rPr>
          <w:rFonts w:ascii="Times New Roman" w:hAnsi="Times New Roman" w:cs="Times New Roman"/>
          <w:lang w:val="en-GB"/>
        </w:rPr>
        <w:t>–</w:t>
      </w:r>
      <w:r w:rsidR="00534630" w:rsidRPr="00F75A47">
        <w:rPr>
          <w:rFonts w:ascii="Times New Roman" w:hAnsi="Times New Roman" w:cs="Times New Roman"/>
          <w:lang w:val="en-GB"/>
        </w:rPr>
        <w:t>6.54</w:t>
      </w:r>
      <w:r w:rsidR="0027008F" w:rsidRPr="00F75A47">
        <w:rPr>
          <w:rFonts w:ascii="Times New Roman" w:hAnsi="Times New Roman" w:cs="Times New Roman"/>
          <w:lang w:val="en-GB"/>
        </w:rPr>
        <w:t xml:space="preserve"> (</w:t>
      </w:r>
      <w:r w:rsidR="00923523" w:rsidRPr="00F75A47">
        <w:rPr>
          <w:rFonts w:ascii="Times New Roman" w:hAnsi="Times New Roman" w:cs="Times New Roman"/>
          <w:lang w:val="en-GB"/>
        </w:rPr>
        <w:t>avg. 4.79</w:t>
      </w:r>
      <w:r w:rsidR="00534630" w:rsidRPr="00F75A47">
        <w:rPr>
          <w:rFonts w:ascii="Times New Roman" w:hAnsi="Times New Roman" w:cs="Times New Roman"/>
          <w:lang w:val="en-GB"/>
        </w:rPr>
        <w:t xml:space="preserve"> mm</w:t>
      </w:r>
      <w:r w:rsidR="0027008F" w:rsidRPr="00F75A47">
        <w:rPr>
          <w:rFonts w:ascii="Times New Roman" w:hAnsi="Times New Roman" w:cs="Times New Roman"/>
          <w:lang w:val="en-GB"/>
        </w:rPr>
        <w:t xml:space="preserve">; </w:t>
      </w:r>
      <w:r w:rsidR="00923523" w:rsidRPr="00F75A47">
        <w:rPr>
          <w:rFonts w:ascii="Times New Roman" w:hAnsi="Times New Roman" w:cs="Times New Roman"/>
          <w:lang w:val="en-GB"/>
        </w:rPr>
        <w:t>SD=</w:t>
      </w:r>
      <w:r w:rsidR="00B502FD" w:rsidRPr="00F75A47">
        <w:rPr>
          <w:rFonts w:ascii="Times New Roman" w:hAnsi="Times New Roman" w:cs="Times New Roman"/>
          <w:lang w:val="en-GB"/>
        </w:rPr>
        <w:t>0.73,</w:t>
      </w:r>
      <w:r w:rsidR="00923523" w:rsidRPr="00F75A47">
        <w:rPr>
          <w:rFonts w:ascii="Times New Roman" w:hAnsi="Times New Roman" w:cs="Times New Roman"/>
          <w:lang w:val="en-GB"/>
        </w:rPr>
        <w:t xml:space="preserve"> n=110)</w:t>
      </w:r>
      <w:r w:rsidR="00EF198F" w:rsidRPr="00F75A47">
        <w:rPr>
          <w:rFonts w:ascii="Times New Roman" w:hAnsi="Times New Roman" w:cs="Times New Roman"/>
          <w:lang w:val="en-GB"/>
        </w:rPr>
        <w:t>.</w:t>
      </w:r>
      <w:r w:rsidRPr="00F75A47">
        <w:rPr>
          <w:rFonts w:ascii="Times New Roman" w:hAnsi="Times New Roman" w:cs="Times New Roman"/>
          <w:lang w:val="en-GB"/>
        </w:rPr>
        <w:t xml:space="preserve"> </w:t>
      </w:r>
      <w:r w:rsidR="00EF198F" w:rsidRPr="00F75A47">
        <w:rPr>
          <w:rFonts w:ascii="Times New Roman" w:hAnsi="Times New Roman" w:cs="Times New Roman"/>
          <w:lang w:val="en-GB"/>
        </w:rPr>
        <w:t>O</w:t>
      </w:r>
      <w:r w:rsidR="00F95090" w:rsidRPr="00F75A47">
        <w:rPr>
          <w:rFonts w:ascii="Times New Roman" w:hAnsi="Times New Roman" w:cs="Times New Roman"/>
          <w:lang w:val="en-GB"/>
        </w:rPr>
        <w:t>uter</w:t>
      </w:r>
      <w:r w:rsidR="00F95090" w:rsidRPr="00F75A47">
        <w:rPr>
          <w:rFonts w:cs="Times New Roman"/>
          <w:lang w:val="en-GB"/>
        </w:rPr>
        <w:t xml:space="preserve"> </w:t>
      </w:r>
      <w:r w:rsidR="00F95090" w:rsidRPr="00F75A47">
        <w:rPr>
          <w:rFonts w:ascii="Times New Roman" w:hAnsi="Times New Roman" w:cs="Times New Roman"/>
          <w:lang w:val="en-GB"/>
        </w:rPr>
        <w:t>part</w:t>
      </w:r>
      <w:r w:rsidRPr="00F75A47">
        <w:rPr>
          <w:rFonts w:ascii="Times New Roman" w:hAnsi="Times New Roman" w:cs="Times New Roman"/>
          <w:lang w:val="en-GB"/>
        </w:rPr>
        <w:t xml:space="preserve"> of endocarp with reticulate pattern of </w:t>
      </w:r>
      <w:r w:rsidR="00F827B3" w:rsidRPr="00F75A47">
        <w:rPr>
          <w:rFonts w:ascii="Times New Roman" w:hAnsi="Times New Roman" w:cs="Times New Roman"/>
          <w:lang w:val="en-GB"/>
        </w:rPr>
        <w:t>“I-Beam”</w:t>
      </w:r>
      <w:r w:rsidR="00EF554F" w:rsidRPr="00F75A47">
        <w:rPr>
          <w:rFonts w:ascii="Times New Roman" w:hAnsi="Times New Roman" w:cs="Times New Roman"/>
          <w:lang w:val="en-GB"/>
        </w:rPr>
        <w:t xml:space="preserve"> </w:t>
      </w:r>
      <w:r w:rsidRPr="00F75A47">
        <w:rPr>
          <w:rFonts w:ascii="Times New Roman" w:hAnsi="Times New Roman" w:cs="Times New Roman"/>
          <w:lang w:val="en-GB"/>
        </w:rPr>
        <w:t>ridges</w:t>
      </w:r>
      <w:r w:rsidR="00923FA6" w:rsidRPr="00F75A47">
        <w:rPr>
          <w:rFonts w:ascii="Times New Roman" w:hAnsi="Times New Roman" w:cs="Times New Roman"/>
          <w:lang w:val="en-GB"/>
        </w:rPr>
        <w:t xml:space="preserve">, a </w:t>
      </w:r>
      <w:r w:rsidR="002909C8" w:rsidRPr="00F75A47">
        <w:rPr>
          <w:rFonts w:ascii="Times New Roman" w:hAnsi="Times New Roman" w:cs="Times New Roman"/>
          <w:lang w:val="en-GB"/>
        </w:rPr>
        <w:t>particular shape of rectangular ridges</w:t>
      </w:r>
      <w:r w:rsidR="00EF554F" w:rsidRPr="00F75A47">
        <w:rPr>
          <w:rFonts w:ascii="Times New Roman" w:hAnsi="Times New Roman" w:cs="Times New Roman"/>
          <w:lang w:val="en-GB"/>
        </w:rPr>
        <w:t xml:space="preserve"> with a </w:t>
      </w:r>
      <w:r w:rsidR="00C27E18" w:rsidRPr="00F75A47">
        <w:rPr>
          <w:rFonts w:ascii="Times New Roman" w:hAnsi="Times New Roman" w:cs="Times New Roman"/>
          <w:lang w:val="en-GB"/>
        </w:rPr>
        <w:t>channel</w:t>
      </w:r>
      <w:r w:rsidR="00EF554F" w:rsidRPr="00F75A47">
        <w:rPr>
          <w:rFonts w:ascii="Times New Roman" w:hAnsi="Times New Roman" w:cs="Times New Roman"/>
          <w:lang w:val="en-GB"/>
        </w:rPr>
        <w:t xml:space="preserve"> </w:t>
      </w:r>
      <w:r w:rsidR="00CA4D1B" w:rsidRPr="00F75A47">
        <w:rPr>
          <w:rFonts w:ascii="Times New Roman" w:hAnsi="Times New Roman" w:cs="Times New Roman"/>
          <w:lang w:val="en-GB"/>
        </w:rPr>
        <w:t xml:space="preserve">on </w:t>
      </w:r>
      <w:r w:rsidR="00EF554F" w:rsidRPr="00F75A47">
        <w:rPr>
          <w:rFonts w:ascii="Times New Roman" w:hAnsi="Times New Roman" w:cs="Times New Roman"/>
          <w:lang w:val="en-GB"/>
        </w:rPr>
        <w:t xml:space="preserve">the </w:t>
      </w:r>
      <w:r w:rsidR="00CA4D1B" w:rsidRPr="00F75A47">
        <w:rPr>
          <w:rFonts w:ascii="Times New Roman" w:hAnsi="Times New Roman" w:cs="Times New Roman"/>
          <w:lang w:val="en-GB"/>
        </w:rPr>
        <w:t xml:space="preserve">median apical part of </w:t>
      </w:r>
      <w:r w:rsidR="00923FA6" w:rsidRPr="00F75A47">
        <w:rPr>
          <w:rFonts w:ascii="Times New Roman" w:hAnsi="Times New Roman" w:cs="Times New Roman"/>
          <w:lang w:val="en-GB"/>
        </w:rPr>
        <w:t xml:space="preserve">the </w:t>
      </w:r>
      <w:r w:rsidR="00493F1C" w:rsidRPr="00F75A47">
        <w:rPr>
          <w:rFonts w:ascii="Times New Roman" w:hAnsi="Times New Roman" w:cs="Times New Roman"/>
          <w:lang w:val="en-GB"/>
        </w:rPr>
        <w:t>surface corresponding</w:t>
      </w:r>
      <w:r w:rsidR="00C27E18" w:rsidRPr="00F75A47">
        <w:rPr>
          <w:rFonts w:ascii="Times New Roman" w:hAnsi="Times New Roman" w:cs="Times New Roman"/>
          <w:lang w:val="en-GB"/>
        </w:rPr>
        <w:t xml:space="preserve"> to</w:t>
      </w:r>
      <w:r w:rsidR="00EF554F" w:rsidRPr="00F75A47">
        <w:rPr>
          <w:rFonts w:ascii="Times New Roman" w:hAnsi="Times New Roman" w:cs="Times New Roman"/>
          <w:lang w:val="en-GB"/>
        </w:rPr>
        <w:t xml:space="preserve"> the trace </w:t>
      </w:r>
      <w:r w:rsidR="00C27E18" w:rsidRPr="00F75A47">
        <w:rPr>
          <w:rFonts w:ascii="Times New Roman" w:hAnsi="Times New Roman" w:cs="Times New Roman"/>
          <w:lang w:val="en-GB"/>
        </w:rPr>
        <w:t xml:space="preserve">left by the </w:t>
      </w:r>
      <w:r w:rsidR="00CA4D1B" w:rsidRPr="00F75A47">
        <w:rPr>
          <w:rFonts w:ascii="Times New Roman" w:hAnsi="Times New Roman" w:cs="Times New Roman"/>
          <w:lang w:val="en-GB"/>
        </w:rPr>
        <w:t xml:space="preserve">outer </w:t>
      </w:r>
      <w:r w:rsidR="00C27E18" w:rsidRPr="00F75A47">
        <w:rPr>
          <w:rFonts w:ascii="Times New Roman" w:hAnsi="Times New Roman" w:cs="Times New Roman"/>
          <w:lang w:val="en-GB"/>
        </w:rPr>
        <w:t>vasculature</w:t>
      </w:r>
      <w:r w:rsidR="002D4139" w:rsidRPr="00F75A47">
        <w:rPr>
          <w:rFonts w:ascii="Times New Roman" w:hAnsi="Times New Roman" w:cs="Times New Roman"/>
          <w:lang w:val="en-GB"/>
        </w:rPr>
        <w:t xml:space="preserve"> at the boundary between endocarp and mesocarp</w:t>
      </w:r>
      <w:r w:rsidR="00F608E2" w:rsidRPr="00F75A47">
        <w:rPr>
          <w:rFonts w:ascii="Times New Roman" w:hAnsi="Times New Roman" w:cs="Times New Roman"/>
          <w:lang w:val="en-GB"/>
        </w:rPr>
        <w:t xml:space="preserve"> (</w:t>
      </w:r>
      <w:r w:rsidR="0021426B" w:rsidRPr="00F75A47">
        <w:rPr>
          <w:rFonts w:ascii="Times New Roman" w:hAnsi="Times New Roman" w:cs="Times New Roman"/>
          <w:lang w:val="en-GB"/>
        </w:rPr>
        <w:t>Fig.1</w:t>
      </w:r>
      <w:r w:rsidR="00F608E2" w:rsidRPr="00F75A47">
        <w:rPr>
          <w:rFonts w:ascii="Times New Roman" w:hAnsi="Times New Roman" w:cs="Times New Roman"/>
          <w:lang w:val="en-GB"/>
        </w:rPr>
        <w:t>, 7)</w:t>
      </w:r>
      <w:r w:rsidR="00C27E18" w:rsidRPr="00F75A47">
        <w:rPr>
          <w:rFonts w:ascii="Times New Roman" w:hAnsi="Times New Roman" w:cs="Times New Roman"/>
          <w:lang w:val="en-GB"/>
        </w:rPr>
        <w:t>,</w:t>
      </w:r>
      <w:r w:rsidR="006803CD" w:rsidRPr="00F75A47">
        <w:rPr>
          <w:rFonts w:ascii="Times New Roman" w:hAnsi="Times New Roman" w:cs="Times New Roman"/>
          <w:lang w:val="en-GB"/>
        </w:rPr>
        <w:t xml:space="preserve"> </w:t>
      </w:r>
      <w:r w:rsidR="00C27E18" w:rsidRPr="00F75A47">
        <w:rPr>
          <w:rFonts w:ascii="Times New Roman" w:hAnsi="Times New Roman" w:cs="Times New Roman"/>
          <w:lang w:val="en-GB"/>
        </w:rPr>
        <w:t xml:space="preserve">occasionally </w:t>
      </w:r>
      <w:r w:rsidR="00B502FD" w:rsidRPr="00F75A47">
        <w:rPr>
          <w:rFonts w:ascii="Times New Roman" w:hAnsi="Times New Roman" w:cs="Times New Roman"/>
          <w:lang w:val="en-GB"/>
        </w:rPr>
        <w:t>preserved</w:t>
      </w:r>
      <w:r w:rsidR="00EF198F" w:rsidRPr="00F75A47">
        <w:rPr>
          <w:rFonts w:ascii="Times New Roman" w:hAnsi="Times New Roman" w:cs="Times New Roman"/>
          <w:lang w:val="en-GB"/>
        </w:rPr>
        <w:t>.</w:t>
      </w:r>
      <w:r w:rsidR="00EF554F" w:rsidRPr="00F75A47">
        <w:rPr>
          <w:rFonts w:ascii="Times New Roman" w:hAnsi="Times New Roman" w:cs="Times New Roman"/>
          <w:lang w:val="en-GB"/>
        </w:rPr>
        <w:t xml:space="preserve"> </w:t>
      </w:r>
      <w:r w:rsidR="00EF198F" w:rsidRPr="00F75A47">
        <w:rPr>
          <w:rFonts w:ascii="Times New Roman" w:hAnsi="Times New Roman" w:cs="Times New Roman"/>
          <w:lang w:val="en-GB"/>
        </w:rPr>
        <w:t>E</w:t>
      </w:r>
      <w:r w:rsidR="00CA4D1B" w:rsidRPr="00F75A47">
        <w:rPr>
          <w:rFonts w:ascii="Times New Roman" w:hAnsi="Times New Roman" w:cs="Times New Roman"/>
          <w:lang w:val="en-GB"/>
        </w:rPr>
        <w:t xml:space="preserve">ach </w:t>
      </w:r>
      <w:r w:rsidR="00EF554F" w:rsidRPr="00F75A47">
        <w:rPr>
          <w:rFonts w:ascii="Times New Roman" w:hAnsi="Times New Roman" w:cs="Times New Roman"/>
          <w:lang w:val="en-GB"/>
        </w:rPr>
        <w:t xml:space="preserve">endocarp </w:t>
      </w:r>
      <w:r w:rsidR="00923FA6" w:rsidRPr="00F75A47">
        <w:rPr>
          <w:rFonts w:ascii="Times New Roman" w:hAnsi="Times New Roman" w:cs="Times New Roman"/>
          <w:lang w:val="en-GB"/>
        </w:rPr>
        <w:t xml:space="preserve">face </w:t>
      </w:r>
      <w:r w:rsidR="00EF554F" w:rsidRPr="00F75A47">
        <w:rPr>
          <w:rFonts w:ascii="Times New Roman" w:hAnsi="Times New Roman" w:cs="Times New Roman"/>
          <w:lang w:val="en-GB"/>
        </w:rPr>
        <w:t xml:space="preserve">generally </w:t>
      </w:r>
      <w:r w:rsidR="00923FA6" w:rsidRPr="00F75A47">
        <w:rPr>
          <w:rFonts w:ascii="Times New Roman" w:hAnsi="Times New Roman" w:cs="Times New Roman"/>
          <w:lang w:val="en-GB"/>
        </w:rPr>
        <w:t xml:space="preserve">includes </w:t>
      </w:r>
      <w:r w:rsidR="006C3C13" w:rsidRPr="00F75A47">
        <w:rPr>
          <w:rFonts w:ascii="Times New Roman" w:hAnsi="Times New Roman" w:cs="Times New Roman"/>
          <w:lang w:val="en-GB"/>
        </w:rPr>
        <w:t>five</w:t>
      </w:r>
      <w:r w:rsidR="00EF554F" w:rsidRPr="00F75A47">
        <w:rPr>
          <w:rFonts w:ascii="Times New Roman" w:hAnsi="Times New Roman" w:cs="Times New Roman"/>
          <w:lang w:val="en-GB"/>
        </w:rPr>
        <w:t xml:space="preserve"> longitudinal ridges</w:t>
      </w:r>
      <w:r w:rsidR="00F608E2" w:rsidRPr="00F75A47">
        <w:rPr>
          <w:rFonts w:ascii="Times New Roman" w:hAnsi="Times New Roman" w:cs="Times New Roman"/>
          <w:lang w:val="en-GB"/>
        </w:rPr>
        <w:t xml:space="preserve"> (</w:t>
      </w:r>
      <w:r w:rsidR="0021426B" w:rsidRPr="00F75A47">
        <w:rPr>
          <w:rFonts w:ascii="Times New Roman" w:hAnsi="Times New Roman" w:cs="Times New Roman"/>
          <w:lang w:val="en-GB"/>
        </w:rPr>
        <w:t>Fig.1</w:t>
      </w:r>
      <w:r w:rsidR="00F608E2" w:rsidRPr="00F75A47">
        <w:rPr>
          <w:rFonts w:ascii="Times New Roman" w:hAnsi="Times New Roman" w:cs="Times New Roman"/>
          <w:lang w:val="en-GB"/>
        </w:rPr>
        <w:t>, 1</w:t>
      </w:r>
      <w:r w:rsidR="00EE26EC" w:rsidRPr="00F75A47">
        <w:rPr>
          <w:rFonts w:ascii="Times New Roman" w:hAnsi="Times New Roman" w:cs="Times New Roman"/>
          <w:lang w:val="en-GB"/>
        </w:rPr>
        <w:t>–</w:t>
      </w:r>
      <w:r w:rsidR="00510C40" w:rsidRPr="00F75A47">
        <w:rPr>
          <w:rFonts w:ascii="Times New Roman" w:hAnsi="Times New Roman" w:cs="Times New Roman"/>
          <w:lang w:val="en-GB"/>
        </w:rPr>
        <w:t>6)</w:t>
      </w:r>
      <w:r w:rsidR="00EF198F" w:rsidRPr="00F75A47">
        <w:rPr>
          <w:rFonts w:ascii="Times New Roman" w:hAnsi="Times New Roman" w:cs="Times New Roman"/>
          <w:lang w:val="en-GB"/>
        </w:rPr>
        <w:t>;</w:t>
      </w:r>
      <w:r w:rsidR="00EF554F" w:rsidRPr="00F75A47">
        <w:rPr>
          <w:rFonts w:ascii="Times New Roman" w:hAnsi="Times New Roman" w:cs="Times New Roman"/>
          <w:lang w:val="en-GB"/>
        </w:rPr>
        <w:t xml:space="preserve"> Ridges </w:t>
      </w:r>
      <w:r w:rsidR="00E32BF8" w:rsidRPr="00F75A47">
        <w:rPr>
          <w:rFonts w:ascii="Times New Roman" w:hAnsi="Times New Roman" w:cs="Times New Roman"/>
          <w:lang w:val="en-GB"/>
        </w:rPr>
        <w:t xml:space="preserve">without connexions or </w:t>
      </w:r>
      <w:r w:rsidRPr="00F75A47">
        <w:rPr>
          <w:rFonts w:ascii="Times New Roman" w:hAnsi="Times New Roman" w:cs="Times New Roman"/>
          <w:lang w:val="en-GB"/>
        </w:rPr>
        <w:t>delimit</w:t>
      </w:r>
      <w:r w:rsidR="00E32BF8" w:rsidRPr="00F75A47">
        <w:rPr>
          <w:rFonts w:ascii="Times New Roman" w:hAnsi="Times New Roman" w:cs="Times New Roman"/>
          <w:lang w:val="en-GB"/>
        </w:rPr>
        <w:t>ing</w:t>
      </w:r>
      <w:r w:rsidRPr="00F75A47">
        <w:rPr>
          <w:rFonts w:ascii="Times New Roman" w:hAnsi="Times New Roman" w:cs="Times New Roman"/>
          <w:lang w:val="en-GB"/>
        </w:rPr>
        <w:t xml:space="preserve"> </w:t>
      </w:r>
      <w:r w:rsidR="00E32BF8" w:rsidRPr="00F75A47">
        <w:rPr>
          <w:rFonts w:ascii="Times New Roman" w:hAnsi="Times New Roman" w:cs="Times New Roman"/>
          <w:lang w:val="en-GB"/>
        </w:rPr>
        <w:t xml:space="preserve">up to </w:t>
      </w:r>
      <w:r w:rsidR="002D4139" w:rsidRPr="00F75A47">
        <w:rPr>
          <w:rFonts w:ascii="Times New Roman" w:hAnsi="Times New Roman" w:cs="Times New Roman"/>
          <w:lang w:val="en-GB"/>
        </w:rPr>
        <w:t>20</w:t>
      </w:r>
      <w:r w:rsidRPr="00F75A47">
        <w:rPr>
          <w:rFonts w:ascii="Times New Roman" w:hAnsi="Times New Roman" w:cs="Times New Roman"/>
          <w:lang w:val="en-GB"/>
        </w:rPr>
        <w:t xml:space="preserve"> polygonal areoles on each lateral face</w:t>
      </w:r>
      <w:r w:rsidR="003A2AD5" w:rsidRPr="00F75A47">
        <w:rPr>
          <w:rFonts w:ascii="Times New Roman" w:hAnsi="Times New Roman" w:cs="Times New Roman"/>
          <w:lang w:val="en-GB"/>
        </w:rPr>
        <w:t>, avg. 11,</w:t>
      </w:r>
      <w:r w:rsidRPr="00F75A47">
        <w:rPr>
          <w:rFonts w:ascii="Times New Roman" w:hAnsi="Times New Roman" w:cs="Times New Roman"/>
          <w:lang w:val="en-GB"/>
        </w:rPr>
        <w:t xml:space="preserve"> with few or no freely ending ridgelets</w:t>
      </w:r>
      <w:r w:rsidR="00EF198F" w:rsidRPr="00F75A47">
        <w:rPr>
          <w:rFonts w:ascii="Times New Roman" w:hAnsi="Times New Roman" w:cs="Times New Roman"/>
          <w:lang w:val="en-GB"/>
        </w:rPr>
        <w:t>.</w:t>
      </w:r>
      <w:r w:rsidRPr="00F75A47">
        <w:rPr>
          <w:rFonts w:ascii="Times New Roman" w:hAnsi="Times New Roman" w:cs="Times New Roman"/>
          <w:lang w:val="en-GB"/>
        </w:rPr>
        <w:t xml:space="preserve"> </w:t>
      </w:r>
      <w:r w:rsidR="00C27E18" w:rsidRPr="00F75A47">
        <w:rPr>
          <w:rFonts w:ascii="Times New Roman" w:hAnsi="Times New Roman" w:cs="Times New Roman"/>
          <w:lang w:val="en-GB"/>
        </w:rPr>
        <w:t>A keel surrounds the endocarp</w:t>
      </w:r>
      <w:r w:rsidR="00662EB9" w:rsidRPr="00F75A47">
        <w:rPr>
          <w:rFonts w:ascii="Times New Roman" w:hAnsi="Times New Roman" w:cs="Times New Roman"/>
          <w:lang w:val="en-GB"/>
        </w:rPr>
        <w:t xml:space="preserve"> in the plane of symmetry</w:t>
      </w:r>
      <w:r w:rsidR="00F608E2" w:rsidRPr="00F75A47">
        <w:rPr>
          <w:rFonts w:ascii="Times New Roman" w:hAnsi="Times New Roman" w:cs="Times New Roman"/>
          <w:lang w:val="en-GB"/>
        </w:rPr>
        <w:t xml:space="preserve"> (</w:t>
      </w:r>
      <w:r w:rsidR="0021426B" w:rsidRPr="00F75A47">
        <w:rPr>
          <w:rFonts w:ascii="Times New Roman" w:hAnsi="Times New Roman" w:cs="Times New Roman"/>
          <w:lang w:val="en-GB"/>
        </w:rPr>
        <w:t>Fig.1</w:t>
      </w:r>
      <w:r w:rsidR="00F608E2" w:rsidRPr="00F75A47">
        <w:rPr>
          <w:rFonts w:ascii="Times New Roman" w:hAnsi="Times New Roman" w:cs="Times New Roman"/>
          <w:lang w:val="en-GB"/>
        </w:rPr>
        <w:t>, 2)</w:t>
      </w:r>
      <w:r w:rsidR="00662EB9" w:rsidRPr="00F75A47">
        <w:rPr>
          <w:rFonts w:ascii="Times New Roman" w:hAnsi="Times New Roman" w:cs="Times New Roman"/>
          <w:lang w:val="en-GB"/>
        </w:rPr>
        <w:t xml:space="preserve"> with the thicker margin containing a vascular bundle embedded in the endocarp wall</w:t>
      </w:r>
      <w:r w:rsidR="00F23170" w:rsidRPr="00F75A47">
        <w:rPr>
          <w:rFonts w:ascii="Times New Roman" w:hAnsi="Times New Roman" w:cs="Times New Roman"/>
          <w:lang w:val="en-GB"/>
        </w:rPr>
        <w:t xml:space="preserve"> (</w:t>
      </w:r>
      <w:r w:rsidR="0021426B" w:rsidRPr="00F75A47">
        <w:rPr>
          <w:rFonts w:ascii="Times New Roman" w:hAnsi="Times New Roman" w:cs="Times New Roman"/>
          <w:lang w:val="en-GB"/>
        </w:rPr>
        <w:t>Fig.1</w:t>
      </w:r>
      <w:r w:rsidR="00F23170" w:rsidRPr="00F75A47">
        <w:rPr>
          <w:rFonts w:ascii="Times New Roman" w:hAnsi="Times New Roman" w:cs="Times New Roman"/>
          <w:lang w:val="en-GB"/>
        </w:rPr>
        <w:t>, 10)</w:t>
      </w:r>
      <w:r w:rsidR="00662EB9" w:rsidRPr="00F75A47">
        <w:rPr>
          <w:rFonts w:ascii="Times New Roman" w:hAnsi="Times New Roman" w:cs="Times New Roman"/>
          <w:lang w:val="en-GB"/>
        </w:rPr>
        <w:t>.</w:t>
      </w:r>
      <w:r w:rsidRPr="00F75A47">
        <w:rPr>
          <w:rFonts w:ascii="Times New Roman" w:hAnsi="Times New Roman" w:cs="Times New Roman"/>
          <w:lang w:val="en-GB"/>
        </w:rPr>
        <w:t xml:space="preserve"> Endocarp possessing a</w:t>
      </w:r>
      <w:r w:rsidR="00D846B7" w:rsidRPr="00F75A47">
        <w:rPr>
          <w:rFonts w:ascii="Times New Roman" w:hAnsi="Times New Roman" w:cs="Times New Roman"/>
          <w:lang w:val="en-GB"/>
        </w:rPr>
        <w:t>n apical hole</w:t>
      </w:r>
      <w:r w:rsidR="00F608E2" w:rsidRPr="00F75A47">
        <w:rPr>
          <w:rFonts w:ascii="Times New Roman" w:hAnsi="Times New Roman" w:cs="Times New Roman"/>
          <w:lang w:val="en-GB"/>
        </w:rPr>
        <w:t xml:space="preserve"> (</w:t>
      </w:r>
      <w:r w:rsidR="0021426B" w:rsidRPr="00F75A47">
        <w:rPr>
          <w:rFonts w:ascii="Times New Roman" w:hAnsi="Times New Roman" w:cs="Times New Roman"/>
          <w:lang w:val="en-GB"/>
        </w:rPr>
        <w:t>Fig.1</w:t>
      </w:r>
      <w:r w:rsidR="00F608E2" w:rsidRPr="00F75A47">
        <w:rPr>
          <w:rFonts w:ascii="Times New Roman" w:hAnsi="Times New Roman" w:cs="Times New Roman"/>
          <w:lang w:val="en-GB"/>
        </w:rPr>
        <w:t>, 4)</w:t>
      </w:r>
      <w:r w:rsidR="00EF198F" w:rsidRPr="00F75A47">
        <w:rPr>
          <w:rFonts w:ascii="Times New Roman" w:hAnsi="Times New Roman" w:cs="Times New Roman"/>
          <w:lang w:val="en-GB"/>
        </w:rPr>
        <w:t>.</w:t>
      </w:r>
      <w:r w:rsidR="00D26E1C" w:rsidRPr="00F75A47">
        <w:rPr>
          <w:rFonts w:ascii="Times New Roman" w:hAnsi="Times New Roman" w:cs="Times New Roman"/>
          <w:lang w:val="en-GB"/>
        </w:rPr>
        <w:t xml:space="preserve"> Endocarp wall 0.26</w:t>
      </w:r>
      <w:r w:rsidR="00EE26EC" w:rsidRPr="00F75A47">
        <w:rPr>
          <w:rFonts w:ascii="Times New Roman" w:hAnsi="Times New Roman" w:cs="Times New Roman"/>
          <w:lang w:val="en-GB"/>
        </w:rPr>
        <w:t>–</w:t>
      </w:r>
      <w:r w:rsidR="00D26E1C" w:rsidRPr="00F75A47">
        <w:rPr>
          <w:rFonts w:ascii="Times New Roman" w:hAnsi="Times New Roman" w:cs="Times New Roman"/>
          <w:lang w:val="en-GB"/>
        </w:rPr>
        <w:t>0.5</w:t>
      </w:r>
      <w:r w:rsidR="00493F1C" w:rsidRPr="00F75A47">
        <w:rPr>
          <w:rFonts w:ascii="Times New Roman" w:hAnsi="Times New Roman" w:cs="Times New Roman"/>
          <w:lang w:val="en-GB"/>
        </w:rPr>
        <w:t>0</w:t>
      </w:r>
      <w:r w:rsidR="00217185" w:rsidRPr="00F75A47">
        <w:rPr>
          <w:rFonts w:ascii="Times New Roman" w:hAnsi="Times New Roman" w:cs="Times New Roman"/>
          <w:lang w:val="en-GB"/>
        </w:rPr>
        <w:t xml:space="preserve"> </w:t>
      </w:r>
      <w:r w:rsidR="00C267D1" w:rsidRPr="00F75A47">
        <w:rPr>
          <w:rFonts w:ascii="Times New Roman" w:hAnsi="Times New Roman" w:cs="Times New Roman"/>
          <w:lang w:val="en-GB"/>
        </w:rPr>
        <w:t xml:space="preserve">mm </w:t>
      </w:r>
      <w:r w:rsidR="00217185" w:rsidRPr="00F75A47">
        <w:rPr>
          <w:rFonts w:ascii="Times New Roman" w:hAnsi="Times New Roman" w:cs="Times New Roman"/>
          <w:lang w:val="en-GB"/>
        </w:rPr>
        <w:t>thick</w:t>
      </w:r>
      <w:r w:rsidR="00C267D1" w:rsidRPr="00F75A47">
        <w:rPr>
          <w:rFonts w:ascii="Times New Roman" w:hAnsi="Times New Roman" w:cs="Times New Roman"/>
          <w:lang w:val="en-GB"/>
        </w:rPr>
        <w:t xml:space="preserve"> (avg. 0.38 mm; SD=0.1, n=4)</w:t>
      </w:r>
      <w:r w:rsidR="00217185" w:rsidRPr="00F75A47">
        <w:rPr>
          <w:rFonts w:ascii="Times New Roman" w:hAnsi="Times New Roman" w:cs="Times New Roman"/>
          <w:lang w:val="en-GB"/>
        </w:rPr>
        <w:t xml:space="preserve"> excluding ridges,</w:t>
      </w:r>
      <w:r w:rsidR="00D26E1C" w:rsidRPr="00F75A47">
        <w:rPr>
          <w:rFonts w:ascii="Times New Roman" w:hAnsi="Times New Roman" w:cs="Times New Roman"/>
          <w:lang w:val="en-GB"/>
        </w:rPr>
        <w:t xml:space="preserve"> 0.43</w:t>
      </w:r>
      <w:r w:rsidR="00EE26EC" w:rsidRPr="00F75A47">
        <w:rPr>
          <w:rFonts w:ascii="Times New Roman" w:hAnsi="Times New Roman" w:cs="Times New Roman"/>
          <w:lang w:val="en-GB"/>
        </w:rPr>
        <w:t>–</w:t>
      </w:r>
      <w:r w:rsidR="00D26E1C" w:rsidRPr="00F75A47">
        <w:rPr>
          <w:rFonts w:ascii="Times New Roman" w:hAnsi="Times New Roman" w:cs="Times New Roman"/>
          <w:lang w:val="en-GB"/>
        </w:rPr>
        <w:t>0.58</w:t>
      </w:r>
      <w:r w:rsidR="00C267D1" w:rsidRPr="00F75A47">
        <w:rPr>
          <w:rFonts w:ascii="Times New Roman" w:hAnsi="Times New Roman" w:cs="Times New Roman"/>
          <w:lang w:val="en-GB"/>
        </w:rPr>
        <w:t xml:space="preserve"> mm</w:t>
      </w:r>
      <w:r w:rsidR="00217185" w:rsidRPr="00F75A47">
        <w:rPr>
          <w:rFonts w:ascii="Times New Roman" w:hAnsi="Times New Roman" w:cs="Times New Roman"/>
          <w:lang w:val="en-GB"/>
        </w:rPr>
        <w:t xml:space="preserve"> thick </w:t>
      </w:r>
      <w:r w:rsidR="00C267D1" w:rsidRPr="00F75A47">
        <w:rPr>
          <w:rFonts w:ascii="Times New Roman" w:hAnsi="Times New Roman" w:cs="Times New Roman"/>
          <w:lang w:val="en-GB"/>
        </w:rPr>
        <w:t xml:space="preserve">(avg. 0.51 mm; SD=0.06, n=9) </w:t>
      </w:r>
      <w:r w:rsidR="00217185" w:rsidRPr="00F75A47">
        <w:rPr>
          <w:rFonts w:ascii="Times New Roman" w:hAnsi="Times New Roman" w:cs="Times New Roman"/>
          <w:lang w:val="en-GB"/>
        </w:rPr>
        <w:t>including ridges;</w:t>
      </w:r>
      <w:r w:rsidR="00495DF9" w:rsidRPr="00F75A47">
        <w:rPr>
          <w:rFonts w:ascii="Times New Roman" w:hAnsi="Times New Roman" w:cs="Times New Roman"/>
          <w:lang w:val="en-GB"/>
        </w:rPr>
        <w:t xml:space="preserve"> see </w:t>
      </w:r>
      <w:r w:rsidR="0021426B" w:rsidRPr="00F75A47">
        <w:rPr>
          <w:rFonts w:ascii="Times New Roman" w:hAnsi="Times New Roman" w:cs="Times New Roman"/>
          <w:lang w:val="en-GB"/>
        </w:rPr>
        <w:t>Fig.1</w:t>
      </w:r>
      <w:r w:rsidR="00F608E2" w:rsidRPr="00F75A47">
        <w:rPr>
          <w:rFonts w:ascii="Times New Roman" w:hAnsi="Times New Roman" w:cs="Times New Roman"/>
          <w:lang w:val="en-GB"/>
        </w:rPr>
        <w:t>, 8</w:t>
      </w:r>
      <w:r w:rsidR="00495DF9" w:rsidRPr="00F75A47">
        <w:rPr>
          <w:rFonts w:ascii="Times New Roman" w:hAnsi="Times New Roman" w:cs="Times New Roman"/>
          <w:lang w:val="en-GB"/>
        </w:rPr>
        <w:t>)</w:t>
      </w:r>
      <w:r w:rsidR="00D26E1C" w:rsidRPr="00F75A47">
        <w:rPr>
          <w:rFonts w:ascii="Times New Roman" w:hAnsi="Times New Roman" w:cs="Times New Roman"/>
          <w:lang w:val="en-GB"/>
        </w:rPr>
        <w:t xml:space="preserve">. </w:t>
      </w:r>
      <w:r w:rsidR="00BE2A79" w:rsidRPr="00F75A47">
        <w:rPr>
          <w:rFonts w:ascii="Times New Roman" w:hAnsi="Times New Roman" w:cs="Times New Roman"/>
          <w:lang w:val="en-GB"/>
        </w:rPr>
        <w:t>Wall composed of packed</w:t>
      </w:r>
      <w:r w:rsidR="00217185" w:rsidRPr="00F75A47">
        <w:rPr>
          <w:rFonts w:ascii="Times New Roman" w:hAnsi="Times New Roman" w:cs="Times New Roman"/>
          <w:lang w:val="en-GB"/>
        </w:rPr>
        <w:t>,</w:t>
      </w:r>
      <w:r w:rsidR="00BE2A79" w:rsidRPr="00F75A47">
        <w:rPr>
          <w:rFonts w:ascii="Times New Roman" w:hAnsi="Times New Roman" w:cs="Times New Roman"/>
          <w:lang w:val="en-GB"/>
        </w:rPr>
        <w:t xml:space="preserve"> interlocking digitate and sclerotic cells </w:t>
      </w:r>
      <w:r w:rsidR="00435ADA" w:rsidRPr="00F75A47">
        <w:rPr>
          <w:rFonts w:ascii="Times New Roman" w:hAnsi="Times New Roman" w:cs="Times New Roman"/>
          <w:lang w:val="en-GB"/>
        </w:rPr>
        <w:t xml:space="preserve">in a layer </w:t>
      </w:r>
      <w:r w:rsidR="00BE2A79" w:rsidRPr="00F75A47">
        <w:rPr>
          <w:rFonts w:ascii="Times New Roman" w:hAnsi="Times New Roman" w:cs="Times New Roman"/>
          <w:lang w:val="en-GB"/>
        </w:rPr>
        <w:t xml:space="preserve">with </w:t>
      </w:r>
      <w:r w:rsidR="00CA4D1B" w:rsidRPr="00F75A47">
        <w:rPr>
          <w:rFonts w:ascii="Times New Roman" w:hAnsi="Times New Roman" w:cs="Times New Roman"/>
          <w:lang w:val="en-GB"/>
        </w:rPr>
        <w:t xml:space="preserve">about </w:t>
      </w:r>
      <w:r w:rsidR="00BE2A79" w:rsidRPr="00F75A47">
        <w:rPr>
          <w:rFonts w:ascii="Times New Roman" w:hAnsi="Times New Roman" w:cs="Times New Roman"/>
          <w:lang w:val="en-GB"/>
        </w:rPr>
        <w:t xml:space="preserve">four </w:t>
      </w:r>
      <w:r w:rsidR="00495DF9" w:rsidRPr="00F75A47">
        <w:rPr>
          <w:rFonts w:ascii="Times New Roman" w:hAnsi="Times New Roman" w:cs="Times New Roman"/>
          <w:lang w:val="en-GB"/>
        </w:rPr>
        <w:t>units of</w:t>
      </w:r>
      <w:r w:rsidR="00BE2A79" w:rsidRPr="00F75A47">
        <w:rPr>
          <w:rFonts w:ascii="Times New Roman" w:hAnsi="Times New Roman" w:cs="Times New Roman"/>
          <w:lang w:val="en-GB"/>
        </w:rPr>
        <w:t xml:space="preserve"> cell </w:t>
      </w:r>
      <w:r w:rsidR="00435ADA" w:rsidRPr="00F75A47">
        <w:rPr>
          <w:rFonts w:ascii="Times New Roman" w:hAnsi="Times New Roman" w:cs="Times New Roman"/>
          <w:lang w:val="en-GB"/>
        </w:rPr>
        <w:t>rows</w:t>
      </w:r>
      <w:r w:rsidR="00BE2A79" w:rsidRPr="00F75A47">
        <w:rPr>
          <w:rFonts w:ascii="Times New Roman" w:hAnsi="Times New Roman" w:cs="Times New Roman"/>
          <w:lang w:val="en-GB"/>
        </w:rPr>
        <w:t>;</w:t>
      </w:r>
      <w:r w:rsidRPr="00F75A47">
        <w:rPr>
          <w:rFonts w:ascii="Times New Roman" w:hAnsi="Times New Roman" w:cs="Times New Roman"/>
          <w:lang w:val="en-GB"/>
        </w:rPr>
        <w:t xml:space="preserve"> the outermost </w:t>
      </w:r>
      <w:r w:rsidR="00495DF9" w:rsidRPr="00F75A47">
        <w:rPr>
          <w:rFonts w:ascii="Times New Roman" w:hAnsi="Times New Roman" w:cs="Times New Roman"/>
          <w:lang w:val="en-GB"/>
        </w:rPr>
        <w:t>unit</w:t>
      </w:r>
      <w:r w:rsidR="00CA4D1B" w:rsidRPr="00F75A47">
        <w:rPr>
          <w:rFonts w:ascii="Times New Roman" w:hAnsi="Times New Roman" w:cs="Times New Roman"/>
          <w:lang w:val="en-GB"/>
        </w:rPr>
        <w:t xml:space="preserve"> consist</w:t>
      </w:r>
      <w:r w:rsidR="00435ADA" w:rsidRPr="00F75A47">
        <w:rPr>
          <w:rFonts w:ascii="Times New Roman" w:hAnsi="Times New Roman" w:cs="Times New Roman"/>
          <w:lang w:val="en-GB"/>
        </w:rPr>
        <w:t xml:space="preserve">s </w:t>
      </w:r>
      <w:r w:rsidR="00CA4D1B" w:rsidRPr="00F75A47">
        <w:rPr>
          <w:rFonts w:ascii="Times New Roman" w:hAnsi="Times New Roman" w:cs="Times New Roman"/>
          <w:lang w:val="en-GB"/>
        </w:rPr>
        <w:t>of</w:t>
      </w:r>
      <w:r w:rsidRPr="00F75A47">
        <w:rPr>
          <w:rFonts w:ascii="Times New Roman" w:hAnsi="Times New Roman" w:cs="Times New Roman"/>
          <w:lang w:val="en-GB"/>
        </w:rPr>
        <w:t xml:space="preserve"> </w:t>
      </w:r>
      <w:r w:rsidR="00D26E1C" w:rsidRPr="00F75A47">
        <w:rPr>
          <w:rFonts w:ascii="Times New Roman" w:hAnsi="Times New Roman" w:cs="Times New Roman"/>
          <w:lang w:val="en-GB"/>
        </w:rPr>
        <w:t>numerous</w:t>
      </w:r>
      <w:r w:rsidRPr="00F75A47">
        <w:rPr>
          <w:rFonts w:ascii="Times New Roman" w:hAnsi="Times New Roman" w:cs="Times New Roman"/>
          <w:lang w:val="en-GB"/>
        </w:rPr>
        <w:t xml:space="preserve"> </w:t>
      </w:r>
      <w:r w:rsidR="00435ADA" w:rsidRPr="00F75A47">
        <w:rPr>
          <w:rFonts w:ascii="Times New Roman" w:hAnsi="Times New Roman" w:cs="Times New Roman"/>
          <w:lang w:val="en-GB"/>
        </w:rPr>
        <w:t>apical cell rows</w:t>
      </w:r>
      <w:r w:rsidRPr="00F75A47">
        <w:rPr>
          <w:rFonts w:ascii="Times New Roman" w:hAnsi="Times New Roman" w:cs="Times New Roman"/>
          <w:lang w:val="en-GB"/>
        </w:rPr>
        <w:t>, difficult to distinguish</w:t>
      </w:r>
      <w:r w:rsidR="00EF198F" w:rsidRPr="00F75A47">
        <w:rPr>
          <w:rFonts w:ascii="Times New Roman" w:hAnsi="Times New Roman" w:cs="Times New Roman"/>
          <w:lang w:val="en-GB"/>
        </w:rPr>
        <w:t>;</w:t>
      </w:r>
      <w:r w:rsidR="00D26E1C" w:rsidRPr="00F75A47">
        <w:rPr>
          <w:rFonts w:ascii="Times New Roman" w:hAnsi="Times New Roman" w:cs="Times New Roman"/>
          <w:lang w:val="en-GB"/>
        </w:rPr>
        <w:t xml:space="preserve"> </w:t>
      </w:r>
      <w:r w:rsidRPr="00F75A47">
        <w:rPr>
          <w:rFonts w:ascii="Times New Roman" w:hAnsi="Times New Roman" w:cs="Times New Roman"/>
          <w:lang w:val="en-GB"/>
        </w:rPr>
        <w:t>the</w:t>
      </w:r>
      <w:r w:rsidR="00D26E1C" w:rsidRPr="00F75A47">
        <w:rPr>
          <w:rFonts w:ascii="Times New Roman" w:hAnsi="Times New Roman" w:cs="Times New Roman"/>
          <w:lang w:val="en-GB"/>
        </w:rPr>
        <w:t xml:space="preserve"> second </w:t>
      </w:r>
      <w:r w:rsidR="00495DF9" w:rsidRPr="00F75A47">
        <w:rPr>
          <w:rFonts w:ascii="Times New Roman" w:hAnsi="Times New Roman" w:cs="Times New Roman"/>
          <w:lang w:val="en-GB"/>
        </w:rPr>
        <w:t>unit</w:t>
      </w:r>
      <w:r w:rsidR="00CA4D1B" w:rsidRPr="00F75A47">
        <w:rPr>
          <w:rFonts w:ascii="Times New Roman" w:hAnsi="Times New Roman" w:cs="Times New Roman"/>
          <w:lang w:val="en-GB"/>
        </w:rPr>
        <w:t xml:space="preserve"> </w:t>
      </w:r>
      <w:r w:rsidR="00D26E1C" w:rsidRPr="00F75A47">
        <w:rPr>
          <w:rFonts w:ascii="Times New Roman" w:hAnsi="Times New Roman" w:cs="Times New Roman"/>
          <w:lang w:val="en-GB"/>
        </w:rPr>
        <w:t>correspond</w:t>
      </w:r>
      <w:r w:rsidR="00B46F2C" w:rsidRPr="00F75A47">
        <w:rPr>
          <w:rFonts w:ascii="Times New Roman" w:hAnsi="Times New Roman" w:cs="Times New Roman"/>
          <w:lang w:val="en-GB"/>
        </w:rPr>
        <w:t>s</w:t>
      </w:r>
      <w:r w:rsidR="00D26E1C" w:rsidRPr="00F75A47">
        <w:rPr>
          <w:rFonts w:ascii="Times New Roman" w:hAnsi="Times New Roman" w:cs="Times New Roman"/>
          <w:lang w:val="en-GB"/>
        </w:rPr>
        <w:t xml:space="preserve"> to</w:t>
      </w:r>
      <w:r w:rsidRPr="00F75A47">
        <w:rPr>
          <w:rFonts w:ascii="Times New Roman" w:hAnsi="Times New Roman" w:cs="Times New Roman"/>
          <w:lang w:val="en-GB"/>
        </w:rPr>
        <w:t xml:space="preserve"> </w:t>
      </w:r>
      <w:r w:rsidR="00495DF9" w:rsidRPr="00F75A47">
        <w:rPr>
          <w:rFonts w:ascii="Times New Roman" w:hAnsi="Times New Roman" w:cs="Times New Roman"/>
          <w:lang w:val="en-GB"/>
        </w:rPr>
        <w:t>a single</w:t>
      </w:r>
      <w:r w:rsidRPr="00F75A47">
        <w:rPr>
          <w:rFonts w:ascii="Times New Roman" w:hAnsi="Times New Roman" w:cs="Times New Roman"/>
          <w:lang w:val="en-GB"/>
        </w:rPr>
        <w:t xml:space="preserve"> row of</w:t>
      </w:r>
      <w:r w:rsidR="00C86BD7" w:rsidRPr="00F75A47">
        <w:rPr>
          <w:rFonts w:ascii="Times New Roman" w:hAnsi="Times New Roman" w:cs="Times New Roman"/>
          <w:lang w:val="en-GB"/>
        </w:rPr>
        <w:t xml:space="preserve"> isodiametric</w:t>
      </w:r>
      <w:r w:rsidR="00BE2A79" w:rsidRPr="00F75A47">
        <w:rPr>
          <w:rFonts w:ascii="Times New Roman" w:hAnsi="Times New Roman" w:cs="Times New Roman"/>
          <w:lang w:val="en-GB"/>
        </w:rPr>
        <w:t xml:space="preserve">al cells, </w:t>
      </w:r>
      <w:r w:rsidR="00C86BD7" w:rsidRPr="00F75A47">
        <w:rPr>
          <w:rFonts w:ascii="Times New Roman" w:hAnsi="Times New Roman" w:cs="Times New Roman"/>
          <w:lang w:val="en-GB"/>
        </w:rPr>
        <w:t>0.039</w:t>
      </w:r>
      <w:r w:rsidR="00EE26EC" w:rsidRPr="00F75A47">
        <w:rPr>
          <w:rFonts w:ascii="Times New Roman" w:hAnsi="Times New Roman" w:cs="Times New Roman"/>
          <w:lang w:val="en-GB"/>
        </w:rPr>
        <w:t>–</w:t>
      </w:r>
      <w:r w:rsidR="00C86BD7" w:rsidRPr="00F75A47">
        <w:rPr>
          <w:rFonts w:ascii="Times New Roman" w:hAnsi="Times New Roman" w:cs="Times New Roman"/>
          <w:lang w:val="en-GB"/>
        </w:rPr>
        <w:t>0.104</w:t>
      </w:r>
      <w:r w:rsidRPr="00F75A47">
        <w:rPr>
          <w:rFonts w:ascii="Times New Roman" w:hAnsi="Times New Roman" w:cs="Times New Roman"/>
          <w:lang w:val="en-GB"/>
        </w:rPr>
        <w:t xml:space="preserve"> mm</w:t>
      </w:r>
      <w:r w:rsidR="00EF198F" w:rsidRPr="00F75A47">
        <w:rPr>
          <w:rFonts w:ascii="Times New Roman" w:hAnsi="Times New Roman" w:cs="Times New Roman"/>
          <w:lang w:val="en-GB"/>
        </w:rPr>
        <w:t xml:space="preserve"> in</w:t>
      </w:r>
      <w:r w:rsidRPr="00F75A47">
        <w:rPr>
          <w:rFonts w:ascii="Times New Roman" w:hAnsi="Times New Roman" w:cs="Times New Roman"/>
          <w:lang w:val="en-GB"/>
        </w:rPr>
        <w:t xml:space="preserve"> </w:t>
      </w:r>
      <w:r w:rsidR="00C86BD7" w:rsidRPr="00F75A47">
        <w:rPr>
          <w:rFonts w:ascii="Times New Roman" w:hAnsi="Times New Roman" w:cs="Times New Roman"/>
          <w:lang w:val="en-GB"/>
        </w:rPr>
        <w:t>diameter</w:t>
      </w:r>
      <w:r w:rsidR="00EF198F" w:rsidRPr="00F75A47">
        <w:rPr>
          <w:rFonts w:ascii="Times New Roman" w:hAnsi="Times New Roman" w:cs="Times New Roman"/>
          <w:lang w:val="en-GB"/>
        </w:rPr>
        <w:t>;</w:t>
      </w:r>
      <w:r w:rsidR="00C86BD7" w:rsidRPr="00F75A47">
        <w:rPr>
          <w:rFonts w:ascii="Times New Roman" w:hAnsi="Times New Roman" w:cs="Times New Roman"/>
          <w:lang w:val="en-GB"/>
        </w:rPr>
        <w:t xml:space="preserve"> the basal sclerotic </w:t>
      </w:r>
      <w:r w:rsidR="00495DF9" w:rsidRPr="00F75A47">
        <w:rPr>
          <w:rFonts w:ascii="Times New Roman" w:hAnsi="Times New Roman" w:cs="Times New Roman"/>
          <w:lang w:val="en-GB"/>
        </w:rPr>
        <w:t xml:space="preserve">unit </w:t>
      </w:r>
      <w:r w:rsidRPr="00F75A47">
        <w:rPr>
          <w:rFonts w:ascii="Times New Roman" w:hAnsi="Times New Roman" w:cs="Times New Roman"/>
          <w:lang w:val="en-GB"/>
        </w:rPr>
        <w:t xml:space="preserve">is composed of numerous </w:t>
      </w:r>
      <w:r w:rsidR="00F71DE9" w:rsidRPr="00F75A47">
        <w:rPr>
          <w:rFonts w:ascii="Times New Roman" w:hAnsi="Times New Roman" w:cs="Times New Roman"/>
          <w:lang w:val="en-GB"/>
        </w:rPr>
        <w:t xml:space="preserve">rows of </w:t>
      </w:r>
      <w:r w:rsidR="00A779E9" w:rsidRPr="00F75A47">
        <w:rPr>
          <w:rFonts w:ascii="Times New Roman" w:hAnsi="Times New Roman" w:cs="Times New Roman"/>
          <w:lang w:val="en-GB"/>
        </w:rPr>
        <w:t>periclinal</w:t>
      </w:r>
      <w:r w:rsidR="00BE2A79" w:rsidRPr="00F75A47">
        <w:rPr>
          <w:rFonts w:ascii="Times New Roman" w:hAnsi="Times New Roman" w:cs="Times New Roman"/>
          <w:lang w:val="en-GB"/>
        </w:rPr>
        <w:t xml:space="preserve"> </w:t>
      </w:r>
      <w:r w:rsidRPr="00F75A47">
        <w:rPr>
          <w:rFonts w:ascii="Times New Roman" w:hAnsi="Times New Roman" w:cs="Times New Roman"/>
          <w:lang w:val="en-GB"/>
        </w:rPr>
        <w:t>cells</w:t>
      </w:r>
      <w:r w:rsidR="00BE2A79" w:rsidRPr="00F75A47">
        <w:rPr>
          <w:rFonts w:ascii="Times New Roman" w:hAnsi="Times New Roman" w:cs="Times New Roman"/>
          <w:lang w:val="en-GB"/>
        </w:rPr>
        <w:t>, 0.019-0.05</w:t>
      </w:r>
      <w:r w:rsidR="00493F1C" w:rsidRPr="00F75A47">
        <w:rPr>
          <w:rFonts w:ascii="Times New Roman" w:hAnsi="Times New Roman" w:cs="Times New Roman"/>
          <w:lang w:val="en-GB"/>
        </w:rPr>
        <w:t>0</w:t>
      </w:r>
      <w:r w:rsidR="00BE2A79" w:rsidRPr="00F75A47">
        <w:rPr>
          <w:rFonts w:ascii="Times New Roman" w:hAnsi="Times New Roman" w:cs="Times New Roman"/>
          <w:lang w:val="en-GB"/>
        </w:rPr>
        <w:t xml:space="preserve"> mm </w:t>
      </w:r>
      <w:r w:rsidR="00EF198F" w:rsidRPr="00F75A47">
        <w:rPr>
          <w:rFonts w:ascii="Times New Roman" w:hAnsi="Times New Roman" w:cs="Times New Roman"/>
          <w:lang w:val="en-GB"/>
        </w:rPr>
        <w:t xml:space="preserve">in </w:t>
      </w:r>
      <w:r w:rsidR="00C86BD7" w:rsidRPr="00F75A47">
        <w:rPr>
          <w:rFonts w:ascii="Times New Roman" w:hAnsi="Times New Roman" w:cs="Times New Roman"/>
          <w:lang w:val="en-GB"/>
        </w:rPr>
        <w:t>length</w:t>
      </w:r>
      <w:r w:rsidRPr="00F75A47">
        <w:rPr>
          <w:rFonts w:ascii="Times New Roman" w:hAnsi="Times New Roman" w:cs="Times New Roman"/>
          <w:lang w:val="en-GB"/>
        </w:rPr>
        <w:t xml:space="preserve">. Inner endocarp surface </w:t>
      </w:r>
      <w:r w:rsidR="00495DF9" w:rsidRPr="00F75A47">
        <w:rPr>
          <w:rFonts w:ascii="Times New Roman" w:hAnsi="Times New Roman" w:cs="Times New Roman"/>
          <w:lang w:val="en-GB"/>
        </w:rPr>
        <w:t xml:space="preserve">is </w:t>
      </w:r>
      <w:r w:rsidRPr="00F75A47">
        <w:rPr>
          <w:rFonts w:ascii="Times New Roman" w:hAnsi="Times New Roman" w:cs="Times New Roman"/>
          <w:lang w:val="en-GB"/>
        </w:rPr>
        <w:t xml:space="preserve">densely covered with </w:t>
      </w:r>
      <w:r w:rsidR="00E77546" w:rsidRPr="00F75A47">
        <w:rPr>
          <w:rFonts w:ascii="Times New Roman" w:hAnsi="Times New Roman" w:cs="Times New Roman"/>
          <w:lang w:val="en-GB"/>
        </w:rPr>
        <w:t xml:space="preserve">regularly spaced, sessile papillae, rounded in shape with small punctuations on the surface </w:t>
      </w:r>
      <w:r w:rsidR="00F608E2" w:rsidRPr="00F75A47">
        <w:rPr>
          <w:rFonts w:ascii="Times New Roman" w:hAnsi="Times New Roman" w:cs="Times New Roman"/>
          <w:lang w:val="en-GB"/>
        </w:rPr>
        <w:t>(</w:t>
      </w:r>
      <w:r w:rsidR="0021426B" w:rsidRPr="00F75A47">
        <w:rPr>
          <w:rFonts w:ascii="Times New Roman" w:hAnsi="Times New Roman" w:cs="Times New Roman"/>
          <w:lang w:val="en-GB"/>
        </w:rPr>
        <w:t>Fig.1</w:t>
      </w:r>
      <w:r w:rsidR="00F608E2" w:rsidRPr="00F75A47">
        <w:rPr>
          <w:rFonts w:ascii="Times New Roman" w:hAnsi="Times New Roman" w:cs="Times New Roman"/>
          <w:lang w:val="en-GB"/>
        </w:rPr>
        <w:t>, 1</w:t>
      </w:r>
      <w:r w:rsidR="00F23170" w:rsidRPr="00F75A47">
        <w:rPr>
          <w:rFonts w:ascii="Times New Roman" w:hAnsi="Times New Roman" w:cs="Times New Roman"/>
          <w:lang w:val="en-GB"/>
        </w:rPr>
        <w:t>1</w:t>
      </w:r>
      <w:r w:rsidR="00EE26EC" w:rsidRPr="00F75A47">
        <w:rPr>
          <w:rFonts w:ascii="Times New Roman" w:hAnsi="Times New Roman" w:cs="Times New Roman"/>
          <w:lang w:val="en-GB"/>
        </w:rPr>
        <w:t>–</w:t>
      </w:r>
      <w:r w:rsidR="00F608E2" w:rsidRPr="00F75A47">
        <w:rPr>
          <w:rFonts w:ascii="Times New Roman" w:hAnsi="Times New Roman" w:cs="Times New Roman"/>
          <w:lang w:val="en-GB"/>
        </w:rPr>
        <w:t>12)</w:t>
      </w:r>
      <w:r w:rsidR="00E77546" w:rsidRPr="00F75A47">
        <w:rPr>
          <w:rFonts w:ascii="Times New Roman" w:hAnsi="Times New Roman" w:cs="Times New Roman"/>
          <w:lang w:val="en-GB"/>
        </w:rPr>
        <w:t>;</w:t>
      </w:r>
      <w:r w:rsidRPr="00F75A47">
        <w:rPr>
          <w:rFonts w:ascii="Times New Roman" w:hAnsi="Times New Roman" w:cs="Times New Roman"/>
          <w:lang w:val="en-GB"/>
        </w:rPr>
        <w:t xml:space="preserve"> </w:t>
      </w:r>
      <w:r w:rsidR="00E77546" w:rsidRPr="00F75A47">
        <w:rPr>
          <w:rFonts w:ascii="Times New Roman" w:hAnsi="Times New Roman" w:cs="Times New Roman"/>
          <w:lang w:val="en-GB"/>
        </w:rPr>
        <w:t xml:space="preserve">the papillae </w:t>
      </w:r>
      <w:r w:rsidRPr="00F75A47">
        <w:rPr>
          <w:rFonts w:ascii="Times New Roman" w:hAnsi="Times New Roman" w:cs="Times New Roman"/>
          <w:lang w:val="en-GB"/>
        </w:rPr>
        <w:t>correspond to the cell expansions o</w:t>
      </w:r>
      <w:r w:rsidR="00BE2A79" w:rsidRPr="00F75A47">
        <w:rPr>
          <w:rFonts w:ascii="Times New Roman" w:hAnsi="Times New Roman" w:cs="Times New Roman"/>
          <w:lang w:val="en-GB"/>
        </w:rPr>
        <w:t>f the locule epiderma</w:t>
      </w:r>
      <w:r w:rsidR="00EF198F" w:rsidRPr="00F75A47">
        <w:rPr>
          <w:rFonts w:ascii="Times New Roman" w:hAnsi="Times New Roman" w:cs="Times New Roman"/>
          <w:lang w:val="en-GB"/>
        </w:rPr>
        <w:t>l</w:t>
      </w:r>
      <w:r w:rsidR="00BE2A79" w:rsidRPr="00F75A47">
        <w:rPr>
          <w:rFonts w:ascii="Times New Roman" w:hAnsi="Times New Roman" w:cs="Times New Roman"/>
          <w:lang w:val="en-GB"/>
        </w:rPr>
        <w:t xml:space="preserve"> layer</w:t>
      </w:r>
      <w:r w:rsidRPr="00F75A47">
        <w:rPr>
          <w:rFonts w:ascii="Times New Roman" w:hAnsi="Times New Roman" w:cs="Times New Roman"/>
          <w:lang w:val="en-GB"/>
        </w:rPr>
        <w:t>;</w:t>
      </w:r>
      <w:r w:rsidR="00283BB1" w:rsidRPr="00F75A47">
        <w:rPr>
          <w:rFonts w:ascii="Times New Roman" w:hAnsi="Times New Roman" w:cs="Times New Roman"/>
          <w:lang w:val="en-GB"/>
        </w:rPr>
        <w:t xml:space="preserve"> papillae diameter 0.010</w:t>
      </w:r>
      <w:r w:rsidR="0068678D" w:rsidRPr="00F75A47">
        <w:rPr>
          <w:rFonts w:ascii="Times New Roman" w:hAnsi="Times New Roman" w:cs="Times New Roman"/>
          <w:lang w:val="en-GB"/>
        </w:rPr>
        <w:t>–</w:t>
      </w:r>
      <w:r w:rsidR="00283BB1" w:rsidRPr="00F75A47">
        <w:rPr>
          <w:rFonts w:ascii="Times New Roman" w:hAnsi="Times New Roman" w:cs="Times New Roman"/>
          <w:lang w:val="en-GB"/>
        </w:rPr>
        <w:t>0.026</w:t>
      </w:r>
      <w:r w:rsidRPr="00F75A47">
        <w:rPr>
          <w:rFonts w:ascii="Times New Roman" w:hAnsi="Times New Roman" w:cs="Times New Roman"/>
          <w:lang w:val="en-GB"/>
        </w:rPr>
        <w:t xml:space="preserve"> mm (</w:t>
      </w:r>
      <w:r w:rsidR="00530045" w:rsidRPr="00F75A47">
        <w:rPr>
          <w:rFonts w:ascii="Times New Roman" w:hAnsi="Times New Roman" w:cs="Times New Roman"/>
          <w:lang w:val="en-GB"/>
        </w:rPr>
        <w:t>MNHN.F.</w:t>
      </w:r>
      <w:r w:rsidR="0032607A" w:rsidRPr="00F75A47">
        <w:rPr>
          <w:rFonts w:ascii="Times New Roman" w:hAnsi="Times New Roman" w:cs="Times New Roman"/>
          <w:lang w:val="en-GB"/>
        </w:rPr>
        <w:t>44601</w:t>
      </w:r>
      <w:r w:rsidR="00530045" w:rsidRPr="00F75A47">
        <w:rPr>
          <w:rFonts w:ascii="Times New Roman" w:hAnsi="Times New Roman" w:cs="Times New Roman"/>
          <w:lang w:val="en-GB"/>
        </w:rPr>
        <w:t>.,</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44607</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44666</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44667</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44698</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44703</w:t>
      </w:r>
      <w:r w:rsidR="00536F7A" w:rsidRPr="00F75A47">
        <w:rPr>
          <w:rFonts w:ascii="Times New Roman" w:hAnsi="Times New Roman" w:cs="Times New Roman"/>
          <w:lang w:val="en-GB"/>
        </w:rPr>
        <w:t>.)</w:t>
      </w:r>
      <w:r w:rsidR="00EF198F" w:rsidRPr="00F75A47">
        <w:rPr>
          <w:rFonts w:ascii="Times New Roman" w:hAnsi="Times New Roman" w:cs="Times New Roman"/>
          <w:lang w:val="en-GB"/>
        </w:rPr>
        <w:t>;</w:t>
      </w:r>
      <w:r w:rsidRPr="00F75A47">
        <w:rPr>
          <w:rFonts w:ascii="Times New Roman" w:hAnsi="Times New Roman" w:cs="Times New Roman"/>
          <w:lang w:val="en-GB"/>
        </w:rPr>
        <w:t xml:space="preserve"> the number of papillae per 0.25 mm</w:t>
      </w:r>
      <w:r w:rsidRPr="00F75A47">
        <w:rPr>
          <w:rFonts w:ascii="Times New Roman" w:hAnsi="Times New Roman" w:cs="Times New Roman"/>
          <w:vertAlign w:val="superscript"/>
          <w:lang w:val="en-GB"/>
        </w:rPr>
        <w:t xml:space="preserve">2  </w:t>
      </w:r>
      <w:r w:rsidR="00283BB1" w:rsidRPr="00F75A47">
        <w:rPr>
          <w:rFonts w:ascii="Times New Roman" w:hAnsi="Times New Roman" w:cs="Times New Roman"/>
          <w:lang w:val="en-GB"/>
        </w:rPr>
        <w:t>is between 290 and 570</w:t>
      </w:r>
      <w:r w:rsidRPr="00F75A47">
        <w:rPr>
          <w:rFonts w:ascii="Times New Roman" w:hAnsi="Times New Roman" w:cs="Times New Roman"/>
          <w:lang w:val="en-GB"/>
        </w:rPr>
        <w:t xml:space="preserve"> (</w:t>
      </w:r>
      <w:r w:rsidR="00536F7A" w:rsidRPr="00F75A47">
        <w:rPr>
          <w:rFonts w:ascii="Times New Roman" w:hAnsi="Times New Roman" w:cs="Times New Roman"/>
          <w:lang w:val="en-GB"/>
        </w:rPr>
        <w:t>MNHN.F.</w:t>
      </w:r>
      <w:r w:rsidR="0032607A" w:rsidRPr="00F75A47">
        <w:rPr>
          <w:rFonts w:ascii="Times New Roman" w:hAnsi="Times New Roman" w:cs="Times New Roman"/>
          <w:lang w:val="en-GB"/>
        </w:rPr>
        <w:t>44601</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44666</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44667</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44698</w:t>
      </w:r>
      <w:r w:rsidR="00536F7A" w:rsidRPr="00F75A47">
        <w:rPr>
          <w:rFonts w:ascii="Times New Roman" w:hAnsi="Times New Roman" w:cs="Times New Roman"/>
          <w:lang w:val="en-GB"/>
        </w:rPr>
        <w:t xml:space="preserve">., </w:t>
      </w:r>
      <w:r w:rsidR="0032607A" w:rsidRPr="00F75A47">
        <w:rPr>
          <w:rFonts w:ascii="Times New Roman" w:hAnsi="Times New Roman" w:cs="Times New Roman"/>
          <w:lang w:val="en-GB"/>
        </w:rPr>
        <w:t>44703</w:t>
      </w:r>
      <w:r w:rsidR="00536F7A" w:rsidRPr="00F75A47">
        <w:rPr>
          <w:rFonts w:ascii="Times New Roman" w:hAnsi="Times New Roman" w:cs="Times New Roman"/>
          <w:lang w:val="en-GB"/>
        </w:rPr>
        <w:t>.</w:t>
      </w:r>
      <w:r w:rsidRPr="00F75A47">
        <w:rPr>
          <w:rFonts w:ascii="Times New Roman" w:hAnsi="Times New Roman" w:cs="Times New Roman"/>
          <w:lang w:val="en-GB"/>
        </w:rPr>
        <w:t>).</w:t>
      </w:r>
    </w:p>
    <w:p w14:paraId="72E7DCAF" w14:textId="77777777" w:rsidR="00701F33" w:rsidRPr="00F75A47" w:rsidRDefault="00701F33" w:rsidP="00A4062A">
      <w:pPr>
        <w:pStyle w:val="Niveauducommentaire11"/>
        <w:numPr>
          <w:ilvl w:val="0"/>
          <w:numId w:val="0"/>
        </w:numPr>
        <w:spacing w:line="480" w:lineRule="auto"/>
        <w:rPr>
          <w:rFonts w:ascii="Times New Roman" w:hAnsi="Times New Roman" w:cs="Times New Roman"/>
          <w:i/>
          <w:lang w:val="en-GB"/>
        </w:rPr>
      </w:pPr>
    </w:p>
    <w:p w14:paraId="440A0F4C" w14:textId="77777777" w:rsidR="007B5ED3" w:rsidRPr="00F75A47" w:rsidRDefault="00701F33" w:rsidP="00A4062A">
      <w:pPr>
        <w:pStyle w:val="Niveauducommentaire11"/>
        <w:numPr>
          <w:ilvl w:val="0"/>
          <w:numId w:val="0"/>
        </w:numPr>
        <w:spacing w:line="480" w:lineRule="auto"/>
        <w:rPr>
          <w:rFonts w:ascii="Times New Roman" w:hAnsi="Times New Roman" w:cs="Times New Roman"/>
          <w:lang w:val="en-GB"/>
        </w:rPr>
      </w:pPr>
      <w:r w:rsidRPr="00F75A47">
        <w:rPr>
          <w:rFonts w:ascii="Times New Roman" w:hAnsi="Times New Roman" w:cs="Times New Roman"/>
          <w:lang w:val="en-GB"/>
        </w:rPr>
        <w:t>Remarks.</w:t>
      </w:r>
      <w:r w:rsidRPr="00F75A47">
        <w:rPr>
          <w:rFonts w:ascii="Times New Roman" w:hAnsi="Times New Roman" w:cs="Times New Roman"/>
          <w:lang w:val="en-GB"/>
        </w:rPr>
        <w:tab/>
        <w:t xml:space="preserve">This is </w:t>
      </w:r>
      <w:r w:rsidR="00865C43" w:rsidRPr="00F75A47">
        <w:rPr>
          <w:rFonts w:ascii="Times New Roman" w:hAnsi="Times New Roman" w:cs="Times New Roman"/>
          <w:lang w:val="en-GB"/>
        </w:rPr>
        <w:t xml:space="preserve">the most </w:t>
      </w:r>
      <w:r w:rsidR="009D5FD6" w:rsidRPr="00F75A47">
        <w:rPr>
          <w:rFonts w:ascii="Times New Roman" w:hAnsi="Times New Roman" w:cs="Times New Roman"/>
          <w:lang w:val="en-GB"/>
        </w:rPr>
        <w:t xml:space="preserve">abundant </w:t>
      </w:r>
      <w:r w:rsidR="00A1618E" w:rsidRPr="00F75A47">
        <w:rPr>
          <w:rFonts w:ascii="Times New Roman" w:hAnsi="Times New Roman" w:cs="Times New Roman"/>
          <w:lang w:val="en-GB"/>
        </w:rPr>
        <w:t xml:space="preserve">species </w:t>
      </w:r>
      <w:r w:rsidR="009D21EF" w:rsidRPr="00F75A47">
        <w:rPr>
          <w:rFonts w:ascii="Times New Roman" w:hAnsi="Times New Roman" w:cs="Times New Roman"/>
          <w:lang w:val="en-GB"/>
        </w:rPr>
        <w:t>at</w:t>
      </w:r>
      <w:r w:rsidR="00CE07C9" w:rsidRPr="00F75A47">
        <w:rPr>
          <w:rFonts w:ascii="Times New Roman" w:hAnsi="Times New Roman" w:cs="Times New Roman"/>
          <w:lang w:val="en-GB"/>
        </w:rPr>
        <w:t xml:space="preserve"> the </w:t>
      </w:r>
      <w:r w:rsidR="002E03BE" w:rsidRPr="00F75A47">
        <w:rPr>
          <w:rFonts w:ascii="Times New Roman" w:hAnsi="Times New Roman" w:cs="Times New Roman"/>
          <w:lang w:val="en-GB"/>
        </w:rPr>
        <w:t>Le Quesnoy</w:t>
      </w:r>
      <w:r w:rsidR="00865C43" w:rsidRPr="00F75A47">
        <w:rPr>
          <w:rFonts w:ascii="Times New Roman" w:hAnsi="Times New Roman" w:cs="Times New Roman"/>
          <w:lang w:val="en-GB"/>
        </w:rPr>
        <w:t xml:space="preserve"> site</w:t>
      </w:r>
      <w:r w:rsidR="00B80C2C" w:rsidRPr="00F75A47">
        <w:rPr>
          <w:rFonts w:ascii="Times New Roman" w:hAnsi="Times New Roman" w:cs="Times New Roman"/>
          <w:lang w:val="en-GB"/>
        </w:rPr>
        <w:t>,</w:t>
      </w:r>
      <w:r w:rsidR="00865C43" w:rsidRPr="00F75A47">
        <w:rPr>
          <w:rFonts w:ascii="Times New Roman" w:hAnsi="Times New Roman" w:cs="Times New Roman"/>
          <w:lang w:val="en-GB"/>
        </w:rPr>
        <w:t xml:space="preserve"> with </w:t>
      </w:r>
      <w:r w:rsidR="00DC58C7" w:rsidRPr="00F75A47">
        <w:rPr>
          <w:rFonts w:ascii="Times New Roman" w:hAnsi="Times New Roman" w:cs="Times New Roman"/>
          <w:lang w:val="en-GB"/>
        </w:rPr>
        <w:t>125</w:t>
      </w:r>
      <w:r w:rsidRPr="00F75A47">
        <w:rPr>
          <w:rFonts w:ascii="Times New Roman" w:hAnsi="Times New Roman" w:cs="Times New Roman"/>
          <w:lang w:val="en-GB"/>
        </w:rPr>
        <w:t xml:space="preserve"> endocarp</w:t>
      </w:r>
      <w:r w:rsidR="00F71DE9" w:rsidRPr="00F75A47">
        <w:rPr>
          <w:rFonts w:ascii="Times New Roman" w:hAnsi="Times New Roman" w:cs="Times New Roman"/>
          <w:lang w:val="en-GB"/>
        </w:rPr>
        <w:t>s</w:t>
      </w:r>
      <w:r w:rsidRPr="00F75A47">
        <w:rPr>
          <w:rFonts w:ascii="Times New Roman" w:hAnsi="Times New Roman" w:cs="Times New Roman"/>
          <w:lang w:val="en-GB"/>
        </w:rPr>
        <w:t xml:space="preserve"> and a few fragments. </w:t>
      </w:r>
      <w:r w:rsidR="00764132" w:rsidRPr="00F75A47">
        <w:rPr>
          <w:rFonts w:ascii="Times New Roman" w:hAnsi="Times New Roman" w:cs="Times New Roman"/>
          <w:lang w:val="en-GB"/>
        </w:rPr>
        <w:t xml:space="preserve">The </w:t>
      </w:r>
      <w:r w:rsidR="00F71DE9" w:rsidRPr="00F75A47">
        <w:rPr>
          <w:rFonts w:ascii="Times New Roman" w:hAnsi="Times New Roman" w:cs="Times New Roman"/>
          <w:lang w:val="en-GB"/>
        </w:rPr>
        <w:t xml:space="preserve">single </w:t>
      </w:r>
      <w:r w:rsidR="00764132" w:rsidRPr="00F75A47">
        <w:rPr>
          <w:rFonts w:ascii="Times New Roman" w:hAnsi="Times New Roman" w:cs="Times New Roman"/>
          <w:lang w:val="en-GB"/>
        </w:rPr>
        <w:t xml:space="preserve">row of isodiametric cells </w:t>
      </w:r>
      <w:r w:rsidR="00662EB9" w:rsidRPr="00F75A47">
        <w:rPr>
          <w:rFonts w:ascii="Times New Roman" w:hAnsi="Times New Roman" w:cs="Times New Roman"/>
          <w:lang w:val="en-GB"/>
        </w:rPr>
        <w:t xml:space="preserve">is </w:t>
      </w:r>
      <w:r w:rsidR="00764132" w:rsidRPr="00F75A47">
        <w:rPr>
          <w:rFonts w:ascii="Times New Roman" w:hAnsi="Times New Roman" w:cs="Times New Roman"/>
          <w:lang w:val="en-GB"/>
        </w:rPr>
        <w:t>a fragile zone</w:t>
      </w:r>
      <w:r w:rsidR="00F827B3" w:rsidRPr="00F75A47">
        <w:rPr>
          <w:rFonts w:ascii="Times New Roman" w:hAnsi="Times New Roman" w:cs="Times New Roman"/>
          <w:lang w:val="en-GB"/>
        </w:rPr>
        <w:t xml:space="preserve"> (</w:t>
      </w:r>
      <w:r w:rsidR="0021426B" w:rsidRPr="00F75A47">
        <w:rPr>
          <w:rFonts w:ascii="Times New Roman" w:hAnsi="Times New Roman" w:cs="Times New Roman"/>
          <w:lang w:val="en-GB"/>
        </w:rPr>
        <w:t>Fig.1</w:t>
      </w:r>
      <w:r w:rsidR="00F827B3" w:rsidRPr="00F75A47">
        <w:rPr>
          <w:rFonts w:ascii="Times New Roman" w:hAnsi="Times New Roman" w:cs="Times New Roman"/>
          <w:lang w:val="en-GB"/>
        </w:rPr>
        <w:t>, 8)</w:t>
      </w:r>
      <w:r w:rsidR="00764132" w:rsidRPr="00F75A47">
        <w:rPr>
          <w:rFonts w:ascii="Times New Roman" w:hAnsi="Times New Roman" w:cs="Times New Roman"/>
          <w:lang w:val="en-GB"/>
        </w:rPr>
        <w:t xml:space="preserve">. Almost </w:t>
      </w:r>
      <w:r w:rsidR="00764132" w:rsidRPr="00F75A47">
        <w:rPr>
          <w:rFonts w:ascii="Times New Roman" w:hAnsi="Times New Roman" w:cs="Times New Roman"/>
          <w:lang w:val="en-GB"/>
        </w:rPr>
        <w:lastRenderedPageBreak/>
        <w:t xml:space="preserve">all broken specimen show a ridge </w:t>
      </w:r>
      <w:r w:rsidR="00A57874" w:rsidRPr="00F75A47">
        <w:rPr>
          <w:rFonts w:ascii="Times New Roman" w:hAnsi="Times New Roman" w:cs="Times New Roman"/>
          <w:lang w:val="en-GB"/>
        </w:rPr>
        <w:t xml:space="preserve">section </w:t>
      </w:r>
      <w:r w:rsidR="003B2367" w:rsidRPr="00F75A47">
        <w:rPr>
          <w:rFonts w:ascii="Times New Roman" w:hAnsi="Times New Roman" w:cs="Times New Roman"/>
          <w:lang w:val="en-GB"/>
        </w:rPr>
        <w:t xml:space="preserve">with </w:t>
      </w:r>
      <w:r w:rsidR="00A57874" w:rsidRPr="00F75A47">
        <w:rPr>
          <w:rFonts w:ascii="Times New Roman" w:hAnsi="Times New Roman" w:cs="Times New Roman"/>
          <w:lang w:val="en-GB"/>
        </w:rPr>
        <w:t xml:space="preserve">this layer; </w:t>
      </w:r>
      <w:r w:rsidR="00236B61" w:rsidRPr="00F75A47">
        <w:rPr>
          <w:rFonts w:ascii="Times New Roman" w:hAnsi="Times New Roman" w:cs="Times New Roman"/>
          <w:lang w:val="en-GB"/>
        </w:rPr>
        <w:t>p</w:t>
      </w:r>
      <w:r w:rsidR="00283BB1" w:rsidRPr="00F75A47">
        <w:rPr>
          <w:rFonts w:ascii="Times New Roman" w:hAnsi="Times New Roman" w:cs="Times New Roman"/>
          <w:lang w:val="en-GB"/>
        </w:rPr>
        <w:t xml:space="preserve">apillae are very heterogeneous </w:t>
      </w:r>
      <w:r w:rsidR="00C309AE" w:rsidRPr="00F75A47">
        <w:rPr>
          <w:rFonts w:ascii="Times New Roman" w:hAnsi="Times New Roman" w:cs="Times New Roman"/>
          <w:lang w:val="en-GB"/>
        </w:rPr>
        <w:t xml:space="preserve">in form ranging from </w:t>
      </w:r>
      <w:r w:rsidR="00283BB1" w:rsidRPr="00F75A47">
        <w:rPr>
          <w:rFonts w:ascii="Times New Roman" w:hAnsi="Times New Roman" w:cs="Times New Roman"/>
          <w:lang w:val="en-GB"/>
        </w:rPr>
        <w:t>small</w:t>
      </w:r>
      <w:r w:rsidR="00C309AE" w:rsidRPr="00F75A47">
        <w:rPr>
          <w:rFonts w:ascii="Times New Roman" w:hAnsi="Times New Roman" w:cs="Times New Roman"/>
          <w:lang w:val="en-GB"/>
        </w:rPr>
        <w:t xml:space="preserve"> to </w:t>
      </w:r>
      <w:r w:rsidR="00283BB1" w:rsidRPr="00F75A47">
        <w:rPr>
          <w:rFonts w:ascii="Times New Roman" w:hAnsi="Times New Roman" w:cs="Times New Roman"/>
          <w:lang w:val="en-GB"/>
        </w:rPr>
        <w:t>elongate</w:t>
      </w:r>
      <w:r w:rsidR="00207BE7" w:rsidRPr="00F75A47">
        <w:rPr>
          <w:rFonts w:ascii="Times New Roman" w:hAnsi="Times New Roman" w:cs="Times New Roman"/>
          <w:lang w:val="en-GB"/>
        </w:rPr>
        <w:t xml:space="preserve"> </w:t>
      </w:r>
      <w:r w:rsidR="002827D3" w:rsidRPr="00F75A47">
        <w:rPr>
          <w:rFonts w:ascii="Times New Roman" w:hAnsi="Times New Roman" w:cs="Times New Roman"/>
          <w:lang w:val="en-GB"/>
        </w:rPr>
        <w:t xml:space="preserve">to relatively </w:t>
      </w:r>
      <w:r w:rsidR="00236B61" w:rsidRPr="00F75A47">
        <w:rPr>
          <w:rFonts w:ascii="Times New Roman" w:hAnsi="Times New Roman" w:cs="Times New Roman"/>
          <w:lang w:val="en-GB"/>
        </w:rPr>
        <w:t>large</w:t>
      </w:r>
      <w:r w:rsidR="00283BB1" w:rsidRPr="00F75A47">
        <w:rPr>
          <w:rFonts w:ascii="Times New Roman" w:hAnsi="Times New Roman" w:cs="Times New Roman"/>
          <w:lang w:val="en-GB"/>
        </w:rPr>
        <w:t xml:space="preserve"> </w:t>
      </w:r>
      <w:r w:rsidR="00F827B3" w:rsidRPr="00F75A47">
        <w:rPr>
          <w:rFonts w:ascii="Times New Roman" w:hAnsi="Times New Roman" w:cs="Times New Roman"/>
          <w:lang w:val="en-GB"/>
        </w:rPr>
        <w:t>(</w:t>
      </w:r>
      <w:r w:rsidR="0021426B" w:rsidRPr="00F75A47">
        <w:rPr>
          <w:rFonts w:ascii="Times New Roman" w:hAnsi="Times New Roman" w:cs="Times New Roman"/>
          <w:lang w:val="en-GB"/>
        </w:rPr>
        <w:t>Fig.1</w:t>
      </w:r>
      <w:r w:rsidR="00F827B3" w:rsidRPr="00F75A47">
        <w:rPr>
          <w:rFonts w:ascii="Times New Roman" w:hAnsi="Times New Roman" w:cs="Times New Roman"/>
          <w:lang w:val="en-GB"/>
        </w:rPr>
        <w:t>, 10 &amp; 11)</w:t>
      </w:r>
      <w:r w:rsidR="00283BB1" w:rsidRPr="00F75A47">
        <w:rPr>
          <w:rFonts w:ascii="Times New Roman" w:hAnsi="Times New Roman" w:cs="Times New Roman"/>
          <w:lang w:val="en-GB"/>
        </w:rPr>
        <w:t>.</w:t>
      </w:r>
      <w:r w:rsidR="00141C2B" w:rsidRPr="00F75A47">
        <w:rPr>
          <w:rFonts w:ascii="Times New Roman" w:hAnsi="Times New Roman" w:cs="Times New Roman"/>
          <w:lang w:val="en-GB"/>
        </w:rPr>
        <w:t xml:space="preserve"> </w:t>
      </w:r>
      <w:r w:rsidR="007B5ED3" w:rsidRPr="00F75A47">
        <w:rPr>
          <w:rFonts w:ascii="Times New Roman" w:hAnsi="Times New Roman" w:cs="Times New Roman"/>
          <w:lang w:val="en-GB"/>
        </w:rPr>
        <w:t xml:space="preserve">The pattern of ridges is </w:t>
      </w:r>
      <w:r w:rsidR="00502FE3" w:rsidRPr="00F75A47">
        <w:rPr>
          <w:rFonts w:ascii="Times New Roman" w:hAnsi="Times New Roman" w:cs="Times New Roman"/>
          <w:lang w:val="en-GB"/>
        </w:rPr>
        <w:t xml:space="preserve">generally </w:t>
      </w:r>
      <w:r w:rsidR="003E7AEC" w:rsidRPr="00F75A47">
        <w:rPr>
          <w:rFonts w:ascii="Times New Roman" w:hAnsi="Times New Roman" w:cs="Times New Roman"/>
          <w:lang w:val="en-GB"/>
        </w:rPr>
        <w:t>consistent across</w:t>
      </w:r>
      <w:r w:rsidR="007B5ED3" w:rsidRPr="00F75A47">
        <w:rPr>
          <w:rFonts w:ascii="Times New Roman" w:hAnsi="Times New Roman" w:cs="Times New Roman"/>
          <w:lang w:val="en-GB"/>
        </w:rPr>
        <w:t xml:space="preserve"> all specimens (</w:t>
      </w:r>
      <w:r w:rsidR="0021426B" w:rsidRPr="00F75A47">
        <w:rPr>
          <w:rFonts w:ascii="Times New Roman" w:hAnsi="Times New Roman" w:cs="Times New Roman"/>
          <w:lang w:val="en-GB"/>
        </w:rPr>
        <w:t>Fig.2</w:t>
      </w:r>
      <w:r w:rsidR="007B5ED3" w:rsidRPr="00F75A47">
        <w:rPr>
          <w:rFonts w:ascii="Times New Roman" w:hAnsi="Times New Roman" w:cs="Times New Roman"/>
          <w:lang w:val="en-GB"/>
        </w:rPr>
        <w:t>)</w:t>
      </w:r>
      <w:r w:rsidR="00822B4C" w:rsidRPr="00F75A47">
        <w:rPr>
          <w:rFonts w:ascii="Times New Roman" w:hAnsi="Times New Roman" w:cs="Times New Roman"/>
          <w:lang w:val="en-GB"/>
        </w:rPr>
        <w:t xml:space="preserve">, but </w:t>
      </w:r>
      <w:r w:rsidR="00502FE3" w:rsidRPr="00F75A47">
        <w:rPr>
          <w:rFonts w:ascii="Times New Roman" w:hAnsi="Times New Roman" w:cs="Times New Roman"/>
          <w:lang w:val="en-GB"/>
        </w:rPr>
        <w:t>w</w:t>
      </w:r>
      <w:r w:rsidR="007B5ED3" w:rsidRPr="00F75A47">
        <w:rPr>
          <w:rFonts w:ascii="Times New Roman" w:hAnsi="Times New Roman" w:cs="Times New Roman"/>
          <w:lang w:val="en-GB"/>
        </w:rPr>
        <w:t xml:space="preserve">e show the extreme forms of this species in </w:t>
      </w:r>
      <w:r w:rsidR="0021426B" w:rsidRPr="00F75A47">
        <w:rPr>
          <w:rFonts w:ascii="Times New Roman" w:hAnsi="Times New Roman" w:cs="Times New Roman"/>
          <w:lang w:val="en-GB"/>
        </w:rPr>
        <w:t>Fig.2</w:t>
      </w:r>
      <w:r w:rsidR="007B5ED3" w:rsidRPr="00F75A47">
        <w:rPr>
          <w:rFonts w:ascii="Times New Roman" w:hAnsi="Times New Roman" w:cs="Times New Roman"/>
          <w:lang w:val="en-GB"/>
        </w:rPr>
        <w:t xml:space="preserve">. The </w:t>
      </w:r>
      <w:r w:rsidR="00C82B07" w:rsidRPr="00F75A47">
        <w:rPr>
          <w:rFonts w:ascii="Times New Roman" w:hAnsi="Times New Roman" w:cs="Times New Roman"/>
          <w:lang w:val="en-GB"/>
        </w:rPr>
        <w:t xml:space="preserve">ridge </w:t>
      </w:r>
      <w:r w:rsidR="007B5ED3" w:rsidRPr="00F75A47">
        <w:rPr>
          <w:rFonts w:ascii="Times New Roman" w:hAnsi="Times New Roman" w:cs="Times New Roman"/>
          <w:lang w:val="en-GB"/>
        </w:rPr>
        <w:t xml:space="preserve">pattern is composed first of one ridge, on the medial part of each face, which begins at the base </w:t>
      </w:r>
      <w:r w:rsidR="00207BE7" w:rsidRPr="00F75A47">
        <w:rPr>
          <w:rFonts w:ascii="Times New Roman" w:hAnsi="Times New Roman" w:cs="Times New Roman"/>
          <w:lang w:val="en-GB"/>
        </w:rPr>
        <w:t>(</w:t>
      </w:r>
      <w:r w:rsidR="007B5ED3" w:rsidRPr="00F75A47">
        <w:rPr>
          <w:rFonts w:ascii="Times New Roman" w:hAnsi="Times New Roman" w:cs="Times New Roman"/>
          <w:lang w:val="en-GB"/>
        </w:rPr>
        <w:t>or almost the base</w:t>
      </w:r>
      <w:r w:rsidR="00207BE7" w:rsidRPr="00F75A47">
        <w:rPr>
          <w:rFonts w:ascii="Times New Roman" w:hAnsi="Times New Roman" w:cs="Times New Roman"/>
          <w:lang w:val="en-GB"/>
        </w:rPr>
        <w:t>)</w:t>
      </w:r>
      <w:r w:rsidR="007B5ED3" w:rsidRPr="00F75A47">
        <w:rPr>
          <w:rFonts w:ascii="Times New Roman" w:hAnsi="Times New Roman" w:cs="Times New Roman"/>
          <w:lang w:val="en-GB"/>
        </w:rPr>
        <w:t xml:space="preserve"> and runs up</w:t>
      </w:r>
      <w:r w:rsidR="00207BE7" w:rsidRPr="00F75A47">
        <w:rPr>
          <w:rFonts w:ascii="Times New Roman" w:hAnsi="Times New Roman" w:cs="Times New Roman"/>
          <w:lang w:val="en-GB"/>
        </w:rPr>
        <w:t xml:space="preserve"> </w:t>
      </w:r>
      <w:r w:rsidR="007B5ED3" w:rsidRPr="00F75A47">
        <w:rPr>
          <w:rFonts w:ascii="Times New Roman" w:hAnsi="Times New Roman" w:cs="Times New Roman"/>
          <w:lang w:val="en-GB"/>
        </w:rPr>
        <w:t>two thirds of the length of the endocarp (</w:t>
      </w:r>
      <w:r w:rsidR="0021426B" w:rsidRPr="00F75A47">
        <w:rPr>
          <w:rFonts w:ascii="Times New Roman" w:hAnsi="Times New Roman" w:cs="Times New Roman"/>
          <w:lang w:val="en-GB"/>
        </w:rPr>
        <w:t>Fig.2</w:t>
      </w:r>
      <w:r w:rsidR="007B5ED3" w:rsidRPr="00F75A47">
        <w:rPr>
          <w:rFonts w:ascii="Times New Roman" w:hAnsi="Times New Roman" w:cs="Times New Roman"/>
          <w:lang w:val="en-GB"/>
        </w:rPr>
        <w:t xml:space="preserve">). Two series of ridges (noted 2 &amp; 2’ and 3 &amp; 3’ on </w:t>
      </w:r>
      <w:r w:rsidR="0021426B" w:rsidRPr="00F75A47">
        <w:rPr>
          <w:rFonts w:ascii="Times New Roman" w:hAnsi="Times New Roman" w:cs="Times New Roman"/>
          <w:lang w:val="en-GB"/>
        </w:rPr>
        <w:t>Fig.2</w:t>
      </w:r>
      <w:r w:rsidR="007B5ED3" w:rsidRPr="00F75A47">
        <w:rPr>
          <w:rFonts w:ascii="Times New Roman" w:hAnsi="Times New Roman" w:cs="Times New Roman"/>
          <w:lang w:val="en-GB"/>
        </w:rPr>
        <w:t>) running along each side complete the longitudinal ridges, with the secondary</w:t>
      </w:r>
      <w:r w:rsidR="00495DF9" w:rsidRPr="00F75A47">
        <w:rPr>
          <w:rFonts w:ascii="Times New Roman" w:hAnsi="Times New Roman" w:cs="Times New Roman"/>
          <w:lang w:val="en-GB"/>
        </w:rPr>
        <w:t xml:space="preserve"> ones</w:t>
      </w:r>
      <w:r w:rsidR="007B5ED3" w:rsidRPr="00F75A47">
        <w:rPr>
          <w:rFonts w:ascii="Times New Roman" w:hAnsi="Times New Roman" w:cs="Times New Roman"/>
          <w:lang w:val="en-GB"/>
        </w:rPr>
        <w:t xml:space="preserve"> (2 &amp; 2') well developed and the third </w:t>
      </w:r>
      <w:r w:rsidR="00495DF9" w:rsidRPr="00F75A47">
        <w:rPr>
          <w:rFonts w:ascii="Times New Roman" w:hAnsi="Times New Roman" w:cs="Times New Roman"/>
          <w:lang w:val="en-GB"/>
        </w:rPr>
        <w:t xml:space="preserve">ones </w:t>
      </w:r>
      <w:r w:rsidR="007B5ED3" w:rsidRPr="00F75A47">
        <w:rPr>
          <w:rFonts w:ascii="Times New Roman" w:hAnsi="Times New Roman" w:cs="Times New Roman"/>
          <w:lang w:val="en-GB"/>
        </w:rPr>
        <w:t xml:space="preserve">(3 &amp; 3') more or less developed. The occurrence of all ridges depends on the global shape of the endocarp. </w:t>
      </w:r>
      <w:r w:rsidR="00683C49" w:rsidRPr="00F75A47">
        <w:rPr>
          <w:rFonts w:ascii="Times New Roman" w:hAnsi="Times New Roman" w:cs="Times New Roman"/>
          <w:lang w:val="en-GB"/>
        </w:rPr>
        <w:t>Punctuations in the papillae could correspond to an exchange zone between endocarp and seed.</w:t>
      </w:r>
    </w:p>
    <w:p w14:paraId="50F9BBD6" w14:textId="77777777" w:rsidR="007B5ED3" w:rsidRPr="00F75A47" w:rsidRDefault="007B5ED3" w:rsidP="00A4062A">
      <w:pPr>
        <w:pStyle w:val="Niveauducommentaire11"/>
        <w:numPr>
          <w:ilvl w:val="0"/>
          <w:numId w:val="0"/>
        </w:numPr>
        <w:spacing w:line="480" w:lineRule="auto"/>
        <w:rPr>
          <w:rFonts w:ascii="Times New Roman" w:hAnsi="Times New Roman" w:cs="Times New Roman"/>
          <w:lang w:val="en-GB"/>
        </w:rPr>
      </w:pPr>
    </w:p>
    <w:p w14:paraId="17A7E9CB" w14:textId="77777777" w:rsidR="001A17D5" w:rsidRPr="00F75A47" w:rsidRDefault="007B5ED3" w:rsidP="0018209B">
      <w:pPr>
        <w:pStyle w:val="Niveauducommentaire11"/>
        <w:keepNext w:val="0"/>
        <w:numPr>
          <w:ilvl w:val="0"/>
          <w:numId w:val="0"/>
        </w:numPr>
        <w:spacing w:line="480" w:lineRule="auto"/>
        <w:rPr>
          <w:rFonts w:ascii="Times New Roman" w:hAnsi="Times New Roman" w:cs="Times New Roman"/>
          <w:lang w:val="en-GB"/>
        </w:rPr>
      </w:pPr>
      <w:r w:rsidRPr="00F75A47">
        <w:rPr>
          <w:rFonts w:ascii="Times New Roman" w:hAnsi="Times New Roman" w:cs="Times New Roman"/>
          <w:lang w:val="en-GB"/>
        </w:rPr>
        <w:t>Systematic affinity.</w:t>
      </w:r>
      <w:r w:rsidRPr="00F75A47">
        <w:rPr>
          <w:rFonts w:ascii="Times New Roman" w:hAnsi="Times New Roman" w:cs="Times New Roman"/>
          <w:lang w:val="en-GB"/>
        </w:rPr>
        <w:tab/>
      </w:r>
      <w:r w:rsidR="00683C49" w:rsidRPr="00F75A47">
        <w:rPr>
          <w:rFonts w:ascii="Times New Roman" w:hAnsi="Times New Roman" w:cs="Times New Roman"/>
          <w:lang w:val="en-GB"/>
        </w:rPr>
        <w:t>This species differs from others in having a hole at the apex (</w:t>
      </w:r>
      <w:r w:rsidR="0021426B" w:rsidRPr="00F75A47">
        <w:rPr>
          <w:rFonts w:ascii="Times New Roman" w:hAnsi="Times New Roman" w:cs="Times New Roman"/>
          <w:lang w:val="en-GB"/>
        </w:rPr>
        <w:t>Fig.1</w:t>
      </w:r>
      <w:r w:rsidR="00683C49" w:rsidRPr="00F75A47">
        <w:rPr>
          <w:rFonts w:ascii="Times New Roman" w:hAnsi="Times New Roman" w:cs="Times New Roman"/>
          <w:lang w:val="en-GB"/>
        </w:rPr>
        <w:t>, 4), a pattern of reticulation that delimits some areoles (</w:t>
      </w:r>
      <w:r w:rsidR="0021426B" w:rsidRPr="00F75A47">
        <w:rPr>
          <w:rFonts w:ascii="Times New Roman" w:hAnsi="Times New Roman" w:cs="Times New Roman"/>
          <w:lang w:val="en-GB"/>
        </w:rPr>
        <w:t>Fig.1</w:t>
      </w:r>
      <w:r w:rsidR="00B0221F" w:rsidRPr="00F75A47">
        <w:rPr>
          <w:rFonts w:ascii="Times New Roman" w:hAnsi="Times New Roman" w:cs="Times New Roman"/>
          <w:lang w:val="en-GB"/>
        </w:rPr>
        <w:t>, 1, 3 &amp; 6), the “I-Beam</w:t>
      </w:r>
      <w:r w:rsidR="00683C49" w:rsidRPr="00F75A47">
        <w:rPr>
          <w:rFonts w:ascii="Times New Roman" w:hAnsi="Times New Roman" w:cs="Times New Roman"/>
          <w:lang w:val="en-GB"/>
        </w:rPr>
        <w:t>”</w:t>
      </w:r>
      <w:r w:rsidR="00534630" w:rsidRPr="00F75A47">
        <w:rPr>
          <w:rFonts w:ascii="Times New Roman" w:hAnsi="Times New Roman" w:cs="Times New Roman"/>
          <w:lang w:val="en-GB"/>
        </w:rPr>
        <w:t xml:space="preserve"> </w:t>
      </w:r>
      <w:r w:rsidR="00EF3FD0" w:rsidRPr="00F75A47">
        <w:rPr>
          <w:rFonts w:ascii="Times New Roman" w:hAnsi="Times New Roman" w:cs="Times New Roman"/>
          <w:lang w:val="en-GB"/>
        </w:rPr>
        <w:t>ridge structure</w:t>
      </w:r>
      <w:r w:rsidR="00534630" w:rsidRPr="00F75A47">
        <w:rPr>
          <w:rFonts w:ascii="Times New Roman" w:hAnsi="Times New Roman" w:cs="Times New Roman"/>
          <w:lang w:val="en-GB"/>
        </w:rPr>
        <w:t xml:space="preserve"> (</w:t>
      </w:r>
      <w:r w:rsidR="0021426B" w:rsidRPr="00F75A47">
        <w:rPr>
          <w:rFonts w:ascii="Times New Roman" w:hAnsi="Times New Roman" w:cs="Times New Roman"/>
          <w:lang w:val="en-GB"/>
        </w:rPr>
        <w:t>Fig.1</w:t>
      </w:r>
      <w:r w:rsidR="00534630" w:rsidRPr="00F75A47">
        <w:rPr>
          <w:rFonts w:ascii="Times New Roman" w:hAnsi="Times New Roman" w:cs="Times New Roman"/>
          <w:lang w:val="en-GB"/>
        </w:rPr>
        <w:t>, 8</w:t>
      </w:r>
      <w:r w:rsidR="00683C49" w:rsidRPr="00F75A47">
        <w:rPr>
          <w:rFonts w:ascii="Times New Roman" w:hAnsi="Times New Roman" w:cs="Times New Roman"/>
          <w:lang w:val="en-GB"/>
        </w:rPr>
        <w:t>), and the punctuated and heterogeneous sessile, rounded papillae (</w:t>
      </w:r>
      <w:r w:rsidR="0021426B" w:rsidRPr="00F75A47">
        <w:rPr>
          <w:rFonts w:ascii="Times New Roman" w:hAnsi="Times New Roman" w:cs="Times New Roman"/>
          <w:lang w:val="en-GB"/>
        </w:rPr>
        <w:t>Fig.1</w:t>
      </w:r>
      <w:r w:rsidR="00683C49" w:rsidRPr="00F75A47">
        <w:rPr>
          <w:rFonts w:ascii="Times New Roman" w:hAnsi="Times New Roman" w:cs="Times New Roman"/>
          <w:lang w:val="en-GB"/>
        </w:rPr>
        <w:t>, 12).</w:t>
      </w:r>
      <w:r w:rsidR="002D1B34" w:rsidRPr="00F75A47">
        <w:rPr>
          <w:rFonts w:ascii="Times New Roman" w:hAnsi="Times New Roman" w:cs="Times New Roman"/>
          <w:lang w:val="en-GB"/>
        </w:rPr>
        <w:t xml:space="preserve"> Despite overlap in size, this species differ</w:t>
      </w:r>
      <w:r w:rsidR="00495DF9" w:rsidRPr="00F75A47">
        <w:rPr>
          <w:rFonts w:ascii="Times New Roman" w:hAnsi="Times New Roman" w:cs="Times New Roman"/>
          <w:lang w:val="en-GB"/>
        </w:rPr>
        <w:t>s</w:t>
      </w:r>
      <w:r w:rsidR="002D1B34" w:rsidRPr="00F75A47">
        <w:rPr>
          <w:rFonts w:ascii="Times New Roman" w:hAnsi="Times New Roman" w:cs="Times New Roman"/>
          <w:lang w:val="en-GB"/>
        </w:rPr>
        <w:t xml:space="preserve"> from </w:t>
      </w:r>
      <w:r w:rsidR="002D1B34" w:rsidRPr="00F75A47">
        <w:rPr>
          <w:rFonts w:ascii="Times New Roman" w:hAnsi="Times New Roman" w:cs="Times New Roman"/>
          <w:i/>
          <w:lang w:val="en-GB"/>
        </w:rPr>
        <w:t>I. acuta</w:t>
      </w:r>
      <w:r w:rsidR="00207BE7" w:rsidRPr="00F75A47">
        <w:rPr>
          <w:rFonts w:ascii="Times New Roman" w:hAnsi="Times New Roman" w:cs="Times New Roman"/>
          <w:lang w:val="en-GB"/>
        </w:rPr>
        <w:t xml:space="preserve"> by</w:t>
      </w:r>
      <w:r w:rsidR="002D1B34" w:rsidRPr="00F75A47">
        <w:rPr>
          <w:rFonts w:ascii="Times New Roman" w:hAnsi="Times New Roman" w:cs="Times New Roman"/>
          <w:lang w:val="en-GB"/>
        </w:rPr>
        <w:t xml:space="preserve"> having rectangular ridges and </w:t>
      </w:r>
      <w:r w:rsidR="00E93A68" w:rsidRPr="00F75A47">
        <w:rPr>
          <w:rFonts w:ascii="Times New Roman" w:hAnsi="Times New Roman" w:cs="Times New Roman"/>
          <w:lang w:val="en-GB"/>
        </w:rPr>
        <w:t>endocarp walls twice as thick</w:t>
      </w:r>
      <w:r w:rsidR="002D1B34" w:rsidRPr="00F75A47">
        <w:rPr>
          <w:rFonts w:ascii="Times New Roman" w:hAnsi="Times New Roman" w:cs="Times New Roman"/>
          <w:lang w:val="en-GB"/>
        </w:rPr>
        <w:t>. It differ</w:t>
      </w:r>
      <w:r w:rsidR="00207BE7" w:rsidRPr="00F75A47">
        <w:rPr>
          <w:rFonts w:ascii="Times New Roman" w:hAnsi="Times New Roman" w:cs="Times New Roman"/>
          <w:lang w:val="en-GB"/>
        </w:rPr>
        <w:t>s</w:t>
      </w:r>
      <w:r w:rsidR="002D1B34" w:rsidRPr="00F75A47">
        <w:rPr>
          <w:rFonts w:ascii="Times New Roman" w:hAnsi="Times New Roman" w:cs="Times New Roman"/>
          <w:lang w:val="en-GB"/>
        </w:rPr>
        <w:t xml:space="preserve"> from </w:t>
      </w:r>
      <w:r w:rsidR="002D1B34" w:rsidRPr="00F75A47">
        <w:rPr>
          <w:rFonts w:ascii="Times New Roman" w:hAnsi="Times New Roman" w:cs="Times New Roman"/>
          <w:i/>
          <w:lang w:val="en-GB"/>
        </w:rPr>
        <w:t>I.</w:t>
      </w:r>
      <w:r w:rsidR="00E93A68" w:rsidRPr="00F75A47">
        <w:rPr>
          <w:rFonts w:ascii="Times New Roman" w:hAnsi="Times New Roman" w:cs="Times New Roman"/>
          <w:i/>
          <w:lang w:val="en-GB"/>
        </w:rPr>
        <w:t xml:space="preserve"> </w:t>
      </w:r>
      <w:r w:rsidR="002D1B34" w:rsidRPr="00F75A47">
        <w:rPr>
          <w:rFonts w:ascii="Times New Roman" w:hAnsi="Times New Roman" w:cs="Times New Roman"/>
          <w:i/>
          <w:lang w:val="en-GB"/>
        </w:rPr>
        <w:t>parva</w:t>
      </w:r>
      <w:r w:rsidR="00396EFB" w:rsidRPr="00F75A47">
        <w:rPr>
          <w:rFonts w:ascii="Times New Roman" w:hAnsi="Times New Roman" w:cs="Times New Roman"/>
          <w:lang w:val="en-GB"/>
        </w:rPr>
        <w:t xml:space="preserve"> in lacking </w:t>
      </w:r>
      <w:r w:rsidR="002D1B34" w:rsidRPr="00F75A47">
        <w:rPr>
          <w:rFonts w:ascii="Times New Roman" w:hAnsi="Times New Roman" w:cs="Times New Roman"/>
          <w:lang w:val="en-GB"/>
        </w:rPr>
        <w:t>horn-like protrusion</w:t>
      </w:r>
      <w:r w:rsidR="00495DF9" w:rsidRPr="00F75A47">
        <w:rPr>
          <w:rFonts w:ascii="Times New Roman" w:hAnsi="Times New Roman" w:cs="Times New Roman"/>
          <w:lang w:val="en-GB"/>
        </w:rPr>
        <w:t>s</w:t>
      </w:r>
      <w:r w:rsidR="002D1B34" w:rsidRPr="00F75A47">
        <w:rPr>
          <w:rFonts w:ascii="Times New Roman" w:hAnsi="Times New Roman" w:cs="Times New Roman"/>
          <w:lang w:val="en-GB"/>
        </w:rPr>
        <w:t xml:space="preserve"> </w:t>
      </w:r>
      <w:r w:rsidR="00396EFB" w:rsidRPr="00F75A47">
        <w:rPr>
          <w:rFonts w:ascii="Times New Roman" w:hAnsi="Times New Roman" w:cs="Times New Roman"/>
          <w:lang w:val="en-GB"/>
        </w:rPr>
        <w:t xml:space="preserve">and possessing distinctive </w:t>
      </w:r>
      <w:r w:rsidR="002D1B34" w:rsidRPr="00F75A47">
        <w:rPr>
          <w:rFonts w:ascii="Times New Roman" w:hAnsi="Times New Roman" w:cs="Times New Roman"/>
          <w:lang w:val="en-GB"/>
        </w:rPr>
        <w:t>rectangular ridges.</w:t>
      </w:r>
      <w:r w:rsidR="00683C49" w:rsidRPr="00F75A47">
        <w:rPr>
          <w:rFonts w:ascii="Times New Roman" w:hAnsi="Times New Roman" w:cs="Times New Roman"/>
          <w:lang w:val="en-GB"/>
        </w:rPr>
        <w:t xml:space="preserve"> </w:t>
      </w:r>
      <w:r w:rsidR="001A17D5" w:rsidRPr="00F75A47">
        <w:rPr>
          <w:rFonts w:ascii="Times New Roman" w:hAnsi="Times New Roman" w:cs="Times New Roman"/>
          <w:i/>
          <w:lang w:val="en-GB"/>
        </w:rPr>
        <w:t>Iodes rigida</w:t>
      </w:r>
      <w:r w:rsidR="001A17D5" w:rsidRPr="00F75A47">
        <w:rPr>
          <w:rFonts w:ascii="Times New Roman" w:hAnsi="Times New Roman" w:cs="Times New Roman"/>
          <w:lang w:val="en-GB"/>
        </w:rPr>
        <w:t xml:space="preserve"> differ</w:t>
      </w:r>
      <w:r w:rsidR="00207BE7" w:rsidRPr="00F75A47">
        <w:rPr>
          <w:rFonts w:ascii="Times New Roman" w:hAnsi="Times New Roman" w:cs="Times New Roman"/>
          <w:lang w:val="en-GB"/>
        </w:rPr>
        <w:t>s</w:t>
      </w:r>
      <w:r w:rsidR="001A17D5" w:rsidRPr="00F75A47">
        <w:rPr>
          <w:rFonts w:ascii="Times New Roman" w:hAnsi="Times New Roman" w:cs="Times New Roman"/>
          <w:lang w:val="en-GB"/>
        </w:rPr>
        <w:t xml:space="preserve"> from </w:t>
      </w:r>
      <w:r w:rsidR="001A17D5" w:rsidRPr="00F75A47">
        <w:rPr>
          <w:rFonts w:ascii="Times New Roman" w:hAnsi="Times New Roman" w:cs="Times New Roman"/>
          <w:i/>
          <w:lang w:val="en-GB"/>
        </w:rPr>
        <w:t>I. bilinica</w:t>
      </w:r>
      <w:r w:rsidR="001A17D5" w:rsidRPr="00F75A47">
        <w:rPr>
          <w:rFonts w:ascii="Times New Roman" w:hAnsi="Times New Roman" w:cs="Times New Roman"/>
          <w:lang w:val="en-GB"/>
        </w:rPr>
        <w:t xml:space="preserve">, </w:t>
      </w:r>
      <w:r w:rsidR="001A17D5" w:rsidRPr="00F75A47">
        <w:rPr>
          <w:rFonts w:ascii="Times New Roman" w:hAnsi="Times New Roman" w:cs="Times New Roman"/>
          <w:i/>
          <w:lang w:val="en-GB"/>
        </w:rPr>
        <w:t>I. eocenica</w:t>
      </w:r>
      <w:r w:rsidR="001A17D5" w:rsidRPr="00F75A47">
        <w:rPr>
          <w:rFonts w:ascii="Times New Roman" w:hAnsi="Times New Roman" w:cs="Times New Roman"/>
          <w:lang w:val="en-GB"/>
        </w:rPr>
        <w:t xml:space="preserve">, </w:t>
      </w:r>
      <w:r w:rsidR="001A17D5" w:rsidRPr="00F75A47">
        <w:rPr>
          <w:rFonts w:ascii="Times New Roman" w:hAnsi="Times New Roman" w:cs="Times New Roman"/>
          <w:i/>
          <w:lang w:val="en-GB"/>
        </w:rPr>
        <w:t>I. acutiformis</w:t>
      </w:r>
      <w:r w:rsidR="001A17D5" w:rsidRPr="00F75A47">
        <w:rPr>
          <w:rFonts w:ascii="Times New Roman" w:hAnsi="Times New Roman" w:cs="Times New Roman"/>
          <w:lang w:val="en-GB"/>
        </w:rPr>
        <w:t xml:space="preserve">, </w:t>
      </w:r>
      <w:r w:rsidR="001A17D5" w:rsidRPr="00F75A47">
        <w:rPr>
          <w:rFonts w:ascii="Times New Roman" w:hAnsi="Times New Roman" w:cs="Times New Roman"/>
          <w:i/>
          <w:lang w:val="en-GB"/>
        </w:rPr>
        <w:t>I. brownii</w:t>
      </w:r>
      <w:r w:rsidR="001A17D5" w:rsidRPr="00F75A47">
        <w:rPr>
          <w:rFonts w:ascii="Times New Roman" w:hAnsi="Times New Roman" w:cs="Times New Roman"/>
          <w:lang w:val="en-GB"/>
        </w:rPr>
        <w:t xml:space="preserve">, </w:t>
      </w:r>
      <w:r w:rsidR="001A17D5" w:rsidRPr="00F75A47">
        <w:rPr>
          <w:rFonts w:ascii="Times New Roman" w:hAnsi="Times New Roman" w:cs="Times New Roman"/>
          <w:i/>
          <w:lang w:val="en-GB"/>
        </w:rPr>
        <w:t>I. corniculata</w:t>
      </w:r>
      <w:r w:rsidR="001A17D5" w:rsidRPr="00F75A47">
        <w:rPr>
          <w:rFonts w:ascii="Times New Roman" w:hAnsi="Times New Roman" w:cs="Times New Roman"/>
          <w:lang w:val="en-GB"/>
        </w:rPr>
        <w:t xml:space="preserve"> and all </w:t>
      </w:r>
      <w:r w:rsidR="00207BE7" w:rsidRPr="00F75A47">
        <w:rPr>
          <w:rFonts w:ascii="Times New Roman" w:hAnsi="Times New Roman" w:cs="Times New Roman"/>
          <w:lang w:val="en-GB"/>
        </w:rPr>
        <w:t xml:space="preserve">the other </w:t>
      </w:r>
      <w:r w:rsidR="001A17D5" w:rsidRPr="00F75A47">
        <w:rPr>
          <w:rFonts w:ascii="Times New Roman" w:hAnsi="Times New Roman" w:cs="Times New Roman"/>
          <w:lang w:val="en-GB"/>
        </w:rPr>
        <w:t>species from Rivecourt site (Del Rio et al.</w:t>
      </w:r>
      <w:r w:rsidR="006C3C13" w:rsidRPr="00F75A47">
        <w:rPr>
          <w:rFonts w:ascii="Times New Roman" w:hAnsi="Times New Roman" w:cs="Times New Roman"/>
          <w:lang w:val="en-GB"/>
        </w:rPr>
        <w:t>,</w:t>
      </w:r>
      <w:r w:rsidR="001A17D5" w:rsidRPr="00F75A47">
        <w:rPr>
          <w:rFonts w:ascii="Times New Roman" w:hAnsi="Times New Roman" w:cs="Times New Roman"/>
          <w:lang w:val="en-GB"/>
        </w:rPr>
        <w:t xml:space="preserve"> </w:t>
      </w:r>
      <w:r w:rsidR="00080CF4" w:rsidRPr="00F75A47">
        <w:rPr>
          <w:rFonts w:ascii="Times New Roman" w:hAnsi="Times New Roman" w:cs="Times New Roman"/>
          <w:lang w:val="en-GB"/>
        </w:rPr>
        <w:t>2018</w:t>
      </w:r>
      <w:r w:rsidR="001A17D5" w:rsidRPr="00F75A47">
        <w:rPr>
          <w:rFonts w:ascii="Times New Roman" w:hAnsi="Times New Roman" w:cs="Times New Roman"/>
          <w:lang w:val="en-GB"/>
        </w:rPr>
        <w:t>) in having no horn-like protrusion</w:t>
      </w:r>
      <w:r w:rsidR="0036199C" w:rsidRPr="00F75A47">
        <w:rPr>
          <w:rFonts w:ascii="Times New Roman" w:hAnsi="Times New Roman" w:cs="Times New Roman"/>
          <w:lang w:val="en-GB"/>
        </w:rPr>
        <w:t>s</w:t>
      </w:r>
      <w:r w:rsidR="001A17D5" w:rsidRPr="00F75A47">
        <w:rPr>
          <w:rFonts w:ascii="Times New Roman" w:hAnsi="Times New Roman" w:cs="Times New Roman"/>
          <w:lang w:val="en-GB"/>
        </w:rPr>
        <w:t xml:space="preserve"> but rather an apical hole.</w:t>
      </w:r>
      <w:r w:rsidR="002D1B34" w:rsidRPr="00F75A47">
        <w:rPr>
          <w:rFonts w:ascii="Times New Roman" w:hAnsi="Times New Roman" w:cs="Times New Roman"/>
          <w:lang w:val="en-GB"/>
        </w:rPr>
        <w:t xml:space="preserve"> In </w:t>
      </w:r>
      <w:r w:rsidR="00045454" w:rsidRPr="00F75A47">
        <w:rPr>
          <w:rFonts w:ascii="Times New Roman" w:hAnsi="Times New Roman" w:cs="Times New Roman"/>
          <w:lang w:val="en-GB"/>
        </w:rPr>
        <w:t>addition,</w:t>
      </w:r>
      <w:r w:rsidR="002D1B34" w:rsidRPr="00F75A47">
        <w:rPr>
          <w:rFonts w:ascii="Times New Roman" w:hAnsi="Times New Roman" w:cs="Times New Roman"/>
          <w:lang w:val="en-GB"/>
        </w:rPr>
        <w:t xml:space="preserve"> this species </w:t>
      </w:r>
      <w:r w:rsidR="00045454" w:rsidRPr="00F75A47">
        <w:rPr>
          <w:rFonts w:ascii="Times New Roman" w:hAnsi="Times New Roman" w:cs="Times New Roman"/>
          <w:lang w:val="en-GB"/>
        </w:rPr>
        <w:t>differ</w:t>
      </w:r>
      <w:r w:rsidR="00207BE7" w:rsidRPr="00F75A47">
        <w:rPr>
          <w:rFonts w:ascii="Times New Roman" w:hAnsi="Times New Roman" w:cs="Times New Roman"/>
          <w:lang w:val="en-GB"/>
        </w:rPr>
        <w:t>s</w:t>
      </w:r>
      <w:r w:rsidR="00045454" w:rsidRPr="00F75A47">
        <w:rPr>
          <w:rFonts w:ascii="Times New Roman" w:hAnsi="Times New Roman" w:cs="Times New Roman"/>
          <w:lang w:val="en-GB"/>
        </w:rPr>
        <w:t xml:space="preserve"> from </w:t>
      </w:r>
      <w:r w:rsidR="00045454" w:rsidRPr="00F75A47">
        <w:rPr>
          <w:rFonts w:ascii="Times New Roman" w:hAnsi="Times New Roman" w:cs="Times New Roman"/>
          <w:i/>
          <w:lang w:val="en-GB"/>
        </w:rPr>
        <w:t>I. bilinica</w:t>
      </w:r>
      <w:r w:rsidR="00207BE7" w:rsidRPr="00F75A47">
        <w:rPr>
          <w:rFonts w:ascii="Times New Roman" w:hAnsi="Times New Roman" w:cs="Times New Roman"/>
          <w:lang w:val="en-GB"/>
        </w:rPr>
        <w:t xml:space="preserve"> in size</w:t>
      </w:r>
      <w:r w:rsidR="00045454" w:rsidRPr="00F75A47">
        <w:rPr>
          <w:rFonts w:ascii="Times New Roman" w:hAnsi="Times New Roman" w:cs="Times New Roman"/>
          <w:lang w:val="en-GB"/>
        </w:rPr>
        <w:t xml:space="preserve"> and in having no free</w:t>
      </w:r>
      <w:r w:rsidR="0005792A" w:rsidRPr="00F75A47">
        <w:rPr>
          <w:rFonts w:ascii="Times New Roman" w:hAnsi="Times New Roman" w:cs="Times New Roman"/>
          <w:lang w:val="en-GB"/>
        </w:rPr>
        <w:t>-</w:t>
      </w:r>
      <w:r w:rsidR="00045454" w:rsidRPr="00F75A47">
        <w:rPr>
          <w:rFonts w:ascii="Times New Roman" w:hAnsi="Times New Roman" w:cs="Times New Roman"/>
          <w:lang w:val="en-GB"/>
        </w:rPr>
        <w:t xml:space="preserve">ending ridges; from </w:t>
      </w:r>
      <w:r w:rsidR="00045454" w:rsidRPr="00F75A47">
        <w:rPr>
          <w:rFonts w:ascii="Times New Roman" w:hAnsi="Times New Roman" w:cs="Times New Roman"/>
          <w:i/>
          <w:lang w:val="en-GB"/>
        </w:rPr>
        <w:t>I. eocenica</w:t>
      </w:r>
      <w:r w:rsidR="00045454" w:rsidRPr="00F75A47">
        <w:rPr>
          <w:rFonts w:ascii="Times New Roman" w:hAnsi="Times New Roman" w:cs="Times New Roman"/>
          <w:lang w:val="en-GB"/>
        </w:rPr>
        <w:t xml:space="preserve"> in having a clear</w:t>
      </w:r>
      <w:r w:rsidR="0005792A" w:rsidRPr="00F75A47">
        <w:rPr>
          <w:rFonts w:ascii="Times New Roman" w:hAnsi="Times New Roman" w:cs="Times New Roman"/>
          <w:lang w:val="en-GB"/>
        </w:rPr>
        <w:t>ly</w:t>
      </w:r>
      <w:r w:rsidR="00045454" w:rsidRPr="00F75A47">
        <w:rPr>
          <w:rFonts w:ascii="Times New Roman" w:hAnsi="Times New Roman" w:cs="Times New Roman"/>
          <w:lang w:val="en-GB"/>
        </w:rPr>
        <w:t xml:space="preserve"> smaller size (3.7</w:t>
      </w:r>
      <w:r w:rsidR="0005792A" w:rsidRPr="00F75A47">
        <w:rPr>
          <w:rFonts w:ascii="Times New Roman" w:hAnsi="Times New Roman" w:cs="Times New Roman"/>
          <w:lang w:val="en-GB"/>
        </w:rPr>
        <w:t>–</w:t>
      </w:r>
      <w:r w:rsidR="00045454" w:rsidRPr="00F75A47">
        <w:rPr>
          <w:rFonts w:ascii="Times New Roman" w:hAnsi="Times New Roman" w:cs="Times New Roman"/>
          <w:lang w:val="en-GB"/>
        </w:rPr>
        <w:t>9.3 mm vs 13.5</w:t>
      </w:r>
      <w:r w:rsidR="0005792A" w:rsidRPr="00F75A47">
        <w:rPr>
          <w:rFonts w:ascii="Times New Roman" w:hAnsi="Times New Roman" w:cs="Times New Roman"/>
          <w:lang w:val="en-GB"/>
        </w:rPr>
        <w:t>–</w:t>
      </w:r>
      <w:r w:rsidR="00045454" w:rsidRPr="00F75A47">
        <w:rPr>
          <w:rFonts w:ascii="Times New Roman" w:hAnsi="Times New Roman" w:cs="Times New Roman"/>
          <w:lang w:val="en-GB"/>
        </w:rPr>
        <w:t xml:space="preserve">15 mm, Tab.1); </w:t>
      </w:r>
      <w:r w:rsidR="00207BE7" w:rsidRPr="00F75A47">
        <w:rPr>
          <w:rFonts w:ascii="Times New Roman" w:hAnsi="Times New Roman" w:cs="Times New Roman"/>
          <w:lang w:val="en-GB"/>
        </w:rPr>
        <w:t xml:space="preserve">from </w:t>
      </w:r>
      <w:r w:rsidR="00045454" w:rsidRPr="00F75A47">
        <w:rPr>
          <w:rFonts w:ascii="Times New Roman" w:hAnsi="Times New Roman" w:cs="Times New Roman"/>
          <w:i/>
          <w:lang w:val="en-GB"/>
        </w:rPr>
        <w:t>I. acutiformis</w:t>
      </w:r>
      <w:r w:rsidR="00045454" w:rsidRPr="00F75A47">
        <w:rPr>
          <w:rFonts w:ascii="Times New Roman" w:hAnsi="Times New Roman" w:cs="Times New Roman"/>
          <w:lang w:val="en-GB"/>
        </w:rPr>
        <w:t xml:space="preserve"> in </w:t>
      </w:r>
      <w:r w:rsidR="00474B8C" w:rsidRPr="00F75A47">
        <w:rPr>
          <w:rFonts w:ascii="Times New Roman" w:hAnsi="Times New Roman" w:cs="Times New Roman"/>
          <w:lang w:val="en-GB"/>
        </w:rPr>
        <w:t>lacking an</w:t>
      </w:r>
      <w:r w:rsidR="00045454" w:rsidRPr="00F75A47">
        <w:rPr>
          <w:rFonts w:ascii="Times New Roman" w:hAnsi="Times New Roman" w:cs="Times New Roman"/>
          <w:lang w:val="en-GB"/>
        </w:rPr>
        <w:t xml:space="preserve"> acute apex and </w:t>
      </w:r>
      <w:r w:rsidR="00474B8C" w:rsidRPr="00F75A47">
        <w:rPr>
          <w:rFonts w:ascii="Times New Roman" w:hAnsi="Times New Roman" w:cs="Times New Roman"/>
          <w:lang w:val="en-GB"/>
        </w:rPr>
        <w:t xml:space="preserve">having </w:t>
      </w:r>
      <w:r w:rsidR="00045454" w:rsidRPr="00F75A47">
        <w:rPr>
          <w:rFonts w:ascii="Times New Roman" w:hAnsi="Times New Roman" w:cs="Times New Roman"/>
          <w:lang w:val="en-GB"/>
        </w:rPr>
        <w:t>rectangular</w:t>
      </w:r>
      <w:r w:rsidR="00474B8C" w:rsidRPr="00F75A47">
        <w:rPr>
          <w:rFonts w:ascii="Times New Roman" w:hAnsi="Times New Roman" w:cs="Times New Roman"/>
          <w:lang w:val="en-GB"/>
        </w:rPr>
        <w:t>, rather than sharp,</w:t>
      </w:r>
      <w:r w:rsidR="00045454" w:rsidRPr="00F75A47">
        <w:rPr>
          <w:rFonts w:ascii="Times New Roman" w:hAnsi="Times New Roman" w:cs="Times New Roman"/>
          <w:lang w:val="en-GB"/>
        </w:rPr>
        <w:t xml:space="preserve"> ridges; from </w:t>
      </w:r>
      <w:r w:rsidR="00045454" w:rsidRPr="00F75A47">
        <w:rPr>
          <w:rFonts w:ascii="Times New Roman" w:hAnsi="Times New Roman" w:cs="Times New Roman"/>
          <w:i/>
          <w:lang w:val="en-GB"/>
        </w:rPr>
        <w:t>I. brownii</w:t>
      </w:r>
      <w:r w:rsidR="00045454" w:rsidRPr="00F75A47">
        <w:rPr>
          <w:rFonts w:ascii="Times New Roman" w:hAnsi="Times New Roman" w:cs="Times New Roman"/>
          <w:lang w:val="en-GB"/>
        </w:rPr>
        <w:t xml:space="preserve"> </w:t>
      </w:r>
      <w:r w:rsidR="0036199C" w:rsidRPr="00F75A47">
        <w:rPr>
          <w:rFonts w:ascii="Times New Roman" w:hAnsi="Times New Roman" w:cs="Times New Roman"/>
          <w:lang w:val="en-GB"/>
        </w:rPr>
        <w:t>by its</w:t>
      </w:r>
      <w:r w:rsidR="00045454" w:rsidRPr="00F75A47">
        <w:rPr>
          <w:rFonts w:ascii="Times New Roman" w:hAnsi="Times New Roman" w:cs="Times New Roman"/>
          <w:lang w:val="en-GB"/>
        </w:rPr>
        <w:t xml:space="preserve"> different pattern of ridges and </w:t>
      </w:r>
      <w:r w:rsidR="00474B8C" w:rsidRPr="00F75A47">
        <w:rPr>
          <w:rFonts w:ascii="Times New Roman" w:hAnsi="Times New Roman" w:cs="Times New Roman"/>
          <w:lang w:val="en-GB"/>
        </w:rPr>
        <w:t>distinct</w:t>
      </w:r>
      <w:r w:rsidR="00045454" w:rsidRPr="00F75A47">
        <w:rPr>
          <w:rFonts w:ascii="Times New Roman" w:hAnsi="Times New Roman" w:cs="Times New Roman"/>
          <w:lang w:val="en-GB"/>
        </w:rPr>
        <w:t xml:space="preserve"> endocarp wall shape (?) and from </w:t>
      </w:r>
      <w:r w:rsidR="00045454" w:rsidRPr="00F75A47">
        <w:rPr>
          <w:rFonts w:ascii="Times New Roman" w:hAnsi="Times New Roman" w:cs="Times New Roman"/>
          <w:i/>
          <w:lang w:val="en-GB"/>
        </w:rPr>
        <w:t>I.</w:t>
      </w:r>
      <w:r w:rsidR="00E41BCA" w:rsidRPr="00F75A47">
        <w:rPr>
          <w:rFonts w:ascii="Times New Roman" w:hAnsi="Times New Roman" w:cs="Times New Roman"/>
          <w:i/>
          <w:lang w:val="en-GB"/>
        </w:rPr>
        <w:t xml:space="preserve"> </w:t>
      </w:r>
      <w:r w:rsidR="00045454" w:rsidRPr="00F75A47">
        <w:rPr>
          <w:rFonts w:ascii="Times New Roman" w:hAnsi="Times New Roman" w:cs="Times New Roman"/>
          <w:i/>
          <w:lang w:val="en-GB"/>
        </w:rPr>
        <w:t>corniculata</w:t>
      </w:r>
      <w:r w:rsidR="00045454" w:rsidRPr="00F75A47">
        <w:rPr>
          <w:rFonts w:ascii="Times New Roman" w:hAnsi="Times New Roman" w:cs="Times New Roman"/>
          <w:lang w:val="en-GB"/>
        </w:rPr>
        <w:t xml:space="preserve"> in having rectangular ridges. </w:t>
      </w:r>
      <w:r w:rsidR="001A17D5" w:rsidRPr="00F75A47">
        <w:rPr>
          <w:rFonts w:ascii="Times New Roman" w:hAnsi="Times New Roman" w:cs="Times New Roman"/>
          <w:lang w:val="en-GB"/>
        </w:rPr>
        <w:t xml:space="preserve">It differs from </w:t>
      </w:r>
      <w:r w:rsidR="001A17D5" w:rsidRPr="00F75A47">
        <w:rPr>
          <w:rFonts w:ascii="Times New Roman" w:hAnsi="Times New Roman" w:cs="Times New Roman"/>
          <w:i/>
          <w:lang w:val="en-GB"/>
        </w:rPr>
        <w:t>I. occidentalis</w:t>
      </w:r>
      <w:r w:rsidR="00C668C3" w:rsidRPr="00F75A47">
        <w:rPr>
          <w:rFonts w:ascii="Times New Roman" w:hAnsi="Times New Roman" w:cs="Times New Roman"/>
          <w:lang w:val="en-GB"/>
        </w:rPr>
        <w:t xml:space="preserve"> (Allen et al.</w:t>
      </w:r>
      <w:r w:rsidR="006C3C13" w:rsidRPr="00F75A47">
        <w:rPr>
          <w:rFonts w:ascii="Times New Roman" w:hAnsi="Times New Roman" w:cs="Times New Roman"/>
          <w:lang w:val="en-GB"/>
        </w:rPr>
        <w:t>,</w:t>
      </w:r>
      <w:r w:rsidR="00C668C3" w:rsidRPr="00F75A47">
        <w:rPr>
          <w:rFonts w:ascii="Times New Roman" w:hAnsi="Times New Roman" w:cs="Times New Roman"/>
          <w:lang w:val="en-GB"/>
        </w:rPr>
        <w:t xml:space="preserve"> 2015)</w:t>
      </w:r>
      <w:r w:rsidR="001A17D5" w:rsidRPr="00F75A47">
        <w:rPr>
          <w:rFonts w:ascii="Times New Roman" w:hAnsi="Times New Roman" w:cs="Times New Roman"/>
          <w:lang w:val="en-GB"/>
        </w:rPr>
        <w:t xml:space="preserve"> in having no free-ending ridges</w:t>
      </w:r>
      <w:r w:rsidR="00045454" w:rsidRPr="00F75A47">
        <w:rPr>
          <w:rFonts w:ascii="Times New Roman" w:hAnsi="Times New Roman" w:cs="Times New Roman"/>
          <w:lang w:val="en-GB"/>
        </w:rPr>
        <w:t xml:space="preserve">, </w:t>
      </w:r>
      <w:r w:rsidR="00E41BCA" w:rsidRPr="00F75A47">
        <w:rPr>
          <w:rFonts w:ascii="Times New Roman" w:hAnsi="Times New Roman" w:cs="Times New Roman"/>
          <w:lang w:val="en-GB"/>
        </w:rPr>
        <w:t xml:space="preserve">fewer </w:t>
      </w:r>
      <w:r w:rsidR="00045454" w:rsidRPr="00F75A47">
        <w:rPr>
          <w:rFonts w:ascii="Times New Roman" w:hAnsi="Times New Roman" w:cs="Times New Roman"/>
          <w:lang w:val="en-GB"/>
        </w:rPr>
        <w:t>areoles</w:t>
      </w:r>
      <w:r w:rsidR="00E41BCA" w:rsidRPr="00F75A47">
        <w:rPr>
          <w:rFonts w:ascii="Times New Roman" w:hAnsi="Times New Roman" w:cs="Times New Roman"/>
          <w:lang w:val="en-GB"/>
        </w:rPr>
        <w:t>,</w:t>
      </w:r>
      <w:r w:rsidR="00045454" w:rsidRPr="00F75A47">
        <w:rPr>
          <w:rFonts w:ascii="Times New Roman" w:hAnsi="Times New Roman" w:cs="Times New Roman"/>
          <w:lang w:val="en-GB"/>
        </w:rPr>
        <w:t xml:space="preserve"> and rectangular ridges</w:t>
      </w:r>
      <w:r w:rsidR="001A17D5" w:rsidRPr="00F75A47">
        <w:rPr>
          <w:rFonts w:ascii="Times New Roman" w:hAnsi="Times New Roman" w:cs="Times New Roman"/>
          <w:lang w:val="en-GB"/>
        </w:rPr>
        <w:t>. This species</w:t>
      </w:r>
      <w:r w:rsidR="00045454" w:rsidRPr="00F75A47">
        <w:rPr>
          <w:rFonts w:ascii="Times New Roman" w:hAnsi="Times New Roman" w:cs="Times New Roman"/>
          <w:lang w:val="en-GB"/>
        </w:rPr>
        <w:t xml:space="preserve"> seems to be</w:t>
      </w:r>
      <w:r w:rsidR="001A17D5" w:rsidRPr="00F75A47">
        <w:rPr>
          <w:rFonts w:ascii="Times New Roman" w:hAnsi="Times New Roman" w:cs="Times New Roman"/>
          <w:lang w:val="en-GB"/>
        </w:rPr>
        <w:t xml:space="preserve"> close to </w:t>
      </w:r>
      <w:r w:rsidR="001A17D5" w:rsidRPr="00F75A47">
        <w:rPr>
          <w:rFonts w:ascii="Times New Roman" w:hAnsi="Times New Roman" w:cs="Times New Roman"/>
          <w:i/>
          <w:lang w:val="en-GB"/>
        </w:rPr>
        <w:t xml:space="preserve">I. </w:t>
      </w:r>
      <w:r w:rsidR="001A17D5" w:rsidRPr="00F75A47">
        <w:rPr>
          <w:rFonts w:ascii="Times New Roman" w:hAnsi="Times New Roman" w:cs="Times New Roman"/>
          <w:i/>
          <w:lang w:val="en-GB"/>
        </w:rPr>
        <w:lastRenderedPageBreak/>
        <w:t>multireticulata</w:t>
      </w:r>
      <w:r w:rsidR="001A17D5" w:rsidRPr="00F75A47">
        <w:rPr>
          <w:rFonts w:ascii="Times New Roman" w:hAnsi="Times New Roman" w:cs="Times New Roman"/>
          <w:lang w:val="en-GB"/>
        </w:rPr>
        <w:t xml:space="preserve"> Reid </w:t>
      </w:r>
      <w:r w:rsidR="0053673D" w:rsidRPr="00F75A47">
        <w:rPr>
          <w:rFonts w:ascii="Times New Roman" w:hAnsi="Times New Roman" w:cs="Times New Roman"/>
          <w:lang w:val="en-GB"/>
        </w:rPr>
        <w:t>and</w:t>
      </w:r>
      <w:r w:rsidR="001A17D5" w:rsidRPr="00F75A47">
        <w:rPr>
          <w:rFonts w:ascii="Times New Roman" w:hAnsi="Times New Roman" w:cs="Times New Roman"/>
          <w:lang w:val="en-GB"/>
        </w:rPr>
        <w:t xml:space="preserve"> Chandler from the London Clay</w:t>
      </w:r>
      <w:r w:rsidR="00C668C3" w:rsidRPr="00F75A47">
        <w:rPr>
          <w:rFonts w:ascii="Times New Roman" w:hAnsi="Times New Roman" w:cs="Times New Roman"/>
          <w:lang w:val="en-GB"/>
        </w:rPr>
        <w:t xml:space="preserve"> (Reid </w:t>
      </w:r>
      <w:r w:rsidR="0053673D" w:rsidRPr="00F75A47">
        <w:rPr>
          <w:rFonts w:ascii="Times New Roman" w:hAnsi="Times New Roman" w:cs="Times New Roman"/>
          <w:lang w:val="en-GB"/>
        </w:rPr>
        <w:t>and</w:t>
      </w:r>
      <w:r w:rsidR="00C668C3" w:rsidRPr="00F75A47">
        <w:rPr>
          <w:rFonts w:ascii="Times New Roman" w:hAnsi="Times New Roman" w:cs="Times New Roman"/>
          <w:lang w:val="en-GB"/>
        </w:rPr>
        <w:t xml:space="preserve"> Chandler, 1933)</w:t>
      </w:r>
      <w:r w:rsidR="001A17D5" w:rsidRPr="00F75A47">
        <w:rPr>
          <w:rFonts w:ascii="Times New Roman" w:hAnsi="Times New Roman" w:cs="Times New Roman"/>
          <w:lang w:val="en-GB"/>
        </w:rPr>
        <w:t xml:space="preserve"> </w:t>
      </w:r>
      <w:r w:rsidR="0036199C" w:rsidRPr="00F75A47">
        <w:rPr>
          <w:rFonts w:ascii="Times New Roman" w:hAnsi="Times New Roman" w:cs="Times New Roman"/>
          <w:lang w:val="en-GB"/>
        </w:rPr>
        <w:t>sharing the apical</w:t>
      </w:r>
      <w:r w:rsidR="001A17D5" w:rsidRPr="00F75A47">
        <w:rPr>
          <w:rFonts w:ascii="Times New Roman" w:hAnsi="Times New Roman" w:cs="Times New Roman"/>
          <w:lang w:val="en-GB"/>
        </w:rPr>
        <w:t xml:space="preserve"> hole and a pattern of reticulation without free-ending ridges (Stull et al., 2016).</w:t>
      </w:r>
      <w:r w:rsidR="00C668C3" w:rsidRPr="00F75A47">
        <w:rPr>
          <w:rFonts w:ascii="Times New Roman" w:hAnsi="Times New Roman" w:cs="Times New Roman"/>
          <w:lang w:val="en-GB"/>
        </w:rPr>
        <w:t xml:space="preserve"> </w:t>
      </w:r>
      <w:r w:rsidR="00207BE7" w:rsidRPr="00F75A47">
        <w:rPr>
          <w:rFonts w:ascii="Times New Roman" w:hAnsi="Times New Roman" w:cs="Times New Roman"/>
          <w:lang w:val="en-GB"/>
        </w:rPr>
        <w:t>However,</w:t>
      </w:r>
      <w:r w:rsidR="001A17D5" w:rsidRPr="00F75A47">
        <w:rPr>
          <w:rFonts w:ascii="Times New Roman" w:hAnsi="Times New Roman" w:cs="Times New Roman"/>
          <w:lang w:val="en-GB"/>
        </w:rPr>
        <w:t xml:space="preserve"> specimens from Le Quesnoy are generally smaller</w:t>
      </w:r>
      <w:r w:rsidR="00534630" w:rsidRPr="00F75A47">
        <w:rPr>
          <w:rFonts w:ascii="Times New Roman" w:hAnsi="Times New Roman" w:cs="Times New Roman"/>
          <w:lang w:val="en-GB"/>
        </w:rPr>
        <w:t xml:space="preserve"> in size</w:t>
      </w:r>
      <w:r w:rsidR="00E337FB" w:rsidRPr="00F75A47">
        <w:rPr>
          <w:rFonts w:ascii="Times New Roman" w:hAnsi="Times New Roman" w:cs="Times New Roman"/>
          <w:lang w:val="en-GB"/>
        </w:rPr>
        <w:t xml:space="preserve">, with a length of </w:t>
      </w:r>
      <w:r w:rsidR="001A17D5" w:rsidRPr="00F75A47">
        <w:rPr>
          <w:rFonts w:ascii="Times New Roman" w:hAnsi="Times New Roman" w:cs="Times New Roman"/>
          <w:lang w:val="en-GB"/>
        </w:rPr>
        <w:t>3.7</w:t>
      </w:r>
      <w:r w:rsidR="00E337FB" w:rsidRPr="00F75A47">
        <w:rPr>
          <w:rFonts w:ascii="Times New Roman" w:hAnsi="Times New Roman" w:cs="Times New Roman"/>
          <w:lang w:val="en-GB"/>
        </w:rPr>
        <w:t>–</w:t>
      </w:r>
      <w:r w:rsidR="001A17D5" w:rsidRPr="00F75A47">
        <w:rPr>
          <w:rFonts w:ascii="Times New Roman" w:hAnsi="Times New Roman" w:cs="Times New Roman"/>
          <w:lang w:val="en-GB"/>
        </w:rPr>
        <w:t xml:space="preserve">9.3 mm </w:t>
      </w:r>
      <w:r w:rsidR="00E337FB" w:rsidRPr="00F75A47">
        <w:rPr>
          <w:rFonts w:ascii="Times New Roman" w:hAnsi="Times New Roman" w:cs="Times New Roman"/>
          <w:lang w:val="en-GB"/>
        </w:rPr>
        <w:t>compared to</w:t>
      </w:r>
      <w:r w:rsidR="001A17D5" w:rsidRPr="00F75A47">
        <w:rPr>
          <w:rFonts w:ascii="Times New Roman" w:hAnsi="Times New Roman" w:cs="Times New Roman"/>
          <w:lang w:val="en-GB"/>
        </w:rPr>
        <w:t xml:space="preserve"> 8.0</w:t>
      </w:r>
      <w:r w:rsidR="00E337FB" w:rsidRPr="00F75A47">
        <w:rPr>
          <w:rFonts w:ascii="Times New Roman" w:hAnsi="Times New Roman" w:cs="Times New Roman"/>
          <w:lang w:val="en-GB"/>
        </w:rPr>
        <w:t>–</w:t>
      </w:r>
      <w:r w:rsidR="00534630" w:rsidRPr="00F75A47">
        <w:rPr>
          <w:rFonts w:ascii="Times New Roman" w:hAnsi="Times New Roman" w:cs="Times New Roman"/>
          <w:lang w:val="en-GB"/>
        </w:rPr>
        <w:t>1</w:t>
      </w:r>
      <w:r w:rsidR="001A17D5" w:rsidRPr="00F75A47">
        <w:rPr>
          <w:rFonts w:ascii="Times New Roman" w:hAnsi="Times New Roman" w:cs="Times New Roman"/>
          <w:lang w:val="en-GB"/>
        </w:rPr>
        <w:t>2.5 mm</w:t>
      </w:r>
      <w:r w:rsidR="00E337FB" w:rsidRPr="00F75A47">
        <w:rPr>
          <w:rFonts w:ascii="Times New Roman" w:hAnsi="Times New Roman" w:cs="Times New Roman"/>
          <w:lang w:val="en-GB"/>
        </w:rPr>
        <w:t xml:space="preserve"> </w:t>
      </w:r>
      <w:r w:rsidR="00C668C3" w:rsidRPr="00F75A47">
        <w:rPr>
          <w:rFonts w:ascii="Times New Roman" w:hAnsi="Times New Roman" w:cs="Times New Roman"/>
          <w:lang w:val="en-GB"/>
        </w:rPr>
        <w:t xml:space="preserve">for </w:t>
      </w:r>
      <w:r w:rsidR="00C668C3" w:rsidRPr="00F75A47">
        <w:rPr>
          <w:rFonts w:ascii="Times New Roman" w:hAnsi="Times New Roman" w:cs="Times New Roman"/>
          <w:i/>
          <w:lang w:val="en-GB"/>
        </w:rPr>
        <w:t>I. multireticulata</w:t>
      </w:r>
      <w:r w:rsidR="001A17D5" w:rsidRPr="00F75A47">
        <w:rPr>
          <w:rFonts w:ascii="Times New Roman" w:hAnsi="Times New Roman" w:cs="Times New Roman"/>
          <w:lang w:val="en-GB"/>
        </w:rPr>
        <w:t>.</w:t>
      </w:r>
      <w:r w:rsidR="00C668C3" w:rsidRPr="00F75A47">
        <w:rPr>
          <w:rFonts w:ascii="Times New Roman" w:hAnsi="Times New Roman" w:cs="Times New Roman"/>
          <w:lang w:val="en-GB"/>
        </w:rPr>
        <w:t xml:space="preserve"> In </w:t>
      </w:r>
      <w:r w:rsidR="00534630" w:rsidRPr="00F75A47">
        <w:rPr>
          <w:rFonts w:ascii="Times New Roman" w:hAnsi="Times New Roman" w:cs="Times New Roman"/>
          <w:lang w:val="en-GB"/>
        </w:rPr>
        <w:t>addition,</w:t>
      </w:r>
      <w:r w:rsidR="001A17D5" w:rsidRPr="00F75A47">
        <w:rPr>
          <w:rFonts w:ascii="Times New Roman" w:hAnsi="Times New Roman" w:cs="Times New Roman"/>
          <w:lang w:val="en-GB"/>
        </w:rPr>
        <w:t xml:space="preserve"> </w:t>
      </w:r>
      <w:r w:rsidR="001A17D5" w:rsidRPr="00F75A47">
        <w:rPr>
          <w:rFonts w:ascii="Times New Roman" w:hAnsi="Times New Roman" w:cs="Times New Roman"/>
          <w:i/>
          <w:lang w:val="en-GB"/>
        </w:rPr>
        <w:t>I.</w:t>
      </w:r>
      <w:r w:rsidR="003E3D50" w:rsidRPr="00F75A47">
        <w:rPr>
          <w:rFonts w:ascii="Times New Roman" w:hAnsi="Times New Roman" w:cs="Times New Roman"/>
          <w:i/>
          <w:lang w:val="en-GB"/>
        </w:rPr>
        <w:t xml:space="preserve"> </w:t>
      </w:r>
      <w:r w:rsidR="001A17D5" w:rsidRPr="00F75A47">
        <w:rPr>
          <w:rFonts w:ascii="Times New Roman" w:hAnsi="Times New Roman" w:cs="Times New Roman"/>
          <w:i/>
          <w:lang w:val="en-GB"/>
        </w:rPr>
        <w:t>rigida</w:t>
      </w:r>
      <w:r w:rsidR="00207BE7" w:rsidRPr="00F75A47">
        <w:rPr>
          <w:rFonts w:ascii="Times New Roman" w:hAnsi="Times New Roman" w:cs="Times New Roman"/>
          <w:lang w:val="en-GB"/>
        </w:rPr>
        <w:t xml:space="preserve"> has</w:t>
      </w:r>
      <w:r w:rsidR="001A17D5" w:rsidRPr="00F75A47">
        <w:rPr>
          <w:rFonts w:ascii="Times New Roman" w:hAnsi="Times New Roman" w:cs="Times New Roman"/>
          <w:lang w:val="en-GB"/>
        </w:rPr>
        <w:t xml:space="preserve"> a maximum of 20 areoles </w:t>
      </w:r>
      <w:r w:rsidR="003E3D50" w:rsidRPr="00F75A47">
        <w:rPr>
          <w:rFonts w:ascii="Times New Roman" w:hAnsi="Times New Roman" w:cs="Times New Roman"/>
          <w:lang w:val="en-GB"/>
        </w:rPr>
        <w:t xml:space="preserve">per endocarp </w:t>
      </w:r>
      <w:r w:rsidR="001A17D5" w:rsidRPr="00F75A47">
        <w:rPr>
          <w:rFonts w:ascii="Times New Roman" w:hAnsi="Times New Roman" w:cs="Times New Roman"/>
          <w:lang w:val="en-GB"/>
        </w:rPr>
        <w:t>face</w:t>
      </w:r>
      <w:r w:rsidR="00C668C3" w:rsidRPr="00F75A47">
        <w:rPr>
          <w:rFonts w:ascii="Times New Roman" w:hAnsi="Times New Roman" w:cs="Times New Roman"/>
          <w:lang w:val="en-GB"/>
        </w:rPr>
        <w:t xml:space="preserve">, </w:t>
      </w:r>
      <w:r w:rsidR="00207BE7" w:rsidRPr="00F75A47">
        <w:rPr>
          <w:rFonts w:ascii="Times New Roman" w:hAnsi="Times New Roman" w:cs="Times New Roman"/>
          <w:lang w:val="en-GB"/>
        </w:rPr>
        <w:t xml:space="preserve">which is </w:t>
      </w:r>
      <w:r w:rsidR="00C668C3" w:rsidRPr="00F75A47">
        <w:rPr>
          <w:rFonts w:ascii="Times New Roman" w:hAnsi="Times New Roman" w:cs="Times New Roman"/>
          <w:lang w:val="en-GB"/>
        </w:rPr>
        <w:t>less than</w:t>
      </w:r>
      <w:r w:rsidR="001A17D5" w:rsidRPr="00F75A47">
        <w:rPr>
          <w:rFonts w:ascii="Times New Roman" w:hAnsi="Times New Roman" w:cs="Times New Roman"/>
          <w:lang w:val="en-GB"/>
        </w:rPr>
        <w:t xml:space="preserve"> </w:t>
      </w:r>
      <w:r w:rsidR="001A17D5" w:rsidRPr="00F75A47">
        <w:rPr>
          <w:rFonts w:ascii="Times New Roman" w:hAnsi="Times New Roman" w:cs="Times New Roman"/>
          <w:i/>
          <w:lang w:val="en-GB"/>
        </w:rPr>
        <w:t xml:space="preserve">I. multireticulata </w:t>
      </w:r>
      <w:r w:rsidR="00C668C3" w:rsidRPr="00F75A47">
        <w:rPr>
          <w:rFonts w:ascii="Times New Roman" w:hAnsi="Times New Roman" w:cs="Times New Roman"/>
          <w:lang w:val="en-GB"/>
        </w:rPr>
        <w:t>(</w:t>
      </w:r>
      <w:r w:rsidR="001A17D5" w:rsidRPr="00F75A47">
        <w:rPr>
          <w:rFonts w:ascii="Times New Roman" w:hAnsi="Times New Roman" w:cs="Times New Roman"/>
          <w:lang w:val="en-GB"/>
        </w:rPr>
        <w:t>30</w:t>
      </w:r>
      <w:r w:rsidR="003E3D50" w:rsidRPr="00F75A47">
        <w:rPr>
          <w:rFonts w:ascii="Times New Roman" w:hAnsi="Times New Roman" w:cs="Times New Roman"/>
          <w:lang w:val="en-GB"/>
        </w:rPr>
        <w:t>–</w:t>
      </w:r>
      <w:r w:rsidR="00C668C3" w:rsidRPr="00F75A47">
        <w:rPr>
          <w:rFonts w:ascii="Times New Roman" w:hAnsi="Times New Roman" w:cs="Times New Roman"/>
          <w:lang w:val="en-GB"/>
        </w:rPr>
        <w:t>50</w:t>
      </w:r>
      <w:r w:rsidR="001A17D5" w:rsidRPr="00F75A47">
        <w:rPr>
          <w:rFonts w:ascii="Times New Roman" w:hAnsi="Times New Roman" w:cs="Times New Roman"/>
          <w:lang w:val="en-GB"/>
        </w:rPr>
        <w:t xml:space="preserve"> areoles</w:t>
      </w:r>
      <w:r w:rsidR="003E3D50" w:rsidRPr="00F75A47">
        <w:rPr>
          <w:rFonts w:ascii="Times New Roman" w:hAnsi="Times New Roman" w:cs="Times New Roman"/>
          <w:lang w:val="en-GB"/>
        </w:rPr>
        <w:t xml:space="preserve"> per face</w:t>
      </w:r>
      <w:r w:rsidR="00C668C3" w:rsidRPr="00F75A47">
        <w:rPr>
          <w:rFonts w:ascii="Times New Roman" w:hAnsi="Times New Roman" w:cs="Times New Roman"/>
          <w:lang w:val="en-GB"/>
        </w:rPr>
        <w:t>). T</w:t>
      </w:r>
      <w:r w:rsidR="001A17D5" w:rsidRPr="00F75A47">
        <w:rPr>
          <w:rFonts w:ascii="Times New Roman" w:hAnsi="Times New Roman" w:cs="Times New Roman"/>
          <w:lang w:val="en-GB"/>
        </w:rPr>
        <w:t>he</w:t>
      </w:r>
      <w:r w:rsidR="00C668C3" w:rsidRPr="00F75A47">
        <w:rPr>
          <w:rFonts w:ascii="Times New Roman" w:hAnsi="Times New Roman" w:cs="Times New Roman"/>
          <w:lang w:val="en-GB"/>
        </w:rPr>
        <w:t xml:space="preserve"> most important </w:t>
      </w:r>
      <w:r w:rsidR="00207BE7" w:rsidRPr="00F75A47">
        <w:rPr>
          <w:rFonts w:ascii="Times New Roman" w:hAnsi="Times New Roman" w:cs="Times New Roman"/>
          <w:lang w:val="en-GB"/>
        </w:rPr>
        <w:t>distinction</w:t>
      </w:r>
      <w:r w:rsidR="00C668C3" w:rsidRPr="00F75A47">
        <w:rPr>
          <w:rFonts w:ascii="Times New Roman" w:hAnsi="Times New Roman" w:cs="Times New Roman"/>
          <w:lang w:val="en-GB"/>
        </w:rPr>
        <w:t xml:space="preserve"> is the shape of the ridges: the</w:t>
      </w:r>
      <w:r w:rsidR="001A17D5" w:rsidRPr="00F75A47">
        <w:rPr>
          <w:rFonts w:ascii="Times New Roman" w:hAnsi="Times New Roman" w:cs="Times New Roman"/>
          <w:lang w:val="en-GB"/>
        </w:rPr>
        <w:t xml:space="preserve"> </w:t>
      </w:r>
      <w:r w:rsidR="00C668C3" w:rsidRPr="00F75A47">
        <w:rPr>
          <w:rFonts w:ascii="Times New Roman" w:hAnsi="Times New Roman" w:cs="Times New Roman"/>
          <w:lang w:val="en-GB"/>
        </w:rPr>
        <w:t>rectangular</w:t>
      </w:r>
      <w:r w:rsidR="001A17D5" w:rsidRPr="00F75A47">
        <w:rPr>
          <w:rFonts w:ascii="Times New Roman" w:hAnsi="Times New Roman" w:cs="Times New Roman"/>
          <w:lang w:val="en-GB"/>
        </w:rPr>
        <w:t xml:space="preserve"> ridges of </w:t>
      </w:r>
      <w:r w:rsidR="001A17D5" w:rsidRPr="00F75A47">
        <w:rPr>
          <w:rFonts w:ascii="Times New Roman" w:hAnsi="Times New Roman" w:cs="Times New Roman"/>
          <w:i/>
          <w:lang w:val="en-GB"/>
        </w:rPr>
        <w:t>I.</w:t>
      </w:r>
      <w:r w:rsidR="00396EFB" w:rsidRPr="00F75A47">
        <w:rPr>
          <w:rFonts w:ascii="Times New Roman" w:hAnsi="Times New Roman" w:cs="Times New Roman"/>
          <w:i/>
          <w:lang w:val="en-GB"/>
        </w:rPr>
        <w:t xml:space="preserve"> </w:t>
      </w:r>
      <w:r w:rsidR="001A17D5" w:rsidRPr="00F75A47">
        <w:rPr>
          <w:rFonts w:ascii="Times New Roman" w:hAnsi="Times New Roman" w:cs="Times New Roman"/>
          <w:i/>
          <w:lang w:val="en-GB"/>
        </w:rPr>
        <w:t>ridiga</w:t>
      </w:r>
      <w:r w:rsidR="001A17D5" w:rsidRPr="00F75A47">
        <w:rPr>
          <w:rFonts w:ascii="Times New Roman" w:hAnsi="Times New Roman" w:cs="Times New Roman"/>
          <w:lang w:val="en-GB"/>
        </w:rPr>
        <w:t xml:space="preserve"> do not correspond to th</w:t>
      </w:r>
      <w:r w:rsidR="00C668C3" w:rsidRPr="00F75A47">
        <w:rPr>
          <w:rFonts w:ascii="Times New Roman" w:hAnsi="Times New Roman" w:cs="Times New Roman"/>
          <w:lang w:val="en-GB"/>
        </w:rPr>
        <w:t>ose</w:t>
      </w:r>
      <w:r w:rsidR="001A17D5" w:rsidRPr="00F75A47">
        <w:rPr>
          <w:rFonts w:ascii="Times New Roman" w:hAnsi="Times New Roman" w:cs="Times New Roman"/>
          <w:lang w:val="en-GB"/>
        </w:rPr>
        <w:t xml:space="preserve"> described</w:t>
      </w:r>
      <w:r w:rsidR="00C668C3" w:rsidRPr="00F75A47">
        <w:rPr>
          <w:rFonts w:ascii="Times New Roman" w:hAnsi="Times New Roman" w:cs="Times New Roman"/>
          <w:lang w:val="en-GB"/>
        </w:rPr>
        <w:t xml:space="preserve"> and illustrated</w:t>
      </w:r>
      <w:r w:rsidR="001A17D5" w:rsidRPr="00F75A47">
        <w:rPr>
          <w:rFonts w:ascii="Times New Roman" w:hAnsi="Times New Roman" w:cs="Times New Roman"/>
          <w:lang w:val="en-GB"/>
        </w:rPr>
        <w:t xml:space="preserve"> for </w:t>
      </w:r>
      <w:r w:rsidR="001A17D5" w:rsidRPr="00F75A47">
        <w:rPr>
          <w:rFonts w:ascii="Times New Roman" w:hAnsi="Times New Roman" w:cs="Times New Roman"/>
          <w:i/>
          <w:lang w:val="en-GB"/>
        </w:rPr>
        <w:t>I. multireticulata</w:t>
      </w:r>
      <w:r w:rsidR="00C668C3" w:rsidRPr="00F75A47">
        <w:rPr>
          <w:rFonts w:ascii="Times New Roman" w:hAnsi="Times New Roman" w:cs="Times New Roman"/>
          <w:lang w:val="en-GB"/>
        </w:rPr>
        <w:t xml:space="preserve"> (Reid </w:t>
      </w:r>
      <w:r w:rsidR="0053673D" w:rsidRPr="00F75A47">
        <w:rPr>
          <w:rFonts w:ascii="Times New Roman" w:hAnsi="Times New Roman" w:cs="Times New Roman"/>
          <w:lang w:val="en-GB"/>
        </w:rPr>
        <w:t>and</w:t>
      </w:r>
      <w:r w:rsidR="00C668C3" w:rsidRPr="00F75A47">
        <w:rPr>
          <w:rFonts w:ascii="Times New Roman" w:hAnsi="Times New Roman" w:cs="Times New Roman"/>
          <w:lang w:val="en-GB"/>
        </w:rPr>
        <w:t xml:space="preserve"> Chandle</w:t>
      </w:r>
      <w:r w:rsidR="00D7111E" w:rsidRPr="00F75A47">
        <w:rPr>
          <w:rFonts w:ascii="Times New Roman" w:hAnsi="Times New Roman" w:cs="Times New Roman"/>
          <w:lang w:val="en-GB"/>
        </w:rPr>
        <w:t>r</w:t>
      </w:r>
      <w:r w:rsidR="00C668C3" w:rsidRPr="00F75A47">
        <w:rPr>
          <w:rFonts w:ascii="Times New Roman" w:hAnsi="Times New Roman" w:cs="Times New Roman"/>
          <w:lang w:val="en-GB"/>
        </w:rPr>
        <w:t>, 1933)</w:t>
      </w:r>
      <w:r w:rsidR="001A17D5" w:rsidRPr="00F75A47">
        <w:rPr>
          <w:rFonts w:ascii="Times New Roman" w:hAnsi="Times New Roman" w:cs="Times New Roman"/>
          <w:lang w:val="en-GB"/>
        </w:rPr>
        <w:t xml:space="preserve">. Finally, the </w:t>
      </w:r>
      <w:r w:rsidR="000B31F9" w:rsidRPr="00F75A47">
        <w:rPr>
          <w:rFonts w:ascii="Times New Roman" w:hAnsi="Times New Roman" w:cs="Times New Roman"/>
          <w:lang w:val="en-GB"/>
        </w:rPr>
        <w:t xml:space="preserve">papillae </w:t>
      </w:r>
      <w:r w:rsidR="001A17D5" w:rsidRPr="00F75A47">
        <w:rPr>
          <w:rFonts w:ascii="Times New Roman" w:hAnsi="Times New Roman" w:cs="Times New Roman"/>
          <w:lang w:val="en-GB"/>
        </w:rPr>
        <w:t xml:space="preserve">diameter of </w:t>
      </w:r>
      <w:r w:rsidR="001A17D5" w:rsidRPr="00F75A47">
        <w:rPr>
          <w:rFonts w:ascii="Times New Roman" w:hAnsi="Times New Roman" w:cs="Times New Roman"/>
          <w:i/>
          <w:lang w:val="en-GB"/>
        </w:rPr>
        <w:t xml:space="preserve">I. multireticulata </w:t>
      </w:r>
      <w:r w:rsidR="001A17D5" w:rsidRPr="00F75A47">
        <w:rPr>
          <w:rFonts w:ascii="Times New Roman" w:hAnsi="Times New Roman" w:cs="Times New Roman"/>
          <w:lang w:val="en-GB"/>
        </w:rPr>
        <w:t>is</w:t>
      </w:r>
      <w:r w:rsidR="000B31F9" w:rsidRPr="00F75A47">
        <w:rPr>
          <w:rFonts w:ascii="Times New Roman" w:hAnsi="Times New Roman" w:cs="Times New Roman"/>
          <w:lang w:val="en-GB"/>
        </w:rPr>
        <w:t xml:space="preserve"> </w:t>
      </w:r>
      <w:r w:rsidR="000D001F" w:rsidRPr="00F75A47">
        <w:rPr>
          <w:rFonts w:ascii="Times New Roman" w:hAnsi="Times New Roman" w:cs="Times New Roman"/>
          <w:lang w:val="en-GB"/>
        </w:rPr>
        <w:t xml:space="preserve">more </w:t>
      </w:r>
      <w:r w:rsidR="000B31F9" w:rsidRPr="00F75A47">
        <w:rPr>
          <w:rFonts w:ascii="Times New Roman" w:hAnsi="Times New Roman" w:cs="Times New Roman"/>
          <w:lang w:val="en-GB"/>
        </w:rPr>
        <w:t xml:space="preserve">greater </w:t>
      </w:r>
      <w:r w:rsidR="001A17D5" w:rsidRPr="00F75A47">
        <w:rPr>
          <w:rFonts w:ascii="Times New Roman" w:hAnsi="Times New Roman" w:cs="Times New Roman"/>
          <w:lang w:val="en-GB"/>
        </w:rPr>
        <w:t>than</w:t>
      </w:r>
      <w:r w:rsidR="000B31F9" w:rsidRPr="00F75A47">
        <w:rPr>
          <w:rFonts w:ascii="Times New Roman" w:hAnsi="Times New Roman" w:cs="Times New Roman"/>
          <w:lang w:val="en-GB"/>
        </w:rPr>
        <w:t xml:space="preserve"> that of</w:t>
      </w:r>
      <w:r w:rsidR="001A17D5" w:rsidRPr="00F75A47">
        <w:rPr>
          <w:rFonts w:ascii="Times New Roman" w:hAnsi="Times New Roman" w:cs="Times New Roman"/>
          <w:lang w:val="en-GB"/>
        </w:rPr>
        <w:t xml:space="preserve"> </w:t>
      </w:r>
      <w:r w:rsidR="001A17D5" w:rsidRPr="00F75A47">
        <w:rPr>
          <w:rFonts w:ascii="Times New Roman" w:hAnsi="Times New Roman" w:cs="Times New Roman"/>
          <w:i/>
          <w:lang w:val="en-GB"/>
        </w:rPr>
        <w:t>I.</w:t>
      </w:r>
      <w:r w:rsidR="000B31F9" w:rsidRPr="00F75A47">
        <w:rPr>
          <w:rFonts w:ascii="Times New Roman" w:hAnsi="Times New Roman" w:cs="Times New Roman"/>
          <w:i/>
          <w:lang w:val="en-GB"/>
        </w:rPr>
        <w:t xml:space="preserve"> </w:t>
      </w:r>
      <w:r w:rsidR="001A17D5" w:rsidRPr="00F75A47">
        <w:rPr>
          <w:rFonts w:ascii="Times New Roman" w:hAnsi="Times New Roman" w:cs="Times New Roman"/>
          <w:i/>
          <w:lang w:val="en-GB"/>
        </w:rPr>
        <w:t>rigida</w:t>
      </w:r>
      <w:r w:rsidR="001A17D5" w:rsidRPr="00F75A47">
        <w:rPr>
          <w:rFonts w:ascii="Times New Roman" w:hAnsi="Times New Roman" w:cs="Times New Roman"/>
          <w:lang w:val="en-GB"/>
        </w:rPr>
        <w:t xml:space="preserve"> (50 vs max 26 μm)</w:t>
      </w:r>
      <w:r w:rsidR="000B31F9" w:rsidRPr="00F75A47">
        <w:rPr>
          <w:rFonts w:ascii="Times New Roman" w:hAnsi="Times New Roman" w:cs="Times New Roman"/>
          <w:lang w:val="en-GB"/>
        </w:rPr>
        <w:t>,</w:t>
      </w:r>
      <w:r w:rsidR="00C668C3" w:rsidRPr="00F75A47">
        <w:rPr>
          <w:rFonts w:ascii="Times New Roman" w:hAnsi="Times New Roman" w:cs="Times New Roman"/>
          <w:lang w:val="en-GB"/>
        </w:rPr>
        <w:t xml:space="preserve"> but this last diffe</w:t>
      </w:r>
      <w:r w:rsidR="000D001F" w:rsidRPr="00F75A47">
        <w:rPr>
          <w:rFonts w:ascii="Times New Roman" w:hAnsi="Times New Roman" w:cs="Times New Roman"/>
          <w:lang w:val="en-GB"/>
        </w:rPr>
        <w:t xml:space="preserve">rence could be due to taphonomic </w:t>
      </w:r>
      <w:r w:rsidR="00C668C3" w:rsidRPr="00F75A47">
        <w:rPr>
          <w:rFonts w:ascii="Times New Roman" w:hAnsi="Times New Roman" w:cs="Times New Roman"/>
          <w:lang w:val="en-GB"/>
        </w:rPr>
        <w:t>bias</w:t>
      </w:r>
      <w:r w:rsidR="001A17D5" w:rsidRPr="00F75A47">
        <w:rPr>
          <w:rFonts w:ascii="Times New Roman" w:hAnsi="Times New Roman" w:cs="Times New Roman"/>
          <w:lang w:val="en-GB"/>
        </w:rPr>
        <w:t xml:space="preserve">. </w:t>
      </w:r>
      <w:r w:rsidR="001A17D5" w:rsidRPr="00F75A47">
        <w:rPr>
          <w:rFonts w:ascii="Times New Roman" w:hAnsi="Times New Roman" w:cs="Times New Roman"/>
          <w:i/>
          <w:lang w:val="en-GB"/>
        </w:rPr>
        <w:t>I. germanica</w:t>
      </w:r>
      <w:r w:rsidR="001A17D5" w:rsidRPr="00F75A47">
        <w:rPr>
          <w:rFonts w:ascii="Times New Roman" w:hAnsi="Times New Roman" w:cs="Times New Roman"/>
          <w:lang w:val="en-GB"/>
        </w:rPr>
        <w:t xml:space="preserve"> </w:t>
      </w:r>
      <w:r w:rsidR="00C668C3" w:rsidRPr="00F75A47">
        <w:rPr>
          <w:rFonts w:ascii="Times New Roman" w:hAnsi="Times New Roman" w:cs="Times New Roman"/>
          <w:lang w:val="en-GB"/>
        </w:rPr>
        <w:t>seems to be</w:t>
      </w:r>
      <w:r w:rsidR="001A17D5" w:rsidRPr="00F75A47">
        <w:rPr>
          <w:rFonts w:ascii="Times New Roman" w:hAnsi="Times New Roman" w:cs="Times New Roman"/>
          <w:lang w:val="en-GB"/>
        </w:rPr>
        <w:t xml:space="preserve"> close to these </w:t>
      </w:r>
      <w:r w:rsidR="00C668C3" w:rsidRPr="00F75A47">
        <w:rPr>
          <w:rFonts w:ascii="Times New Roman" w:hAnsi="Times New Roman" w:cs="Times New Roman"/>
          <w:lang w:val="en-GB"/>
        </w:rPr>
        <w:t>new species</w:t>
      </w:r>
      <w:r w:rsidR="001A17D5" w:rsidRPr="00F75A47">
        <w:rPr>
          <w:rFonts w:ascii="Times New Roman" w:hAnsi="Times New Roman" w:cs="Times New Roman"/>
          <w:lang w:val="en-GB"/>
        </w:rPr>
        <w:t xml:space="preserve"> but </w:t>
      </w:r>
      <w:r w:rsidR="000B31F9" w:rsidRPr="00F75A47">
        <w:rPr>
          <w:rFonts w:ascii="Times New Roman" w:hAnsi="Times New Roman" w:cs="Times New Roman"/>
          <w:lang w:val="en-GB"/>
        </w:rPr>
        <w:t xml:space="preserve">is typically </w:t>
      </w:r>
      <w:r w:rsidR="00423C8C" w:rsidRPr="00F75A47">
        <w:rPr>
          <w:rFonts w:ascii="Times New Roman" w:hAnsi="Times New Roman" w:cs="Times New Roman"/>
          <w:lang w:val="en-GB"/>
        </w:rPr>
        <w:t>smaller</w:t>
      </w:r>
      <w:r w:rsidR="001A17D5" w:rsidRPr="00F75A47">
        <w:rPr>
          <w:rFonts w:ascii="Times New Roman" w:hAnsi="Times New Roman" w:cs="Times New Roman"/>
          <w:lang w:val="en-GB"/>
        </w:rPr>
        <w:t xml:space="preserve"> and</w:t>
      </w:r>
      <w:r w:rsidR="00C668C3" w:rsidRPr="00F75A47">
        <w:rPr>
          <w:rFonts w:ascii="Times New Roman" w:hAnsi="Times New Roman" w:cs="Times New Roman"/>
          <w:lang w:val="en-GB"/>
        </w:rPr>
        <w:t xml:space="preserve"> show</w:t>
      </w:r>
      <w:r w:rsidR="000B31F9" w:rsidRPr="00F75A47">
        <w:rPr>
          <w:rFonts w:ascii="Times New Roman" w:hAnsi="Times New Roman" w:cs="Times New Roman"/>
          <w:lang w:val="en-GB"/>
        </w:rPr>
        <w:t>s</w:t>
      </w:r>
      <w:r w:rsidR="001A17D5" w:rsidRPr="00F75A47">
        <w:rPr>
          <w:rFonts w:ascii="Times New Roman" w:hAnsi="Times New Roman" w:cs="Times New Roman"/>
          <w:lang w:val="en-GB"/>
        </w:rPr>
        <w:t xml:space="preserve"> more areoles and less vertical ridges (Knobloch </w:t>
      </w:r>
      <w:r w:rsidR="0053673D" w:rsidRPr="00F75A47">
        <w:rPr>
          <w:rFonts w:ascii="Times New Roman" w:hAnsi="Times New Roman" w:cs="Times New Roman"/>
          <w:lang w:val="en-GB"/>
        </w:rPr>
        <w:t>and</w:t>
      </w:r>
      <w:r w:rsidR="001A17D5" w:rsidRPr="00F75A47">
        <w:rPr>
          <w:rFonts w:ascii="Times New Roman" w:hAnsi="Times New Roman" w:cs="Times New Roman"/>
          <w:lang w:val="en-GB"/>
        </w:rPr>
        <w:t xml:space="preserve"> Mai, 1986). </w:t>
      </w:r>
      <w:r w:rsidR="000B31F9" w:rsidRPr="00F75A47">
        <w:rPr>
          <w:rFonts w:ascii="Times New Roman" w:hAnsi="Times New Roman" w:cs="Times New Roman"/>
          <w:lang w:val="en-GB"/>
        </w:rPr>
        <w:t>However, t</w:t>
      </w:r>
      <w:r w:rsidR="001A17D5" w:rsidRPr="00F75A47">
        <w:rPr>
          <w:rFonts w:ascii="Times New Roman" w:hAnsi="Times New Roman" w:cs="Times New Roman"/>
          <w:lang w:val="en-GB"/>
        </w:rPr>
        <w:t xml:space="preserve">he lack of detail </w:t>
      </w:r>
      <w:r w:rsidR="000B31F9" w:rsidRPr="00F75A47">
        <w:rPr>
          <w:rFonts w:ascii="Times New Roman" w:hAnsi="Times New Roman" w:cs="Times New Roman"/>
          <w:lang w:val="en-GB"/>
        </w:rPr>
        <w:t xml:space="preserve">provided for the </w:t>
      </w:r>
      <w:r w:rsidR="001A17D5" w:rsidRPr="00F75A47">
        <w:rPr>
          <w:rFonts w:ascii="Times New Roman" w:hAnsi="Times New Roman" w:cs="Times New Roman"/>
          <w:lang w:val="en-GB"/>
        </w:rPr>
        <w:t>papillae and ridg</w:t>
      </w:r>
      <w:r w:rsidR="000B31F9" w:rsidRPr="00F75A47">
        <w:rPr>
          <w:rFonts w:ascii="Times New Roman" w:hAnsi="Times New Roman" w:cs="Times New Roman"/>
          <w:lang w:val="en-GB"/>
        </w:rPr>
        <w:t>e</w:t>
      </w:r>
      <w:r w:rsidR="001A17D5" w:rsidRPr="00F75A47">
        <w:rPr>
          <w:rFonts w:ascii="Times New Roman" w:hAnsi="Times New Roman" w:cs="Times New Roman"/>
          <w:lang w:val="en-GB"/>
        </w:rPr>
        <w:t xml:space="preserve"> characters in the original description of </w:t>
      </w:r>
      <w:r w:rsidR="001A17D5" w:rsidRPr="00F75A47">
        <w:rPr>
          <w:rFonts w:ascii="Times New Roman" w:hAnsi="Times New Roman" w:cs="Times New Roman"/>
          <w:i/>
          <w:lang w:val="en-GB"/>
        </w:rPr>
        <w:t>I. germanica</w:t>
      </w:r>
      <w:r w:rsidR="001A17D5" w:rsidRPr="00F75A47">
        <w:rPr>
          <w:rFonts w:ascii="Times New Roman" w:hAnsi="Times New Roman" w:cs="Times New Roman"/>
          <w:lang w:val="en-GB"/>
        </w:rPr>
        <w:t xml:space="preserve"> makes difficult a thorough comparison. The length of </w:t>
      </w:r>
      <w:r w:rsidR="001A17D5" w:rsidRPr="00F75A47">
        <w:rPr>
          <w:rFonts w:ascii="Times New Roman" w:hAnsi="Times New Roman" w:cs="Times New Roman"/>
          <w:i/>
          <w:lang w:val="en-GB"/>
        </w:rPr>
        <w:t>Paleohosiea s</w:t>
      </w:r>
      <w:r w:rsidR="00EE1E22" w:rsidRPr="00F75A47">
        <w:rPr>
          <w:rFonts w:ascii="Times New Roman" w:hAnsi="Times New Roman" w:cs="Times New Roman"/>
          <w:i/>
          <w:lang w:val="en-GB"/>
        </w:rPr>
        <w:t>u</w:t>
      </w:r>
      <w:r w:rsidR="001A17D5" w:rsidRPr="00F75A47">
        <w:rPr>
          <w:rFonts w:ascii="Times New Roman" w:hAnsi="Times New Roman" w:cs="Times New Roman"/>
          <w:i/>
          <w:lang w:val="en-GB"/>
        </w:rPr>
        <w:t>leticensis</w:t>
      </w:r>
      <w:r w:rsidR="001A17D5" w:rsidRPr="00F75A47">
        <w:rPr>
          <w:rFonts w:ascii="Times New Roman" w:hAnsi="Times New Roman" w:cs="Times New Roman"/>
          <w:lang w:val="en-GB"/>
        </w:rPr>
        <w:t xml:space="preserve"> species</w:t>
      </w:r>
      <w:r w:rsidR="00C668C3" w:rsidRPr="00F75A47">
        <w:rPr>
          <w:rFonts w:ascii="Times New Roman" w:hAnsi="Times New Roman" w:cs="Times New Roman"/>
          <w:lang w:val="en-GB"/>
        </w:rPr>
        <w:t xml:space="preserve"> (here considered as potential </w:t>
      </w:r>
      <w:r w:rsidR="00C668C3" w:rsidRPr="00F75A47">
        <w:rPr>
          <w:rFonts w:ascii="Times New Roman" w:hAnsi="Times New Roman" w:cs="Times New Roman"/>
          <w:i/>
          <w:lang w:val="en-GB"/>
        </w:rPr>
        <w:t xml:space="preserve">Iodes </w:t>
      </w:r>
      <w:r w:rsidR="00C668C3" w:rsidRPr="00F75A47">
        <w:rPr>
          <w:rFonts w:ascii="Times New Roman" w:hAnsi="Times New Roman" w:cs="Times New Roman"/>
          <w:lang w:val="en-GB"/>
        </w:rPr>
        <w:t xml:space="preserve">species, see </w:t>
      </w:r>
      <w:r w:rsidR="006E66E1" w:rsidRPr="00F75A47">
        <w:rPr>
          <w:rFonts w:ascii="Times New Roman" w:hAnsi="Times New Roman" w:cs="Times New Roman"/>
          <w:lang w:val="en-GB"/>
        </w:rPr>
        <w:t xml:space="preserve">general </w:t>
      </w:r>
      <w:r w:rsidR="00C668C3" w:rsidRPr="00F75A47">
        <w:rPr>
          <w:rFonts w:ascii="Times New Roman" w:hAnsi="Times New Roman" w:cs="Times New Roman"/>
          <w:lang w:val="en-GB"/>
        </w:rPr>
        <w:t>discussion)</w:t>
      </w:r>
      <w:r w:rsidR="001A17D5" w:rsidRPr="00F75A47">
        <w:rPr>
          <w:rFonts w:ascii="Times New Roman" w:hAnsi="Times New Roman" w:cs="Times New Roman"/>
          <w:lang w:val="en-GB"/>
        </w:rPr>
        <w:t xml:space="preserve"> is </w:t>
      </w:r>
      <w:r w:rsidR="003F7C76" w:rsidRPr="00F75A47">
        <w:rPr>
          <w:rFonts w:ascii="Times New Roman" w:hAnsi="Times New Roman" w:cs="Times New Roman"/>
          <w:lang w:val="en-GB"/>
        </w:rPr>
        <w:t>considerably greater</w:t>
      </w:r>
      <w:r w:rsidR="001A17D5" w:rsidRPr="00F75A47">
        <w:rPr>
          <w:rFonts w:ascii="Times New Roman" w:hAnsi="Times New Roman" w:cs="Times New Roman"/>
          <w:lang w:val="en-GB"/>
        </w:rPr>
        <w:t xml:space="preserve"> than </w:t>
      </w:r>
      <w:r w:rsidR="001A17D5" w:rsidRPr="00F75A47">
        <w:rPr>
          <w:rFonts w:ascii="Times New Roman" w:hAnsi="Times New Roman" w:cs="Times New Roman"/>
          <w:i/>
          <w:lang w:val="en-GB"/>
        </w:rPr>
        <w:t xml:space="preserve">I. rigida </w:t>
      </w:r>
      <w:r w:rsidR="001A17D5" w:rsidRPr="00F75A47">
        <w:rPr>
          <w:rFonts w:ascii="Times New Roman" w:hAnsi="Times New Roman" w:cs="Times New Roman"/>
          <w:lang w:val="en-GB"/>
        </w:rPr>
        <w:t>(15</w:t>
      </w:r>
      <w:r w:rsidR="003F7C76" w:rsidRPr="00F75A47">
        <w:rPr>
          <w:rFonts w:ascii="Times New Roman" w:hAnsi="Times New Roman" w:cs="Times New Roman"/>
          <w:lang w:val="en-GB"/>
        </w:rPr>
        <w:t>–</w:t>
      </w:r>
      <w:r w:rsidR="001A17D5" w:rsidRPr="00F75A47">
        <w:rPr>
          <w:rFonts w:ascii="Times New Roman" w:hAnsi="Times New Roman" w:cs="Times New Roman"/>
          <w:lang w:val="en-GB"/>
        </w:rPr>
        <w:t>20 mm vs 3.7</w:t>
      </w:r>
      <w:r w:rsidR="003F7C76" w:rsidRPr="00F75A47">
        <w:rPr>
          <w:rFonts w:ascii="Times New Roman" w:hAnsi="Times New Roman" w:cs="Times New Roman"/>
          <w:lang w:val="en-GB"/>
        </w:rPr>
        <w:t>–</w:t>
      </w:r>
      <w:r w:rsidR="001A17D5" w:rsidRPr="00F75A47">
        <w:rPr>
          <w:rFonts w:ascii="Times New Roman" w:hAnsi="Times New Roman" w:cs="Times New Roman"/>
          <w:lang w:val="en-GB"/>
        </w:rPr>
        <w:t xml:space="preserve">9.3 mm). Finally, </w:t>
      </w:r>
      <w:r w:rsidR="0018209B" w:rsidRPr="00F75A47">
        <w:rPr>
          <w:rFonts w:ascii="Times New Roman" w:hAnsi="Times New Roman" w:cs="Times New Roman"/>
          <w:i/>
          <w:lang w:val="en-GB"/>
        </w:rPr>
        <w:t xml:space="preserve">Paleohosiea </w:t>
      </w:r>
      <w:r w:rsidR="001A17D5" w:rsidRPr="00F75A47">
        <w:rPr>
          <w:rFonts w:ascii="Times New Roman" w:hAnsi="Times New Roman" w:cs="Times New Roman"/>
          <w:i/>
          <w:lang w:val="en-GB"/>
        </w:rPr>
        <w:t xml:space="preserve">marchiaca </w:t>
      </w:r>
      <w:r w:rsidR="001A17D5" w:rsidRPr="00F75A47">
        <w:rPr>
          <w:rFonts w:ascii="Times New Roman" w:hAnsi="Times New Roman" w:cs="Times New Roman"/>
          <w:lang w:val="en-GB"/>
        </w:rPr>
        <w:t xml:space="preserve">seems to be very close in shape and size but </w:t>
      </w:r>
      <w:r w:rsidR="003F7C76" w:rsidRPr="00F75A47">
        <w:rPr>
          <w:rFonts w:ascii="Times New Roman" w:hAnsi="Times New Roman" w:cs="Times New Roman"/>
          <w:lang w:val="en-GB"/>
        </w:rPr>
        <w:t>has</w:t>
      </w:r>
      <w:r w:rsidR="001A17D5" w:rsidRPr="00F75A47">
        <w:rPr>
          <w:rFonts w:ascii="Times New Roman" w:hAnsi="Times New Roman" w:cs="Times New Roman"/>
          <w:lang w:val="en-GB"/>
        </w:rPr>
        <w:t xml:space="preserve"> low</w:t>
      </w:r>
      <w:r w:rsidR="00FE6CD2" w:rsidRPr="00F75A47">
        <w:rPr>
          <w:rFonts w:ascii="Times New Roman" w:hAnsi="Times New Roman" w:cs="Times New Roman"/>
          <w:lang w:val="en-GB"/>
        </w:rPr>
        <w:t>,</w:t>
      </w:r>
      <w:r w:rsidR="001A17D5" w:rsidRPr="00F75A47">
        <w:rPr>
          <w:rFonts w:ascii="Times New Roman" w:hAnsi="Times New Roman" w:cs="Times New Roman"/>
          <w:lang w:val="en-GB"/>
        </w:rPr>
        <w:t xml:space="preserve"> rounded ridge</w:t>
      </w:r>
      <w:r w:rsidR="0036199C" w:rsidRPr="00F75A47">
        <w:rPr>
          <w:rFonts w:ascii="Times New Roman" w:hAnsi="Times New Roman" w:cs="Times New Roman"/>
          <w:lang w:val="en-GB"/>
        </w:rPr>
        <w:t>s</w:t>
      </w:r>
      <w:r w:rsidR="000D001F" w:rsidRPr="00F75A47">
        <w:rPr>
          <w:rFonts w:ascii="Times New Roman" w:hAnsi="Times New Roman" w:cs="Times New Roman"/>
          <w:lang w:val="en-GB"/>
        </w:rPr>
        <w:t>,</w:t>
      </w:r>
      <w:r w:rsidR="001A17D5" w:rsidRPr="00F75A47">
        <w:rPr>
          <w:rFonts w:ascii="Times New Roman" w:hAnsi="Times New Roman" w:cs="Times New Roman"/>
          <w:lang w:val="en-GB"/>
        </w:rPr>
        <w:t xml:space="preserve"> which </w:t>
      </w:r>
      <w:r w:rsidR="00FE6CD2" w:rsidRPr="00F75A47">
        <w:rPr>
          <w:rFonts w:ascii="Times New Roman" w:hAnsi="Times New Roman" w:cs="Times New Roman"/>
          <w:lang w:val="en-GB"/>
        </w:rPr>
        <w:t xml:space="preserve">are distinct </w:t>
      </w:r>
      <w:r w:rsidR="00C70E99" w:rsidRPr="00F75A47">
        <w:rPr>
          <w:rFonts w:ascii="Times New Roman" w:hAnsi="Times New Roman" w:cs="Times New Roman"/>
          <w:lang w:val="en-GB"/>
        </w:rPr>
        <w:t>from the ridges o</w:t>
      </w:r>
      <w:r w:rsidR="0018209B" w:rsidRPr="00F75A47">
        <w:rPr>
          <w:rFonts w:ascii="Times New Roman" w:hAnsi="Times New Roman" w:cs="Times New Roman"/>
          <w:lang w:val="en-GB"/>
        </w:rPr>
        <w:t xml:space="preserve">f </w:t>
      </w:r>
      <w:r w:rsidR="001A17D5" w:rsidRPr="00F75A47">
        <w:rPr>
          <w:rFonts w:ascii="Times New Roman" w:hAnsi="Times New Roman" w:cs="Times New Roman"/>
          <w:i/>
          <w:lang w:val="en-GB"/>
        </w:rPr>
        <w:t>I. rigida</w:t>
      </w:r>
      <w:r w:rsidR="00C70E99" w:rsidRPr="00F75A47">
        <w:rPr>
          <w:rFonts w:ascii="Times New Roman" w:hAnsi="Times New Roman" w:cs="Times New Roman"/>
          <w:i/>
          <w:lang w:val="en-GB"/>
        </w:rPr>
        <w:t xml:space="preserve">. </w:t>
      </w:r>
    </w:p>
    <w:p w14:paraId="1FC0DD8D" w14:textId="77777777" w:rsidR="00DB1E12" w:rsidRPr="00F75A47" w:rsidRDefault="00DB1E12" w:rsidP="00A4062A">
      <w:pPr>
        <w:pStyle w:val="Niveauducommentaire11"/>
        <w:numPr>
          <w:ilvl w:val="0"/>
          <w:numId w:val="0"/>
        </w:numPr>
        <w:spacing w:line="480" w:lineRule="auto"/>
        <w:rPr>
          <w:rFonts w:ascii="Times New Roman" w:hAnsi="Times New Roman" w:cs="Times New Roman"/>
          <w:lang w:val="en-GB"/>
        </w:rPr>
      </w:pPr>
    </w:p>
    <w:p w14:paraId="450024AB" w14:textId="77777777" w:rsidR="0062532E" w:rsidRPr="00F75A47" w:rsidRDefault="0062532E" w:rsidP="0032607A">
      <w:pPr>
        <w:pStyle w:val="Liste"/>
        <w:keepNext/>
        <w:spacing w:line="480" w:lineRule="auto"/>
        <w:rPr>
          <w:rFonts w:cs="Times New Roman"/>
          <w:lang w:val="en-US"/>
        </w:rPr>
      </w:pPr>
      <w:r w:rsidRPr="00F75A47">
        <w:rPr>
          <w:rFonts w:cs="Times New Roman"/>
          <w:lang w:val="en-US"/>
        </w:rPr>
        <w:t xml:space="preserve">Species - </w:t>
      </w:r>
      <w:r w:rsidRPr="00F75A47">
        <w:rPr>
          <w:rFonts w:cs="Times New Roman"/>
          <w:i/>
          <w:lang w:val="en-US"/>
        </w:rPr>
        <w:t xml:space="preserve">Iodes </w:t>
      </w:r>
      <w:r w:rsidR="00796390" w:rsidRPr="00F75A47">
        <w:rPr>
          <w:rFonts w:cs="Times New Roman"/>
          <w:i/>
          <w:lang w:val="en-US"/>
        </w:rPr>
        <w:t>acu</w:t>
      </w:r>
      <w:r w:rsidR="00E56B1B" w:rsidRPr="00F75A47">
        <w:rPr>
          <w:rFonts w:cs="Times New Roman"/>
          <w:i/>
          <w:lang w:val="en-US"/>
        </w:rPr>
        <w:t>ta</w:t>
      </w:r>
      <w:r w:rsidR="00DF32C9" w:rsidRPr="00F75A47">
        <w:rPr>
          <w:rFonts w:cs="Times New Roman"/>
          <w:i/>
          <w:lang w:val="en-US"/>
        </w:rPr>
        <w:t xml:space="preserve"> </w:t>
      </w:r>
      <w:r w:rsidR="00B502FD" w:rsidRPr="00F75A47">
        <w:rPr>
          <w:rFonts w:cs="Times New Roman"/>
          <w:lang w:val="en-US"/>
        </w:rPr>
        <w:t xml:space="preserve">Del Rio </w:t>
      </w:r>
      <w:r w:rsidR="0053673D" w:rsidRPr="00F75A47">
        <w:rPr>
          <w:rFonts w:cs="Times New Roman"/>
          <w:lang w:val="en-US"/>
        </w:rPr>
        <w:t>and</w:t>
      </w:r>
      <w:r w:rsidR="00B502FD" w:rsidRPr="00F75A47">
        <w:rPr>
          <w:rFonts w:cs="Times New Roman"/>
          <w:lang w:val="en-US"/>
        </w:rPr>
        <w:t xml:space="preserve"> De Franceschi sp. nov.</w:t>
      </w:r>
    </w:p>
    <w:p w14:paraId="318B81AC" w14:textId="77777777" w:rsidR="0062532E" w:rsidRPr="00F75A47" w:rsidRDefault="0021426B" w:rsidP="0032607A">
      <w:pPr>
        <w:pStyle w:val="Liste"/>
        <w:keepNext/>
        <w:spacing w:line="480" w:lineRule="auto"/>
        <w:rPr>
          <w:rFonts w:cs="Times New Roman"/>
          <w:lang w:val="en-GB"/>
        </w:rPr>
      </w:pPr>
      <w:r w:rsidRPr="00F75A47">
        <w:rPr>
          <w:rFonts w:cs="Times New Roman"/>
          <w:lang w:val="en-GB"/>
        </w:rPr>
        <w:t>Fig.1</w:t>
      </w:r>
      <w:r w:rsidR="000C123C" w:rsidRPr="00F75A47">
        <w:rPr>
          <w:rFonts w:cs="Times New Roman"/>
          <w:lang w:val="en-GB"/>
        </w:rPr>
        <w:t>, 13-24</w:t>
      </w:r>
    </w:p>
    <w:p w14:paraId="4FFA7D3F" w14:textId="77777777" w:rsidR="00F23170" w:rsidRPr="00F75A47" w:rsidRDefault="0062532E" w:rsidP="00422193">
      <w:pPr>
        <w:pStyle w:val="Corpsdetexte"/>
        <w:keepNext/>
        <w:spacing w:line="480" w:lineRule="auto"/>
        <w:contextualSpacing/>
        <w:rPr>
          <w:rFonts w:cs="Times New Roman"/>
          <w:lang w:val="en-GB"/>
        </w:rPr>
      </w:pPr>
      <w:r w:rsidRPr="00F75A47">
        <w:rPr>
          <w:rFonts w:cs="Times New Roman"/>
          <w:lang w:val="en-GB"/>
        </w:rPr>
        <w:t>Diagnosis.</w:t>
      </w:r>
      <w:r w:rsidRPr="00F75A47">
        <w:rPr>
          <w:rFonts w:cs="Times New Roman"/>
          <w:lang w:val="en-GB"/>
        </w:rPr>
        <w:tab/>
      </w:r>
      <w:r w:rsidR="004859E0" w:rsidRPr="00F75A47">
        <w:rPr>
          <w:rFonts w:cs="Times New Roman"/>
          <w:lang w:val="en-GB"/>
        </w:rPr>
        <w:t>Endocarp bilaterally symmetrical,</w:t>
      </w:r>
      <w:r w:rsidR="0031166B" w:rsidRPr="00F75A47">
        <w:rPr>
          <w:rFonts w:cs="Times New Roman"/>
          <w:lang w:val="en-GB"/>
        </w:rPr>
        <w:t xml:space="preserve"> unilocular, single-seeded,</w:t>
      </w:r>
      <w:r w:rsidR="004859E0" w:rsidRPr="00F75A47">
        <w:rPr>
          <w:rFonts w:cs="Times New Roman"/>
          <w:lang w:val="en-GB"/>
        </w:rPr>
        <w:t xml:space="preserve"> elliptical to ovate, with </w:t>
      </w:r>
      <w:r w:rsidR="00281617" w:rsidRPr="00F75A47">
        <w:rPr>
          <w:rFonts w:cs="Times New Roman"/>
          <w:lang w:val="en-GB"/>
        </w:rPr>
        <w:t xml:space="preserve">a </w:t>
      </w:r>
      <w:r w:rsidR="004859E0" w:rsidRPr="00F75A47">
        <w:rPr>
          <w:rFonts w:cs="Times New Roman"/>
          <w:lang w:val="en-GB"/>
        </w:rPr>
        <w:t>reticulate pattern of sharp and sin</w:t>
      </w:r>
      <w:r w:rsidR="00F71DE9" w:rsidRPr="00F75A47">
        <w:rPr>
          <w:rFonts w:cs="Times New Roman"/>
          <w:lang w:val="en-GB"/>
        </w:rPr>
        <w:t>u</w:t>
      </w:r>
      <w:r w:rsidR="004859E0" w:rsidRPr="00F75A47">
        <w:rPr>
          <w:rFonts w:cs="Times New Roman"/>
          <w:lang w:val="en-GB"/>
        </w:rPr>
        <w:t>ous ridges</w:t>
      </w:r>
      <w:r w:rsidR="00F71DE9" w:rsidRPr="00F75A47">
        <w:rPr>
          <w:rFonts w:cs="Times New Roman"/>
          <w:lang w:val="en-GB"/>
        </w:rPr>
        <w:t>,</w:t>
      </w:r>
      <w:r w:rsidR="004859E0" w:rsidRPr="00F75A47">
        <w:rPr>
          <w:rFonts w:cs="Times New Roman"/>
          <w:lang w:val="en-GB"/>
        </w:rPr>
        <w:t xml:space="preserve"> which delimit about 17 polygonal areoles on each face with few or no freely ending ridgelets. </w:t>
      </w:r>
      <w:r w:rsidR="00647E9D" w:rsidRPr="00F75A47">
        <w:rPr>
          <w:rFonts w:cs="Times New Roman"/>
          <w:lang w:val="en-GB"/>
        </w:rPr>
        <w:t xml:space="preserve">A keel surrounds the </w:t>
      </w:r>
      <w:r w:rsidR="00236B61" w:rsidRPr="00F75A47">
        <w:rPr>
          <w:rFonts w:cs="Times New Roman"/>
          <w:lang w:val="en-GB"/>
        </w:rPr>
        <w:t>endocarp</w:t>
      </w:r>
      <w:r w:rsidR="00647E9D" w:rsidRPr="00F75A47">
        <w:rPr>
          <w:rFonts w:cs="Times New Roman"/>
          <w:lang w:val="en-GB"/>
        </w:rPr>
        <w:t xml:space="preserve"> in the plane of symmetry with the thicker margin containing a vascular bundle embedded in the endocarp wall.</w:t>
      </w:r>
      <w:r w:rsidR="00236B61" w:rsidRPr="00F75A47">
        <w:rPr>
          <w:rFonts w:cs="Times New Roman"/>
          <w:lang w:val="en-GB"/>
        </w:rPr>
        <w:t xml:space="preserve"> </w:t>
      </w:r>
      <w:r w:rsidR="004859E0" w:rsidRPr="00F75A47">
        <w:rPr>
          <w:rFonts w:cs="Times New Roman"/>
          <w:lang w:val="en-GB"/>
        </w:rPr>
        <w:t>Endocarp possessing an apical outgrowth composed of the main ridge that run</w:t>
      </w:r>
      <w:r w:rsidR="000D001F" w:rsidRPr="00F75A47">
        <w:rPr>
          <w:rFonts w:cs="Times New Roman"/>
          <w:lang w:val="en-GB"/>
        </w:rPr>
        <w:t>s</w:t>
      </w:r>
      <w:r w:rsidR="004859E0" w:rsidRPr="00F75A47">
        <w:rPr>
          <w:rFonts w:cs="Times New Roman"/>
          <w:lang w:val="en-GB"/>
        </w:rPr>
        <w:t xml:space="preserve"> from the base up to the apex and a protuberance from the keel merged. Endocarp wall </w:t>
      </w:r>
      <w:r w:rsidR="004859E0" w:rsidRPr="00F75A47">
        <w:rPr>
          <w:rFonts w:cs="Times New Roman"/>
          <w:lang w:val="en-GB"/>
        </w:rPr>
        <w:lastRenderedPageBreak/>
        <w:t xml:space="preserve">about </w:t>
      </w:r>
      <w:r w:rsidR="0031166B" w:rsidRPr="00F75A47">
        <w:rPr>
          <w:rFonts w:cs="Times New Roman"/>
          <w:lang w:val="en-GB"/>
        </w:rPr>
        <w:t>0.08</w:t>
      </w:r>
      <w:r w:rsidR="00EE26EC" w:rsidRPr="00F75A47">
        <w:rPr>
          <w:rFonts w:cs="Times New Roman"/>
          <w:lang w:val="en-GB"/>
        </w:rPr>
        <w:t>–</w:t>
      </w:r>
      <w:r w:rsidR="0031166B" w:rsidRPr="00F75A47">
        <w:rPr>
          <w:rFonts w:cs="Times New Roman"/>
          <w:lang w:val="en-GB"/>
        </w:rPr>
        <w:t xml:space="preserve">0.19 </w:t>
      </w:r>
      <w:r w:rsidR="004859E0" w:rsidRPr="00F75A47">
        <w:rPr>
          <w:rFonts w:cs="Times New Roman"/>
          <w:lang w:val="en-GB"/>
        </w:rPr>
        <w:t xml:space="preserve">mm thick </w:t>
      </w:r>
      <w:r w:rsidR="0036199C" w:rsidRPr="00F75A47">
        <w:rPr>
          <w:rFonts w:cs="Times New Roman"/>
          <w:lang w:val="en-GB"/>
        </w:rPr>
        <w:t>excluding</w:t>
      </w:r>
      <w:r w:rsidR="004859E0" w:rsidRPr="00F75A47">
        <w:rPr>
          <w:rFonts w:cs="Times New Roman"/>
          <w:lang w:val="en-GB"/>
        </w:rPr>
        <w:t xml:space="preserve"> ridges</w:t>
      </w:r>
      <w:r w:rsidR="00227AB4" w:rsidRPr="00F75A47">
        <w:rPr>
          <w:rFonts w:cs="Times New Roman"/>
          <w:lang w:val="en-GB"/>
        </w:rPr>
        <w:t xml:space="preserve"> (</w:t>
      </w:r>
      <w:r w:rsidR="0036199C" w:rsidRPr="00F75A47">
        <w:rPr>
          <w:rFonts w:cs="Times New Roman"/>
          <w:lang w:val="en-GB"/>
        </w:rPr>
        <w:t>0.18</w:t>
      </w:r>
      <w:r w:rsidR="00EE26EC" w:rsidRPr="00F75A47">
        <w:rPr>
          <w:rFonts w:cs="Times New Roman"/>
          <w:lang w:val="en-GB"/>
        </w:rPr>
        <w:t>–</w:t>
      </w:r>
      <w:r w:rsidR="00854A68" w:rsidRPr="00F75A47">
        <w:rPr>
          <w:rFonts w:cs="Times New Roman"/>
          <w:lang w:val="en-GB"/>
        </w:rPr>
        <w:t xml:space="preserve">0.39 </w:t>
      </w:r>
      <w:r w:rsidR="004859E0" w:rsidRPr="00F75A47">
        <w:rPr>
          <w:rFonts w:cs="Times New Roman"/>
          <w:lang w:val="en-GB"/>
        </w:rPr>
        <w:t xml:space="preserve">mm </w:t>
      </w:r>
      <w:r w:rsidR="0036199C" w:rsidRPr="00F75A47">
        <w:rPr>
          <w:rFonts w:cs="Times New Roman"/>
          <w:lang w:val="en-GB"/>
        </w:rPr>
        <w:t>including</w:t>
      </w:r>
      <w:r w:rsidR="00236B61" w:rsidRPr="00F75A47">
        <w:rPr>
          <w:rFonts w:cs="Times New Roman"/>
          <w:lang w:val="en-GB"/>
        </w:rPr>
        <w:t xml:space="preserve"> ridges</w:t>
      </w:r>
      <w:r w:rsidR="0036199C" w:rsidRPr="00F75A47">
        <w:rPr>
          <w:rFonts w:cs="Times New Roman"/>
          <w:lang w:val="en-GB"/>
        </w:rPr>
        <w:t>)</w:t>
      </w:r>
      <w:r w:rsidR="004859E0" w:rsidRPr="00F75A47">
        <w:rPr>
          <w:rFonts w:cs="Times New Roman"/>
          <w:lang w:val="en-GB"/>
        </w:rPr>
        <w:t>. Inner endocarp</w:t>
      </w:r>
      <w:r w:rsidR="00422193" w:rsidRPr="00F75A47">
        <w:rPr>
          <w:rFonts w:cs="Times New Roman"/>
          <w:lang w:val="en-GB"/>
        </w:rPr>
        <w:t xml:space="preserve"> </w:t>
      </w:r>
      <w:r w:rsidR="004859E0" w:rsidRPr="00F75A47">
        <w:rPr>
          <w:rFonts w:cs="Times New Roman"/>
          <w:lang w:val="en-GB"/>
        </w:rPr>
        <w:t xml:space="preserve">surface densely covered with regularly spaced more or less punctuated and sessile rounded papillae. Length of endocarp about </w:t>
      </w:r>
      <w:r w:rsidR="00854A68" w:rsidRPr="00F75A47">
        <w:rPr>
          <w:rFonts w:cs="Times New Roman"/>
          <w:lang w:val="en-GB"/>
        </w:rPr>
        <w:t>5.8</w:t>
      </w:r>
      <w:r w:rsidR="00EE26EC" w:rsidRPr="00F75A47">
        <w:rPr>
          <w:rFonts w:cs="Times New Roman"/>
          <w:lang w:val="en-GB"/>
        </w:rPr>
        <w:t>–</w:t>
      </w:r>
      <w:r w:rsidR="00854A68" w:rsidRPr="00F75A47">
        <w:rPr>
          <w:rFonts w:cs="Times New Roman"/>
          <w:lang w:val="en-GB"/>
        </w:rPr>
        <w:t xml:space="preserve">8.0 </w:t>
      </w:r>
      <w:r w:rsidR="004859E0" w:rsidRPr="00F75A47">
        <w:rPr>
          <w:rFonts w:cs="Times New Roman"/>
          <w:lang w:val="en-GB"/>
        </w:rPr>
        <w:t xml:space="preserve">mm, width about </w:t>
      </w:r>
      <w:r w:rsidR="00854A68" w:rsidRPr="00F75A47">
        <w:rPr>
          <w:rFonts w:cs="Times New Roman"/>
          <w:lang w:val="en-GB"/>
        </w:rPr>
        <w:t>3.61</w:t>
      </w:r>
      <w:r w:rsidR="00EE26EC" w:rsidRPr="00F75A47">
        <w:rPr>
          <w:rFonts w:cs="Times New Roman"/>
          <w:lang w:val="en-GB"/>
        </w:rPr>
        <w:t>–</w:t>
      </w:r>
      <w:r w:rsidR="00854A68" w:rsidRPr="00F75A47">
        <w:rPr>
          <w:rFonts w:cs="Times New Roman"/>
          <w:lang w:val="en-GB"/>
        </w:rPr>
        <w:t xml:space="preserve">5.42 </w:t>
      </w:r>
      <w:r w:rsidR="004859E0" w:rsidRPr="00F75A47">
        <w:rPr>
          <w:rFonts w:cs="Times New Roman"/>
          <w:lang w:val="en-GB"/>
        </w:rPr>
        <w:t>mm.</w:t>
      </w:r>
    </w:p>
    <w:p w14:paraId="57A3CAF4" w14:textId="77777777" w:rsidR="00015013" w:rsidRPr="00F75A47" w:rsidRDefault="00527385" w:rsidP="00422193">
      <w:pPr>
        <w:pStyle w:val="Corpsdetexte"/>
        <w:keepNext/>
        <w:spacing w:line="480" w:lineRule="auto"/>
        <w:contextualSpacing/>
        <w:rPr>
          <w:rFonts w:cs="Times New Roman"/>
          <w:lang w:val="en-GB"/>
        </w:rPr>
      </w:pPr>
      <w:r w:rsidRPr="00F75A47">
        <w:rPr>
          <w:rFonts w:cs="Times New Roman"/>
          <w:lang w:val="en-GB"/>
        </w:rPr>
        <w:t>Etymology.</w:t>
      </w:r>
      <w:r w:rsidR="00F73EC4" w:rsidRPr="00F75A47">
        <w:rPr>
          <w:rFonts w:cs="Times New Roman"/>
          <w:lang w:val="en-GB"/>
        </w:rPr>
        <w:tab/>
      </w:r>
      <w:r w:rsidR="00E76C1E" w:rsidRPr="00F75A47">
        <w:rPr>
          <w:rFonts w:cs="Times New Roman"/>
          <w:lang w:val="en-GB"/>
        </w:rPr>
        <w:t xml:space="preserve">From </w:t>
      </w:r>
      <w:r w:rsidR="00E76C1E" w:rsidRPr="00F75A47">
        <w:rPr>
          <w:rFonts w:cs="Times New Roman"/>
          <w:i/>
          <w:lang w:val="en-GB"/>
        </w:rPr>
        <w:t>acutus</w:t>
      </w:r>
      <w:r w:rsidR="0091103F" w:rsidRPr="00F75A47">
        <w:rPr>
          <w:rFonts w:cs="Times New Roman"/>
          <w:lang w:val="en-GB"/>
        </w:rPr>
        <w:t xml:space="preserve"> (L=</w:t>
      </w:r>
      <w:r w:rsidR="00E76C1E" w:rsidRPr="00F75A47">
        <w:rPr>
          <w:rFonts w:cs="Times New Roman"/>
          <w:lang w:val="en-GB"/>
        </w:rPr>
        <w:t>sharpened, made sharp</w:t>
      </w:r>
      <w:r w:rsidR="0091103F" w:rsidRPr="00F75A47">
        <w:rPr>
          <w:rFonts w:cs="Times New Roman"/>
          <w:lang w:val="en-GB"/>
        </w:rPr>
        <w:t>) in reference of the shape of ridges.</w:t>
      </w:r>
    </w:p>
    <w:p w14:paraId="41ADD027" w14:textId="77777777" w:rsidR="0062532E" w:rsidRPr="00F75A47" w:rsidRDefault="0062532E" w:rsidP="00320BE2">
      <w:pPr>
        <w:pStyle w:val="Corpsdetexte"/>
        <w:spacing w:line="480" w:lineRule="auto"/>
        <w:contextualSpacing/>
        <w:rPr>
          <w:rFonts w:cs="Times New Roman"/>
          <w:lang w:val="en-GB"/>
        </w:rPr>
      </w:pPr>
      <w:r w:rsidRPr="00F75A47">
        <w:rPr>
          <w:rFonts w:cs="Times New Roman"/>
          <w:lang w:val="en-GB"/>
        </w:rPr>
        <w:t xml:space="preserve">Holotype. </w:t>
      </w:r>
      <w:r w:rsidR="00CE4003" w:rsidRPr="00F75A47">
        <w:rPr>
          <w:rFonts w:cs="Times New Roman"/>
          <w:lang w:val="en-GB"/>
        </w:rPr>
        <w:tab/>
      </w:r>
      <w:r w:rsidR="00DB1E12" w:rsidRPr="00F75A47">
        <w:rPr>
          <w:rFonts w:cs="Times New Roman"/>
          <w:lang w:val="en-GB"/>
        </w:rPr>
        <w:t>MNHN.F.</w:t>
      </w:r>
      <w:r w:rsidR="00AE20D9" w:rsidRPr="00F75A47">
        <w:rPr>
          <w:rFonts w:cs="Times New Roman"/>
          <w:lang w:val="en-GB"/>
        </w:rPr>
        <w:t>44571</w:t>
      </w:r>
      <w:r w:rsidR="00DB1E12" w:rsidRPr="00F75A47">
        <w:rPr>
          <w:rFonts w:cs="Times New Roman"/>
          <w:lang w:val="en-GB"/>
        </w:rPr>
        <w:t>.</w:t>
      </w:r>
    </w:p>
    <w:p w14:paraId="44173605" w14:textId="77777777" w:rsidR="0062532E" w:rsidRPr="00F75A47" w:rsidRDefault="0062532E" w:rsidP="00A4062A">
      <w:pPr>
        <w:pStyle w:val="Niveauducommentaire11"/>
        <w:numPr>
          <w:ilvl w:val="0"/>
          <w:numId w:val="0"/>
        </w:numPr>
        <w:spacing w:line="480" w:lineRule="auto"/>
        <w:rPr>
          <w:rFonts w:ascii="Times New Roman" w:hAnsi="Times New Roman" w:cs="Times New Roman"/>
          <w:lang w:val="en-GB"/>
        </w:rPr>
      </w:pPr>
      <w:r w:rsidRPr="00F75A47">
        <w:rPr>
          <w:rFonts w:ascii="Times New Roman" w:hAnsi="Times New Roman" w:cs="Times New Roman"/>
          <w:lang w:val="en-GB"/>
        </w:rPr>
        <w:t>Stratigraphy.</w:t>
      </w:r>
      <w:r w:rsidRPr="00F75A47">
        <w:rPr>
          <w:rFonts w:ascii="Times New Roman" w:hAnsi="Times New Roman" w:cs="Times New Roman"/>
          <w:lang w:val="en-GB"/>
        </w:rPr>
        <w:tab/>
        <w:t>Early Eocene.</w:t>
      </w:r>
    </w:p>
    <w:p w14:paraId="49802D17" w14:textId="77777777" w:rsidR="0062532E" w:rsidRPr="00F75A47" w:rsidRDefault="0062532E" w:rsidP="00A4062A">
      <w:pPr>
        <w:keepNext/>
        <w:spacing w:line="480" w:lineRule="auto"/>
        <w:rPr>
          <w:rFonts w:cs="Times New Roman"/>
          <w:lang w:val="en-GB"/>
        </w:rPr>
      </w:pPr>
    </w:p>
    <w:p w14:paraId="554EABF0" w14:textId="77777777" w:rsidR="0062532E" w:rsidRPr="00F75A47" w:rsidRDefault="0062532E" w:rsidP="00A4062A">
      <w:pPr>
        <w:keepNext/>
        <w:spacing w:line="480" w:lineRule="auto"/>
        <w:rPr>
          <w:rFonts w:cs="Times New Roman"/>
        </w:rPr>
      </w:pPr>
      <w:r w:rsidRPr="00F75A47">
        <w:rPr>
          <w:rFonts w:cs="Times New Roman"/>
        </w:rPr>
        <w:t>Type locality.</w:t>
      </w:r>
      <w:r w:rsidRPr="00F75A47">
        <w:rPr>
          <w:rFonts w:cs="Times New Roman"/>
        </w:rPr>
        <w:tab/>
        <w:t>Le Quesnoy (Oise, France).</w:t>
      </w:r>
    </w:p>
    <w:p w14:paraId="4626F532" w14:textId="77777777" w:rsidR="0062532E" w:rsidRPr="00F75A47" w:rsidRDefault="0062532E" w:rsidP="00A4062A">
      <w:pPr>
        <w:pStyle w:val="Niveauducommentaire11"/>
        <w:numPr>
          <w:ilvl w:val="0"/>
          <w:numId w:val="0"/>
        </w:numPr>
        <w:spacing w:line="480" w:lineRule="auto"/>
        <w:rPr>
          <w:rFonts w:ascii="Times New Roman" w:hAnsi="Times New Roman" w:cs="Times New Roman"/>
        </w:rPr>
      </w:pPr>
    </w:p>
    <w:p w14:paraId="5F99654A" w14:textId="77777777" w:rsidR="00CE4003" w:rsidRPr="00F75A47" w:rsidRDefault="0062532E" w:rsidP="00A4062A">
      <w:pPr>
        <w:pStyle w:val="Niveauducommentaire11"/>
        <w:numPr>
          <w:ilvl w:val="0"/>
          <w:numId w:val="0"/>
        </w:numPr>
        <w:spacing w:line="480" w:lineRule="auto"/>
        <w:rPr>
          <w:rFonts w:ascii="Times New Roman" w:hAnsi="Times New Roman" w:cs="Times New Roman"/>
          <w:lang w:val="en-US"/>
        </w:rPr>
      </w:pPr>
      <w:r w:rsidRPr="00F75A47">
        <w:rPr>
          <w:rFonts w:ascii="Times New Roman" w:hAnsi="Times New Roman" w:cs="Times New Roman"/>
          <w:lang w:val="en-US"/>
        </w:rPr>
        <w:t>Paratypes.</w:t>
      </w:r>
      <w:r w:rsidRPr="00F75A47">
        <w:rPr>
          <w:rFonts w:ascii="Times New Roman" w:hAnsi="Times New Roman" w:cs="Times New Roman"/>
          <w:lang w:val="en-US"/>
        </w:rPr>
        <w:tab/>
      </w:r>
      <w:r w:rsidR="00CE4003" w:rsidRPr="00F75A47">
        <w:rPr>
          <w:rFonts w:ascii="Times New Roman" w:hAnsi="Times New Roman" w:cs="Times New Roman"/>
          <w:lang w:val="en-US"/>
        </w:rPr>
        <w:t>MNHN.F.</w:t>
      </w:r>
      <w:r w:rsidR="00AE20D9" w:rsidRPr="00F75A47">
        <w:rPr>
          <w:rFonts w:ascii="Times New Roman" w:hAnsi="Times New Roman" w:cs="Times New Roman"/>
          <w:lang w:val="en-US"/>
        </w:rPr>
        <w:t>44551</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44553</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44554</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44576</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44605</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44614</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44634</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44668</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44682</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44687</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44696</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44700</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44701</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44704</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44705</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44718</w:t>
      </w:r>
      <w:r w:rsidR="00CE4003" w:rsidRPr="00F75A47">
        <w:rPr>
          <w:rFonts w:ascii="Times New Roman" w:hAnsi="Times New Roman" w:cs="Times New Roman"/>
          <w:lang w:val="en-US"/>
        </w:rPr>
        <w:t xml:space="preserve">., </w:t>
      </w:r>
      <w:r w:rsidR="00AE20D9" w:rsidRPr="00F75A47">
        <w:rPr>
          <w:rFonts w:ascii="Times New Roman" w:hAnsi="Times New Roman" w:cs="Times New Roman"/>
          <w:lang w:val="en-US"/>
        </w:rPr>
        <w:t>44719</w:t>
      </w:r>
      <w:r w:rsidR="00CE4003" w:rsidRPr="00F75A47">
        <w:rPr>
          <w:rFonts w:ascii="Times New Roman" w:hAnsi="Times New Roman" w:cs="Times New Roman"/>
          <w:lang w:val="en-US"/>
        </w:rPr>
        <w:t>.</w:t>
      </w:r>
    </w:p>
    <w:p w14:paraId="1ACFB7D4" w14:textId="77777777" w:rsidR="009A4BE0" w:rsidRPr="00F75A47" w:rsidRDefault="009A4BE0" w:rsidP="00A4062A">
      <w:pPr>
        <w:pStyle w:val="Niveauducommentaire11"/>
        <w:numPr>
          <w:ilvl w:val="0"/>
          <w:numId w:val="0"/>
        </w:numPr>
        <w:spacing w:line="480" w:lineRule="auto"/>
        <w:rPr>
          <w:rFonts w:ascii="Times New Roman" w:hAnsi="Times New Roman" w:cs="Times New Roman"/>
          <w:lang w:val="en-US"/>
        </w:rPr>
      </w:pPr>
    </w:p>
    <w:p w14:paraId="2DCC01BB" w14:textId="77777777" w:rsidR="00CB7BB8" w:rsidRPr="00F75A47" w:rsidRDefault="0062532E" w:rsidP="00CB7BB8">
      <w:pPr>
        <w:keepNext/>
        <w:spacing w:line="480" w:lineRule="auto"/>
        <w:rPr>
          <w:rFonts w:cs="Times New Roman"/>
          <w:lang w:val="en-GB"/>
        </w:rPr>
      </w:pPr>
      <w:r w:rsidRPr="00F75A47">
        <w:rPr>
          <w:rFonts w:cs="Times New Roman"/>
          <w:lang w:val="en-GB"/>
        </w:rPr>
        <w:t>Description.</w:t>
      </w:r>
      <w:r w:rsidRPr="00F75A47">
        <w:rPr>
          <w:rFonts w:cs="Times New Roman"/>
          <w:lang w:val="en-GB"/>
        </w:rPr>
        <w:tab/>
        <w:t>Endocarp bilaterally symmetrical, unilocular, single-seeded, elliptical to ovate</w:t>
      </w:r>
      <w:r w:rsidR="00F95090" w:rsidRPr="00F75A47">
        <w:rPr>
          <w:rFonts w:cs="Times New Roman"/>
          <w:lang w:val="en-GB"/>
        </w:rPr>
        <w:t xml:space="preserve"> (</w:t>
      </w:r>
      <w:r w:rsidR="0021426B" w:rsidRPr="00F75A47">
        <w:rPr>
          <w:rFonts w:cs="Times New Roman"/>
          <w:lang w:val="en-GB"/>
        </w:rPr>
        <w:t>Fig.1</w:t>
      </w:r>
      <w:r w:rsidR="00F95090" w:rsidRPr="00F75A47">
        <w:rPr>
          <w:rFonts w:cs="Times New Roman"/>
          <w:lang w:val="en-GB"/>
        </w:rPr>
        <w:t>, 14</w:t>
      </w:r>
      <w:r w:rsidR="00EE26EC" w:rsidRPr="00F75A47">
        <w:rPr>
          <w:rFonts w:cs="Times New Roman"/>
          <w:lang w:val="en-GB"/>
        </w:rPr>
        <w:t>–</w:t>
      </w:r>
      <w:r w:rsidR="00F95090" w:rsidRPr="00F75A47">
        <w:rPr>
          <w:rFonts w:cs="Times New Roman"/>
          <w:lang w:val="en-GB"/>
        </w:rPr>
        <w:t>18)</w:t>
      </w:r>
      <w:r w:rsidRPr="00F75A47">
        <w:rPr>
          <w:rFonts w:cs="Times New Roman"/>
          <w:lang w:val="en-GB"/>
        </w:rPr>
        <w:t xml:space="preserve">, lenticular in transverse section; length </w:t>
      </w:r>
      <w:r w:rsidR="00F6685C" w:rsidRPr="00F75A47">
        <w:rPr>
          <w:rFonts w:cs="Times New Roman"/>
          <w:lang w:val="en-GB"/>
        </w:rPr>
        <w:t>5.8</w:t>
      </w:r>
      <w:r w:rsidR="00EE26EC" w:rsidRPr="00F75A47">
        <w:rPr>
          <w:rFonts w:cs="Times New Roman"/>
          <w:lang w:val="en-GB"/>
        </w:rPr>
        <w:t>–</w:t>
      </w:r>
      <w:r w:rsidR="00F6685C" w:rsidRPr="00F75A47">
        <w:rPr>
          <w:rFonts w:cs="Times New Roman"/>
          <w:lang w:val="en-GB"/>
        </w:rPr>
        <w:t>8</w:t>
      </w:r>
      <w:r w:rsidR="009A4BE0" w:rsidRPr="00F75A47">
        <w:rPr>
          <w:rFonts w:cs="Times New Roman"/>
          <w:lang w:val="en-GB"/>
        </w:rPr>
        <w:t>.0</w:t>
      </w:r>
      <w:r w:rsidR="00F90C00" w:rsidRPr="00F75A47">
        <w:rPr>
          <w:rFonts w:cs="Times New Roman"/>
          <w:lang w:val="en-GB"/>
        </w:rPr>
        <w:t xml:space="preserve"> (</w:t>
      </w:r>
      <w:r w:rsidR="00F6685C" w:rsidRPr="00F75A47">
        <w:rPr>
          <w:rFonts w:cs="Times New Roman"/>
          <w:lang w:val="en-GB"/>
        </w:rPr>
        <w:t>avg. 6.91 mm</w:t>
      </w:r>
      <w:r w:rsidR="00F90C00" w:rsidRPr="00F75A47">
        <w:rPr>
          <w:rFonts w:cs="Times New Roman"/>
          <w:lang w:val="en-GB"/>
        </w:rPr>
        <w:t xml:space="preserve">; </w:t>
      </w:r>
      <w:r w:rsidR="00F6685C" w:rsidRPr="00F75A47">
        <w:rPr>
          <w:rFonts w:cs="Times New Roman"/>
          <w:lang w:val="en-GB"/>
        </w:rPr>
        <w:t>SD= 0.79, n=12</w:t>
      </w:r>
      <w:r w:rsidRPr="00F75A47">
        <w:rPr>
          <w:rFonts w:cs="Times New Roman"/>
          <w:lang w:val="en-GB"/>
        </w:rPr>
        <w:t>),</w:t>
      </w:r>
      <w:r w:rsidR="00F6685C" w:rsidRPr="00F75A47">
        <w:rPr>
          <w:rFonts w:cs="Times New Roman"/>
          <w:lang w:val="en-GB"/>
        </w:rPr>
        <w:t xml:space="preserve"> width 3.61</w:t>
      </w:r>
      <w:r w:rsidR="00EE26EC" w:rsidRPr="00F75A47">
        <w:rPr>
          <w:rFonts w:cs="Times New Roman"/>
          <w:lang w:val="en-GB"/>
        </w:rPr>
        <w:t>–</w:t>
      </w:r>
      <w:r w:rsidR="00F6685C" w:rsidRPr="00F75A47">
        <w:rPr>
          <w:rFonts w:cs="Times New Roman"/>
          <w:lang w:val="en-GB"/>
        </w:rPr>
        <w:t>5.42</w:t>
      </w:r>
      <w:r w:rsidR="00F90C00" w:rsidRPr="00F75A47">
        <w:rPr>
          <w:rFonts w:cs="Times New Roman"/>
          <w:lang w:val="en-GB"/>
        </w:rPr>
        <w:t xml:space="preserve"> (</w:t>
      </w:r>
      <w:r w:rsidR="00F6685C" w:rsidRPr="00F75A47">
        <w:rPr>
          <w:rFonts w:cs="Times New Roman"/>
          <w:lang w:val="en-GB"/>
        </w:rPr>
        <w:t>avg. 4.76</w:t>
      </w:r>
      <w:r w:rsidR="00D7111E" w:rsidRPr="00F75A47">
        <w:rPr>
          <w:rFonts w:cs="Times New Roman"/>
          <w:lang w:val="en-GB"/>
        </w:rPr>
        <w:t xml:space="preserve"> mm</w:t>
      </w:r>
      <w:r w:rsidR="00F90C00" w:rsidRPr="00F75A47">
        <w:rPr>
          <w:rFonts w:cs="Times New Roman"/>
          <w:lang w:val="en-GB"/>
        </w:rPr>
        <w:t xml:space="preserve">; </w:t>
      </w:r>
      <w:r w:rsidR="00F6685C" w:rsidRPr="00F75A47">
        <w:rPr>
          <w:rFonts w:cs="Times New Roman"/>
          <w:lang w:val="en-GB"/>
        </w:rPr>
        <w:t>SD=0.63, n=13</w:t>
      </w:r>
      <w:r w:rsidRPr="00F75A47">
        <w:rPr>
          <w:rFonts w:cs="Times New Roman"/>
          <w:lang w:val="en-GB"/>
        </w:rPr>
        <w:t>)</w:t>
      </w:r>
      <w:r w:rsidR="00693044" w:rsidRPr="00F75A47">
        <w:rPr>
          <w:rFonts w:cs="Times New Roman"/>
          <w:lang w:val="en-GB"/>
        </w:rPr>
        <w:t>.</w:t>
      </w:r>
      <w:r w:rsidRPr="00F75A47">
        <w:rPr>
          <w:rFonts w:cs="Times New Roman"/>
          <w:lang w:val="en-GB"/>
        </w:rPr>
        <w:t xml:space="preserve"> </w:t>
      </w:r>
      <w:r w:rsidR="00693044" w:rsidRPr="00F75A47">
        <w:rPr>
          <w:rFonts w:cs="Times New Roman"/>
          <w:lang w:val="en-GB"/>
        </w:rPr>
        <w:t>O</w:t>
      </w:r>
      <w:r w:rsidR="00C90941" w:rsidRPr="00F75A47">
        <w:rPr>
          <w:rFonts w:cs="Times New Roman"/>
          <w:lang w:val="en-GB"/>
        </w:rPr>
        <w:t xml:space="preserve">uter part </w:t>
      </w:r>
      <w:r w:rsidRPr="00F75A47">
        <w:rPr>
          <w:rFonts w:cs="Times New Roman"/>
          <w:lang w:val="en-GB"/>
        </w:rPr>
        <w:t xml:space="preserve">of endocarp with </w:t>
      </w:r>
      <w:r w:rsidR="00C90941" w:rsidRPr="00F75A47">
        <w:rPr>
          <w:rFonts w:cs="Times New Roman"/>
          <w:lang w:val="en-GB"/>
        </w:rPr>
        <w:t xml:space="preserve">a </w:t>
      </w:r>
      <w:r w:rsidRPr="00F75A47">
        <w:rPr>
          <w:rFonts w:cs="Times New Roman"/>
          <w:lang w:val="en-GB"/>
        </w:rPr>
        <w:t>reticulate pat</w:t>
      </w:r>
      <w:r w:rsidR="0081596E" w:rsidRPr="00F75A47">
        <w:rPr>
          <w:rFonts w:cs="Times New Roman"/>
          <w:lang w:val="en-GB"/>
        </w:rPr>
        <w:t xml:space="preserve">tern of sharp and </w:t>
      </w:r>
      <w:r w:rsidR="002A7CCC" w:rsidRPr="00F75A47">
        <w:rPr>
          <w:rFonts w:cs="Times New Roman"/>
          <w:lang w:val="en-GB"/>
        </w:rPr>
        <w:t>sinuous</w:t>
      </w:r>
      <w:r w:rsidRPr="00F75A47">
        <w:rPr>
          <w:rFonts w:cs="Times New Roman"/>
          <w:lang w:val="en-GB"/>
        </w:rPr>
        <w:t xml:space="preserve"> </w:t>
      </w:r>
      <w:r w:rsidR="0081596E" w:rsidRPr="00F75A47">
        <w:rPr>
          <w:rFonts w:cs="Times New Roman"/>
          <w:lang w:val="en-GB"/>
        </w:rPr>
        <w:t>ridges</w:t>
      </w:r>
      <w:r w:rsidR="00F95090" w:rsidRPr="00F75A47">
        <w:rPr>
          <w:rFonts w:cs="Times New Roman"/>
          <w:lang w:val="en-GB"/>
        </w:rPr>
        <w:t xml:space="preserve"> (</w:t>
      </w:r>
      <w:r w:rsidR="0021426B" w:rsidRPr="00F75A47">
        <w:rPr>
          <w:rFonts w:cs="Times New Roman"/>
          <w:lang w:val="en-GB"/>
        </w:rPr>
        <w:t>Fig.1</w:t>
      </w:r>
      <w:r w:rsidR="00F95090" w:rsidRPr="00F75A47">
        <w:rPr>
          <w:rFonts w:cs="Times New Roman"/>
          <w:lang w:val="en-GB"/>
        </w:rPr>
        <w:t>, 19)</w:t>
      </w:r>
      <w:r w:rsidR="00693044" w:rsidRPr="00F75A47">
        <w:rPr>
          <w:rFonts w:cs="Times New Roman"/>
          <w:lang w:val="en-GB"/>
        </w:rPr>
        <w:t>.</w:t>
      </w:r>
      <w:r w:rsidRPr="00F75A47">
        <w:rPr>
          <w:rFonts w:cs="Times New Roman"/>
          <w:lang w:val="en-GB"/>
        </w:rPr>
        <w:t xml:space="preserve"> </w:t>
      </w:r>
      <w:r w:rsidR="00693044" w:rsidRPr="00F75A47">
        <w:rPr>
          <w:rFonts w:cs="Times New Roman"/>
          <w:lang w:val="en-GB"/>
        </w:rPr>
        <w:t>E</w:t>
      </w:r>
      <w:r w:rsidR="00C90941" w:rsidRPr="00F75A47">
        <w:rPr>
          <w:rFonts w:cs="Times New Roman"/>
          <w:lang w:val="en-GB"/>
        </w:rPr>
        <w:t xml:space="preserve">ach </w:t>
      </w:r>
      <w:r w:rsidRPr="00F75A47">
        <w:rPr>
          <w:rFonts w:cs="Times New Roman"/>
          <w:lang w:val="en-GB"/>
        </w:rPr>
        <w:t xml:space="preserve">face of </w:t>
      </w:r>
      <w:r w:rsidR="00C90941" w:rsidRPr="00F75A47">
        <w:rPr>
          <w:rFonts w:cs="Times New Roman"/>
          <w:lang w:val="en-GB"/>
        </w:rPr>
        <w:t xml:space="preserve">the </w:t>
      </w:r>
      <w:r w:rsidRPr="00F75A47">
        <w:rPr>
          <w:rFonts w:cs="Times New Roman"/>
          <w:lang w:val="en-GB"/>
        </w:rPr>
        <w:t xml:space="preserve">endocarp with </w:t>
      </w:r>
      <w:r w:rsidR="0081596E" w:rsidRPr="00F75A47">
        <w:rPr>
          <w:rFonts w:cs="Times New Roman"/>
          <w:lang w:val="en-GB"/>
        </w:rPr>
        <w:t>3</w:t>
      </w:r>
      <w:r w:rsidR="00D7111E" w:rsidRPr="00F75A47">
        <w:rPr>
          <w:rFonts w:cs="Times New Roman"/>
          <w:lang w:val="en-GB"/>
        </w:rPr>
        <w:t>–</w:t>
      </w:r>
      <w:r w:rsidR="0081596E" w:rsidRPr="00F75A47">
        <w:rPr>
          <w:rFonts w:cs="Times New Roman"/>
          <w:lang w:val="en-GB"/>
        </w:rPr>
        <w:t xml:space="preserve">6 </w:t>
      </w:r>
      <w:r w:rsidRPr="00F75A47">
        <w:rPr>
          <w:rFonts w:cs="Times New Roman"/>
          <w:lang w:val="en-GB"/>
        </w:rPr>
        <w:t>longitudinal ridges</w:t>
      </w:r>
      <w:r w:rsidR="00693044" w:rsidRPr="00F75A47">
        <w:rPr>
          <w:rFonts w:cs="Times New Roman"/>
          <w:lang w:val="en-GB"/>
        </w:rPr>
        <w:t>,</w:t>
      </w:r>
      <w:r w:rsidR="0081596E" w:rsidRPr="00F75A47">
        <w:rPr>
          <w:rFonts w:cs="Times New Roman"/>
          <w:lang w:val="en-GB"/>
        </w:rPr>
        <w:t xml:space="preserve"> which delimit 10</w:t>
      </w:r>
      <w:r w:rsidR="00D7111E" w:rsidRPr="00F75A47">
        <w:rPr>
          <w:rFonts w:cs="Times New Roman"/>
          <w:lang w:val="en-GB"/>
        </w:rPr>
        <w:t>–</w:t>
      </w:r>
      <w:r w:rsidR="0081596E" w:rsidRPr="00F75A47">
        <w:rPr>
          <w:rFonts w:cs="Times New Roman"/>
          <w:lang w:val="en-GB"/>
        </w:rPr>
        <w:t>25</w:t>
      </w:r>
      <w:r w:rsidRPr="00F75A47">
        <w:rPr>
          <w:rFonts w:cs="Times New Roman"/>
          <w:lang w:val="en-GB"/>
        </w:rPr>
        <w:t xml:space="preserve"> polygonal areoles on each lateral face,</w:t>
      </w:r>
      <w:r w:rsidR="0081596E" w:rsidRPr="00F75A47">
        <w:rPr>
          <w:rFonts w:cs="Times New Roman"/>
          <w:lang w:val="en-GB"/>
        </w:rPr>
        <w:t xml:space="preserve"> avg. 17</w:t>
      </w:r>
      <w:r w:rsidRPr="00F75A47">
        <w:rPr>
          <w:rFonts w:cs="Times New Roman"/>
          <w:lang w:val="en-GB"/>
        </w:rPr>
        <w:t>, with few or no freely ending ridgelets</w:t>
      </w:r>
      <w:r w:rsidR="00693044" w:rsidRPr="00F75A47">
        <w:rPr>
          <w:rFonts w:cs="Times New Roman"/>
          <w:lang w:val="en-GB"/>
        </w:rPr>
        <w:t>.</w:t>
      </w:r>
      <w:r w:rsidRPr="00F75A47">
        <w:rPr>
          <w:rFonts w:cs="Times New Roman"/>
          <w:lang w:val="en-GB"/>
        </w:rPr>
        <w:t xml:space="preserve"> </w:t>
      </w:r>
      <w:r w:rsidR="00693044" w:rsidRPr="00F75A47">
        <w:rPr>
          <w:rFonts w:cs="Times New Roman"/>
          <w:lang w:val="en-GB"/>
        </w:rPr>
        <w:t>A</w:t>
      </w:r>
      <w:r w:rsidR="00E573F0" w:rsidRPr="00F75A47">
        <w:rPr>
          <w:rFonts w:cs="Times New Roman"/>
          <w:lang w:val="en-GB"/>
        </w:rPr>
        <w:t xml:space="preserve"> </w:t>
      </w:r>
      <w:r w:rsidR="00647E9D" w:rsidRPr="00F75A47">
        <w:rPr>
          <w:rFonts w:cs="Times New Roman"/>
          <w:lang w:val="en-GB"/>
        </w:rPr>
        <w:t xml:space="preserve">keel surrounds the </w:t>
      </w:r>
      <w:r w:rsidR="009A4BE0" w:rsidRPr="00F75A47">
        <w:rPr>
          <w:rFonts w:cs="Times New Roman"/>
          <w:lang w:val="en-GB"/>
        </w:rPr>
        <w:t>endocarp</w:t>
      </w:r>
      <w:r w:rsidR="00647E9D" w:rsidRPr="00F75A47">
        <w:rPr>
          <w:rFonts w:cs="Times New Roman"/>
          <w:lang w:val="en-GB"/>
        </w:rPr>
        <w:t xml:space="preserve"> in the plane of symmetry</w:t>
      </w:r>
      <w:r w:rsidR="00F95090" w:rsidRPr="00F75A47">
        <w:rPr>
          <w:rFonts w:cs="Times New Roman"/>
          <w:lang w:val="en-GB"/>
        </w:rPr>
        <w:t xml:space="preserve"> (</w:t>
      </w:r>
      <w:r w:rsidR="0021426B" w:rsidRPr="00F75A47">
        <w:rPr>
          <w:rFonts w:cs="Times New Roman"/>
          <w:lang w:val="en-GB"/>
        </w:rPr>
        <w:t>Fig.1</w:t>
      </w:r>
      <w:r w:rsidR="00F95090" w:rsidRPr="00F75A47">
        <w:rPr>
          <w:rFonts w:cs="Times New Roman"/>
          <w:lang w:val="en-GB"/>
        </w:rPr>
        <w:t>, 14)</w:t>
      </w:r>
      <w:r w:rsidR="00C90941" w:rsidRPr="00F75A47">
        <w:rPr>
          <w:rFonts w:cs="Times New Roman"/>
          <w:lang w:val="en-GB"/>
        </w:rPr>
        <w:t>,</w:t>
      </w:r>
      <w:r w:rsidR="00647E9D" w:rsidRPr="00F75A47">
        <w:rPr>
          <w:rFonts w:cs="Times New Roman"/>
          <w:lang w:val="en-GB"/>
        </w:rPr>
        <w:t xml:space="preserve"> with the thicker margin containing a vascular bundle embedded in the endocarp wall</w:t>
      </w:r>
      <w:r w:rsidR="00D7111E" w:rsidRPr="00F75A47">
        <w:rPr>
          <w:rFonts w:cs="Times New Roman"/>
          <w:lang w:val="en-GB"/>
        </w:rPr>
        <w:t xml:space="preserve"> (</w:t>
      </w:r>
      <w:r w:rsidR="0021426B" w:rsidRPr="00F75A47">
        <w:rPr>
          <w:rFonts w:cs="Times New Roman"/>
          <w:lang w:val="en-GB"/>
        </w:rPr>
        <w:t>Fig.1</w:t>
      </w:r>
      <w:r w:rsidR="00D7111E" w:rsidRPr="00F75A47">
        <w:rPr>
          <w:rFonts w:cs="Times New Roman"/>
          <w:lang w:val="en-GB"/>
        </w:rPr>
        <w:t>,</w:t>
      </w:r>
      <w:r w:rsidR="003560CC" w:rsidRPr="00F75A47">
        <w:rPr>
          <w:rFonts w:cs="Times New Roman"/>
          <w:lang w:val="en-GB"/>
        </w:rPr>
        <w:t xml:space="preserve"> 22)</w:t>
      </w:r>
      <w:r w:rsidRPr="00F75A47">
        <w:rPr>
          <w:rFonts w:cs="Times New Roman"/>
          <w:lang w:val="en-GB"/>
        </w:rPr>
        <w:t xml:space="preserve">. Endocarp possessing an apical </w:t>
      </w:r>
      <w:r w:rsidR="0081596E" w:rsidRPr="00F75A47">
        <w:rPr>
          <w:rFonts w:cs="Times New Roman"/>
          <w:lang w:val="en-GB"/>
        </w:rPr>
        <w:t>outgrowth</w:t>
      </w:r>
      <w:r w:rsidR="00F95090" w:rsidRPr="00F75A47">
        <w:rPr>
          <w:rFonts w:cs="Times New Roman"/>
          <w:lang w:val="en-GB"/>
        </w:rPr>
        <w:t xml:space="preserve"> (</w:t>
      </w:r>
      <w:r w:rsidR="0021426B" w:rsidRPr="00F75A47">
        <w:rPr>
          <w:rFonts w:cs="Times New Roman"/>
          <w:lang w:val="en-GB"/>
        </w:rPr>
        <w:t>Fig.1</w:t>
      </w:r>
      <w:r w:rsidR="00F95090" w:rsidRPr="00F75A47">
        <w:rPr>
          <w:rFonts w:cs="Times New Roman"/>
          <w:lang w:val="en-GB"/>
        </w:rPr>
        <w:t>, 16)</w:t>
      </w:r>
      <w:r w:rsidR="0081596E" w:rsidRPr="00F75A47">
        <w:rPr>
          <w:rFonts w:cs="Times New Roman"/>
          <w:lang w:val="en-GB"/>
        </w:rPr>
        <w:t xml:space="preserve"> composed of the main ridge that run</w:t>
      </w:r>
      <w:r w:rsidR="00E573F0" w:rsidRPr="00F75A47">
        <w:rPr>
          <w:rFonts w:cs="Times New Roman"/>
          <w:lang w:val="en-GB"/>
        </w:rPr>
        <w:t>s</w:t>
      </w:r>
      <w:r w:rsidR="0081596E" w:rsidRPr="00F75A47">
        <w:rPr>
          <w:rFonts w:cs="Times New Roman"/>
          <w:lang w:val="en-GB"/>
        </w:rPr>
        <w:t xml:space="preserve"> from the base up to the apex and a protuberance from the keel merged</w:t>
      </w:r>
      <w:r w:rsidRPr="00F75A47">
        <w:rPr>
          <w:rFonts w:cs="Times New Roman"/>
          <w:lang w:val="en-GB"/>
        </w:rPr>
        <w:t>;</w:t>
      </w:r>
      <w:r w:rsidR="00823CEB" w:rsidRPr="00F75A47">
        <w:rPr>
          <w:rFonts w:cs="Times New Roman"/>
          <w:lang w:val="en-GB"/>
        </w:rPr>
        <w:t xml:space="preserve"> Endocarp wall 0.08</w:t>
      </w:r>
      <w:r w:rsidR="00EE26EC" w:rsidRPr="00F75A47">
        <w:rPr>
          <w:rFonts w:cs="Times New Roman"/>
          <w:lang w:val="en-GB"/>
        </w:rPr>
        <w:t>–</w:t>
      </w:r>
      <w:r w:rsidR="00823CEB" w:rsidRPr="00F75A47">
        <w:rPr>
          <w:rFonts w:cs="Times New Roman"/>
          <w:lang w:val="en-GB"/>
        </w:rPr>
        <w:t>0.19</w:t>
      </w:r>
      <w:r w:rsidR="00C70F4C" w:rsidRPr="00F75A47">
        <w:rPr>
          <w:rFonts w:cs="Times New Roman"/>
          <w:lang w:val="en-GB"/>
        </w:rPr>
        <w:t xml:space="preserve"> mm</w:t>
      </w:r>
      <w:r w:rsidR="00973A00" w:rsidRPr="00F75A47">
        <w:rPr>
          <w:rFonts w:cs="Times New Roman"/>
          <w:lang w:val="en-GB"/>
        </w:rPr>
        <w:t xml:space="preserve"> </w:t>
      </w:r>
      <w:r w:rsidRPr="00F75A47">
        <w:rPr>
          <w:rFonts w:cs="Times New Roman"/>
          <w:lang w:val="en-GB"/>
        </w:rPr>
        <w:t>thick</w:t>
      </w:r>
      <w:r w:rsidR="0036199C" w:rsidRPr="00F75A47">
        <w:rPr>
          <w:rFonts w:cs="Times New Roman"/>
          <w:lang w:val="en-GB"/>
        </w:rPr>
        <w:t xml:space="preserve"> </w:t>
      </w:r>
      <w:r w:rsidR="00C70F4C" w:rsidRPr="00F75A47">
        <w:rPr>
          <w:rFonts w:cs="Times New Roman"/>
          <w:lang w:val="en-GB"/>
        </w:rPr>
        <w:t xml:space="preserve">(avg. 0.13 mm; SD=0.04, n=3) </w:t>
      </w:r>
      <w:r w:rsidR="0036199C" w:rsidRPr="00F75A47">
        <w:rPr>
          <w:rFonts w:cs="Times New Roman"/>
          <w:lang w:val="en-GB"/>
        </w:rPr>
        <w:t>excluding ridges</w:t>
      </w:r>
      <w:r w:rsidR="00973A00" w:rsidRPr="00F75A47">
        <w:rPr>
          <w:rFonts w:cs="Times New Roman"/>
          <w:lang w:val="en-GB"/>
        </w:rPr>
        <w:t xml:space="preserve">; </w:t>
      </w:r>
      <w:r w:rsidR="00823CEB" w:rsidRPr="00F75A47">
        <w:rPr>
          <w:rFonts w:cs="Times New Roman"/>
          <w:lang w:val="en-GB"/>
        </w:rPr>
        <w:t>0.18</w:t>
      </w:r>
      <w:r w:rsidR="00EE26EC" w:rsidRPr="00F75A47">
        <w:rPr>
          <w:rFonts w:cs="Times New Roman"/>
          <w:lang w:val="en-GB"/>
        </w:rPr>
        <w:t>–</w:t>
      </w:r>
      <w:r w:rsidR="00823CEB" w:rsidRPr="00F75A47">
        <w:rPr>
          <w:rFonts w:cs="Times New Roman"/>
          <w:lang w:val="en-GB"/>
        </w:rPr>
        <w:t>0.39</w:t>
      </w:r>
      <w:r w:rsidR="00C70F4C" w:rsidRPr="00F75A47">
        <w:rPr>
          <w:rFonts w:cs="Times New Roman"/>
          <w:lang w:val="en-GB"/>
        </w:rPr>
        <w:t xml:space="preserve"> mm</w:t>
      </w:r>
      <w:r w:rsidR="00973A00" w:rsidRPr="00F75A47">
        <w:rPr>
          <w:rFonts w:cs="Times New Roman"/>
          <w:lang w:val="en-GB"/>
        </w:rPr>
        <w:t xml:space="preserve"> thick </w:t>
      </w:r>
      <w:r w:rsidR="00C70F4C" w:rsidRPr="00F75A47">
        <w:rPr>
          <w:rFonts w:cs="Times New Roman"/>
          <w:lang w:val="en-GB"/>
        </w:rPr>
        <w:t xml:space="preserve"> (avg. 0.29 mm; SD=0.08, n=4) </w:t>
      </w:r>
      <w:r w:rsidR="00973A00" w:rsidRPr="00F75A47">
        <w:rPr>
          <w:rFonts w:cs="Times New Roman"/>
          <w:lang w:val="en-GB"/>
        </w:rPr>
        <w:t xml:space="preserve">including ridges. </w:t>
      </w:r>
      <w:r w:rsidR="009A4BE0" w:rsidRPr="00F75A47">
        <w:rPr>
          <w:rFonts w:cs="Times New Roman"/>
          <w:lang w:val="en-GB"/>
        </w:rPr>
        <w:t>Wall composed of packed interlocking digitate and sclerotic cells with four</w:t>
      </w:r>
      <w:r w:rsidR="0002006B" w:rsidRPr="00F75A47">
        <w:rPr>
          <w:rFonts w:cs="Times New Roman"/>
          <w:lang w:val="en-GB"/>
        </w:rPr>
        <w:t xml:space="preserve"> units</w:t>
      </w:r>
      <w:r w:rsidR="00C90941" w:rsidRPr="00F75A47">
        <w:rPr>
          <w:rFonts w:cs="Times New Roman"/>
          <w:lang w:val="en-GB"/>
        </w:rPr>
        <w:t xml:space="preserve"> of </w:t>
      </w:r>
      <w:r w:rsidR="009A4BE0" w:rsidRPr="00F75A47">
        <w:rPr>
          <w:rFonts w:cs="Times New Roman"/>
          <w:lang w:val="en-GB"/>
        </w:rPr>
        <w:t>uni</w:t>
      </w:r>
      <w:r w:rsidR="0002006B" w:rsidRPr="00F75A47">
        <w:rPr>
          <w:rFonts w:cs="Times New Roman"/>
          <w:lang w:val="en-GB"/>
        </w:rPr>
        <w:t>cellular and multicellular cell rows</w:t>
      </w:r>
      <w:r w:rsidR="00F95090" w:rsidRPr="00F75A47">
        <w:rPr>
          <w:rFonts w:cs="Times New Roman"/>
          <w:lang w:val="en-GB"/>
        </w:rPr>
        <w:t xml:space="preserve"> (</w:t>
      </w:r>
      <w:r w:rsidR="0021426B" w:rsidRPr="00F75A47">
        <w:rPr>
          <w:rFonts w:cs="Times New Roman"/>
          <w:lang w:val="en-GB"/>
        </w:rPr>
        <w:t>Fig.1</w:t>
      </w:r>
      <w:r w:rsidR="00F95090" w:rsidRPr="00F75A47">
        <w:rPr>
          <w:rFonts w:cs="Times New Roman"/>
          <w:lang w:val="en-GB"/>
        </w:rPr>
        <w:t>, 20</w:t>
      </w:r>
      <w:r w:rsidR="00EE26EC" w:rsidRPr="00F75A47">
        <w:rPr>
          <w:rFonts w:cs="Times New Roman"/>
          <w:lang w:val="en-GB"/>
        </w:rPr>
        <w:t>–</w:t>
      </w:r>
      <w:r w:rsidR="00F95090" w:rsidRPr="00F75A47">
        <w:rPr>
          <w:rFonts w:cs="Times New Roman"/>
          <w:lang w:val="en-GB"/>
        </w:rPr>
        <w:t>21)</w:t>
      </w:r>
      <w:r w:rsidR="009A4BE0" w:rsidRPr="00F75A47">
        <w:rPr>
          <w:rFonts w:cs="Times New Roman"/>
          <w:lang w:val="en-GB"/>
        </w:rPr>
        <w:t>;</w:t>
      </w:r>
      <w:r w:rsidRPr="00F75A47">
        <w:rPr>
          <w:rFonts w:cs="Times New Roman"/>
          <w:lang w:val="en-GB"/>
        </w:rPr>
        <w:t xml:space="preserve"> the outermost</w:t>
      </w:r>
      <w:r w:rsidR="00C90941" w:rsidRPr="00F75A47">
        <w:rPr>
          <w:rFonts w:cs="Times New Roman"/>
          <w:lang w:val="en-GB"/>
        </w:rPr>
        <w:t xml:space="preserve"> </w:t>
      </w:r>
      <w:r w:rsidR="0002006B" w:rsidRPr="00F75A47">
        <w:rPr>
          <w:rFonts w:cs="Times New Roman"/>
          <w:lang w:val="en-GB"/>
        </w:rPr>
        <w:t>unit</w:t>
      </w:r>
      <w:r w:rsidRPr="00F75A47">
        <w:rPr>
          <w:rFonts w:cs="Times New Roman"/>
          <w:lang w:val="en-GB"/>
        </w:rPr>
        <w:t xml:space="preserve"> corresponds to an apical sclerotic layer of numerous </w:t>
      </w:r>
      <w:r w:rsidRPr="00F75A47">
        <w:rPr>
          <w:rFonts w:cs="Times New Roman"/>
          <w:lang w:val="en-GB"/>
        </w:rPr>
        <w:lastRenderedPageBreak/>
        <w:t>cell</w:t>
      </w:r>
      <w:r w:rsidR="00C90941" w:rsidRPr="00F75A47">
        <w:rPr>
          <w:rFonts w:cs="Times New Roman"/>
          <w:lang w:val="en-GB"/>
        </w:rPr>
        <w:t xml:space="preserve"> row</w:t>
      </w:r>
      <w:r w:rsidRPr="00F75A47">
        <w:rPr>
          <w:rFonts w:cs="Times New Roman"/>
          <w:lang w:val="en-GB"/>
        </w:rPr>
        <w:t>s, difficult to distinguish</w:t>
      </w:r>
      <w:r w:rsidR="00E44B3F" w:rsidRPr="00F75A47">
        <w:rPr>
          <w:rFonts w:cs="Times New Roman"/>
          <w:lang w:val="en-GB"/>
        </w:rPr>
        <w:t>;</w:t>
      </w:r>
      <w:r w:rsidRPr="00F75A47">
        <w:rPr>
          <w:rFonts w:cs="Times New Roman"/>
          <w:lang w:val="en-GB"/>
        </w:rPr>
        <w:t xml:space="preserve"> the second </w:t>
      </w:r>
      <w:r w:rsidR="0002006B" w:rsidRPr="00F75A47">
        <w:rPr>
          <w:rFonts w:cs="Times New Roman"/>
          <w:lang w:val="en-GB"/>
        </w:rPr>
        <w:t>unit</w:t>
      </w:r>
      <w:r w:rsidRPr="00F75A47">
        <w:rPr>
          <w:rFonts w:cs="Times New Roman"/>
          <w:lang w:val="en-GB"/>
        </w:rPr>
        <w:t xml:space="preserve"> correspond</w:t>
      </w:r>
      <w:r w:rsidR="00E573F0" w:rsidRPr="00F75A47">
        <w:rPr>
          <w:rFonts w:cs="Times New Roman"/>
          <w:lang w:val="en-GB"/>
        </w:rPr>
        <w:t>s</w:t>
      </w:r>
      <w:r w:rsidRPr="00F75A47">
        <w:rPr>
          <w:rFonts w:cs="Times New Roman"/>
          <w:lang w:val="en-GB"/>
        </w:rPr>
        <w:t xml:space="preserve"> to one row of isodiametric</w:t>
      </w:r>
      <w:r w:rsidR="00E44B3F" w:rsidRPr="00F75A47">
        <w:rPr>
          <w:rFonts w:cs="Times New Roman"/>
          <w:lang w:val="en-GB"/>
        </w:rPr>
        <w:t>-</w:t>
      </w:r>
      <w:r w:rsidR="009A4BE0" w:rsidRPr="00F75A47">
        <w:rPr>
          <w:rFonts w:cs="Times New Roman"/>
          <w:lang w:val="en-GB"/>
        </w:rPr>
        <w:t>oriented</w:t>
      </w:r>
      <w:r w:rsidR="006D4AF2" w:rsidRPr="00F75A47">
        <w:rPr>
          <w:rFonts w:cs="Times New Roman"/>
          <w:lang w:val="en-GB"/>
        </w:rPr>
        <w:t xml:space="preserve"> cells, </w:t>
      </w:r>
      <w:r w:rsidR="00823CEB" w:rsidRPr="00F75A47">
        <w:rPr>
          <w:rFonts w:cs="Times New Roman"/>
          <w:lang w:val="en-GB"/>
        </w:rPr>
        <w:t>0.035</w:t>
      </w:r>
      <w:r w:rsidR="00EE26EC" w:rsidRPr="00F75A47">
        <w:rPr>
          <w:rFonts w:cs="Times New Roman"/>
          <w:lang w:val="en-GB"/>
        </w:rPr>
        <w:t>–</w:t>
      </w:r>
      <w:r w:rsidR="00823CEB" w:rsidRPr="00F75A47">
        <w:rPr>
          <w:rFonts w:cs="Times New Roman"/>
          <w:lang w:val="en-GB"/>
        </w:rPr>
        <w:t>0.041</w:t>
      </w:r>
      <w:r w:rsidRPr="00F75A47">
        <w:rPr>
          <w:rFonts w:cs="Times New Roman"/>
          <w:lang w:val="en-GB"/>
        </w:rPr>
        <w:t xml:space="preserve"> mm </w:t>
      </w:r>
      <w:r w:rsidR="00E44B3F" w:rsidRPr="00F75A47">
        <w:rPr>
          <w:rFonts w:cs="Times New Roman"/>
          <w:lang w:val="en-GB"/>
        </w:rPr>
        <w:t>in</w:t>
      </w:r>
      <w:r w:rsidRPr="00F75A47">
        <w:rPr>
          <w:rFonts w:cs="Times New Roman"/>
          <w:lang w:val="en-GB"/>
        </w:rPr>
        <w:t xml:space="preserve"> diameter</w:t>
      </w:r>
      <w:r w:rsidR="00E44B3F" w:rsidRPr="00F75A47">
        <w:rPr>
          <w:rFonts w:cs="Times New Roman"/>
          <w:lang w:val="en-GB"/>
        </w:rPr>
        <w:t>;</w:t>
      </w:r>
      <w:r w:rsidRPr="00F75A47">
        <w:rPr>
          <w:rFonts w:cs="Times New Roman"/>
          <w:lang w:val="en-GB"/>
        </w:rPr>
        <w:t xml:space="preserve"> the basal sclerotic </w:t>
      </w:r>
      <w:r w:rsidR="0002006B" w:rsidRPr="00F75A47">
        <w:rPr>
          <w:rFonts w:cs="Times New Roman"/>
          <w:lang w:val="en-GB"/>
        </w:rPr>
        <w:t>unit</w:t>
      </w:r>
      <w:r w:rsidRPr="00F75A47">
        <w:rPr>
          <w:rFonts w:cs="Times New Roman"/>
          <w:lang w:val="en-GB"/>
        </w:rPr>
        <w:t xml:space="preserve"> is composed of numerous </w:t>
      </w:r>
      <w:r w:rsidR="00E573F0" w:rsidRPr="00F75A47">
        <w:rPr>
          <w:rFonts w:cs="Times New Roman"/>
          <w:lang w:val="en-GB"/>
        </w:rPr>
        <w:t xml:space="preserve">rows of </w:t>
      </w:r>
      <w:r w:rsidR="00C33607" w:rsidRPr="00F75A47">
        <w:rPr>
          <w:rFonts w:cs="Times New Roman"/>
          <w:lang w:val="en-GB"/>
        </w:rPr>
        <w:t>periclinal</w:t>
      </w:r>
      <w:r w:rsidRPr="00F75A47">
        <w:rPr>
          <w:rFonts w:cs="Times New Roman"/>
          <w:lang w:val="en-GB"/>
        </w:rPr>
        <w:t xml:space="preserve"> cell</w:t>
      </w:r>
      <w:r w:rsidR="00E44B3F" w:rsidRPr="00F75A47">
        <w:rPr>
          <w:rFonts w:cs="Times New Roman"/>
          <w:lang w:val="en-GB"/>
        </w:rPr>
        <w:t>s</w:t>
      </w:r>
      <w:r w:rsidRPr="00F75A47">
        <w:rPr>
          <w:rFonts w:cs="Times New Roman"/>
          <w:lang w:val="en-GB"/>
        </w:rPr>
        <w:t>. Inner endocarp surface densely covered with regularly spaced</w:t>
      </w:r>
      <w:r w:rsidR="00E44B3F" w:rsidRPr="00F75A47">
        <w:rPr>
          <w:rFonts w:cs="Times New Roman"/>
          <w:lang w:val="en-GB"/>
        </w:rPr>
        <w:t xml:space="preserve">, </w:t>
      </w:r>
      <w:r w:rsidR="00823CEB" w:rsidRPr="00F75A47">
        <w:rPr>
          <w:rFonts w:cs="Times New Roman"/>
          <w:lang w:val="en-GB"/>
        </w:rPr>
        <w:t xml:space="preserve">more or less </w:t>
      </w:r>
      <w:r w:rsidRPr="00F75A47">
        <w:rPr>
          <w:rFonts w:cs="Times New Roman"/>
          <w:lang w:val="en-GB"/>
        </w:rPr>
        <w:t>punctuated</w:t>
      </w:r>
      <w:r w:rsidR="00F36AFA" w:rsidRPr="00F75A47">
        <w:rPr>
          <w:rFonts w:cs="Times New Roman"/>
          <w:lang w:val="en-GB"/>
        </w:rPr>
        <w:t xml:space="preserve">, </w:t>
      </w:r>
      <w:r w:rsidRPr="00F75A47">
        <w:rPr>
          <w:rFonts w:cs="Times New Roman"/>
          <w:lang w:val="en-GB"/>
        </w:rPr>
        <w:t>sessile papillae</w:t>
      </w:r>
      <w:r w:rsidR="00F36AFA" w:rsidRPr="00F75A47">
        <w:rPr>
          <w:rFonts w:cs="Times New Roman"/>
          <w:lang w:val="en-GB"/>
        </w:rPr>
        <w:t>, rounded in shape</w:t>
      </w:r>
      <w:r w:rsidR="00F95090" w:rsidRPr="00F75A47">
        <w:rPr>
          <w:rFonts w:cs="Times New Roman"/>
          <w:lang w:val="en-GB"/>
        </w:rPr>
        <w:t xml:space="preserve"> (</w:t>
      </w:r>
      <w:r w:rsidR="0021426B" w:rsidRPr="00F75A47">
        <w:rPr>
          <w:rFonts w:cs="Times New Roman"/>
          <w:lang w:val="en-GB"/>
        </w:rPr>
        <w:t>Fig.1</w:t>
      </w:r>
      <w:r w:rsidR="00F95090" w:rsidRPr="00F75A47">
        <w:rPr>
          <w:rFonts w:cs="Times New Roman"/>
          <w:lang w:val="en-GB"/>
        </w:rPr>
        <w:t>, 2</w:t>
      </w:r>
      <w:r w:rsidR="003560CC" w:rsidRPr="00F75A47">
        <w:rPr>
          <w:rFonts w:cs="Times New Roman"/>
          <w:lang w:val="en-GB"/>
        </w:rPr>
        <w:t>3</w:t>
      </w:r>
      <w:r w:rsidR="00EE26EC" w:rsidRPr="00F75A47">
        <w:rPr>
          <w:rFonts w:cs="Times New Roman"/>
          <w:lang w:val="en-GB"/>
        </w:rPr>
        <w:t>–</w:t>
      </w:r>
      <w:r w:rsidR="00F95090" w:rsidRPr="00F75A47">
        <w:rPr>
          <w:rFonts w:cs="Times New Roman"/>
          <w:lang w:val="en-GB"/>
        </w:rPr>
        <w:t>24)</w:t>
      </w:r>
      <w:r w:rsidRPr="00F75A47">
        <w:rPr>
          <w:rFonts w:cs="Times New Roman"/>
          <w:lang w:val="en-GB"/>
        </w:rPr>
        <w:t>, which correspond to the cell expansions of the locule epiderma layer; papillae diameter</w:t>
      </w:r>
      <w:r w:rsidR="00823CEB" w:rsidRPr="00F75A47">
        <w:rPr>
          <w:rFonts w:cs="Times New Roman"/>
          <w:lang w:val="en-GB"/>
        </w:rPr>
        <w:t xml:space="preserve"> 0.010</w:t>
      </w:r>
      <w:r w:rsidR="00EE26EC" w:rsidRPr="00F75A47">
        <w:rPr>
          <w:rFonts w:cs="Times New Roman"/>
          <w:lang w:val="en-GB"/>
        </w:rPr>
        <w:t>–</w:t>
      </w:r>
      <w:r w:rsidR="00823CEB" w:rsidRPr="00F75A47">
        <w:rPr>
          <w:rFonts w:cs="Times New Roman"/>
          <w:lang w:val="en-GB"/>
        </w:rPr>
        <w:t>0.018</w:t>
      </w:r>
      <w:r w:rsidRPr="00F75A47">
        <w:rPr>
          <w:rFonts w:cs="Times New Roman"/>
          <w:lang w:val="en-GB"/>
        </w:rPr>
        <w:t xml:space="preserve"> m</w:t>
      </w:r>
      <w:r w:rsidR="00CB7BB8" w:rsidRPr="00F75A47">
        <w:rPr>
          <w:rFonts w:cs="Times New Roman"/>
          <w:lang w:val="en-GB"/>
        </w:rPr>
        <w:t xml:space="preserve">m </w:t>
      </w:r>
      <w:r w:rsidRPr="00F75A47">
        <w:rPr>
          <w:rFonts w:cs="Times New Roman"/>
          <w:lang w:val="en-GB"/>
        </w:rPr>
        <w:t>(</w:t>
      </w:r>
      <w:r w:rsidR="00CE4003" w:rsidRPr="00F75A47">
        <w:rPr>
          <w:rFonts w:cs="Times New Roman"/>
          <w:lang w:val="en-GB"/>
        </w:rPr>
        <w:t>MNHN.F.</w:t>
      </w:r>
      <w:r w:rsidR="00AE20D9" w:rsidRPr="00F75A47">
        <w:rPr>
          <w:rFonts w:cs="Times New Roman"/>
          <w:lang w:val="en-GB"/>
        </w:rPr>
        <w:t>44554</w:t>
      </w:r>
      <w:r w:rsidR="00CE4003" w:rsidRPr="00F75A47">
        <w:rPr>
          <w:rFonts w:cs="Times New Roman"/>
          <w:lang w:val="en-GB"/>
        </w:rPr>
        <w:t xml:space="preserve">., </w:t>
      </w:r>
      <w:r w:rsidR="00AE20D9" w:rsidRPr="00F75A47">
        <w:rPr>
          <w:rFonts w:cs="Times New Roman"/>
          <w:lang w:val="en-GB"/>
        </w:rPr>
        <w:t>44668</w:t>
      </w:r>
      <w:r w:rsidR="00CE4003" w:rsidRPr="00F75A47">
        <w:rPr>
          <w:rFonts w:cs="Times New Roman"/>
          <w:lang w:val="en-GB"/>
        </w:rPr>
        <w:t xml:space="preserve">., </w:t>
      </w:r>
      <w:r w:rsidR="00B37E22" w:rsidRPr="00F75A47">
        <w:rPr>
          <w:rFonts w:cs="Times New Roman"/>
          <w:lang w:val="en-GB"/>
        </w:rPr>
        <w:t>44705</w:t>
      </w:r>
      <w:r w:rsidR="00CE4003" w:rsidRPr="00F75A47">
        <w:rPr>
          <w:rFonts w:cs="Times New Roman"/>
          <w:lang w:val="en-GB"/>
        </w:rPr>
        <w:t>.</w:t>
      </w:r>
      <w:r w:rsidR="00CB7BB8" w:rsidRPr="00F75A47">
        <w:rPr>
          <w:rFonts w:cs="Times New Roman"/>
          <w:lang w:val="en-GB"/>
        </w:rPr>
        <w:t xml:space="preserve">, </w:t>
      </w:r>
      <w:r w:rsidR="00B37E22" w:rsidRPr="00F75A47">
        <w:rPr>
          <w:rFonts w:cs="Times New Roman"/>
          <w:lang w:val="en-GB"/>
        </w:rPr>
        <w:t>44718</w:t>
      </w:r>
      <w:r w:rsidR="00CE4003" w:rsidRPr="00F75A47">
        <w:rPr>
          <w:rFonts w:cs="Times New Roman"/>
          <w:lang w:val="en-GB"/>
        </w:rPr>
        <w:t>.</w:t>
      </w:r>
      <w:r w:rsidRPr="00F75A47">
        <w:rPr>
          <w:rFonts w:cs="Times New Roman"/>
          <w:lang w:val="en-GB"/>
        </w:rPr>
        <w:t>)</w:t>
      </w:r>
      <w:r w:rsidR="00E44B3F" w:rsidRPr="00F75A47">
        <w:rPr>
          <w:rFonts w:cs="Times New Roman"/>
          <w:lang w:val="en-GB"/>
        </w:rPr>
        <w:t>;</w:t>
      </w:r>
      <w:r w:rsidRPr="00F75A47">
        <w:rPr>
          <w:rFonts w:cs="Times New Roman"/>
          <w:lang w:val="en-GB"/>
        </w:rPr>
        <w:t xml:space="preserve"> the number of papillae per 0.25 mm</w:t>
      </w:r>
      <w:r w:rsidRPr="00F75A47">
        <w:rPr>
          <w:rFonts w:cs="Times New Roman"/>
          <w:vertAlign w:val="superscript"/>
          <w:lang w:val="en-GB"/>
        </w:rPr>
        <w:t xml:space="preserve">2  </w:t>
      </w:r>
      <w:r w:rsidR="00131F5B" w:rsidRPr="00F75A47">
        <w:rPr>
          <w:rFonts w:cs="Times New Roman"/>
          <w:lang w:val="en-GB"/>
        </w:rPr>
        <w:t>is between 230 and 410</w:t>
      </w:r>
      <w:r w:rsidRPr="00F75A47">
        <w:rPr>
          <w:rFonts w:cs="Times New Roman"/>
          <w:lang w:val="en-GB"/>
        </w:rPr>
        <w:t xml:space="preserve"> (</w:t>
      </w:r>
      <w:r w:rsidR="00CE4003" w:rsidRPr="00F75A47">
        <w:rPr>
          <w:rFonts w:cs="Times New Roman"/>
          <w:lang w:val="en-GB"/>
        </w:rPr>
        <w:t>MNHN.F.</w:t>
      </w:r>
      <w:r w:rsidR="00B37E22" w:rsidRPr="00F75A47">
        <w:rPr>
          <w:rFonts w:cs="Times New Roman"/>
          <w:lang w:val="en-GB"/>
        </w:rPr>
        <w:t xml:space="preserve"> 44554</w:t>
      </w:r>
      <w:r w:rsidR="00CE4003" w:rsidRPr="00F75A47">
        <w:rPr>
          <w:rFonts w:cs="Times New Roman"/>
          <w:lang w:val="en-GB"/>
        </w:rPr>
        <w:t xml:space="preserve">., </w:t>
      </w:r>
      <w:r w:rsidR="00B37E22" w:rsidRPr="00F75A47">
        <w:rPr>
          <w:rFonts w:cs="Times New Roman"/>
          <w:lang w:val="en-GB"/>
        </w:rPr>
        <w:t>44668</w:t>
      </w:r>
      <w:r w:rsidR="00CE4003" w:rsidRPr="00F75A47">
        <w:rPr>
          <w:rFonts w:cs="Times New Roman"/>
          <w:lang w:val="en-GB"/>
        </w:rPr>
        <w:t>.</w:t>
      </w:r>
      <w:r w:rsidRPr="00F75A47">
        <w:rPr>
          <w:rFonts w:cs="Times New Roman"/>
          <w:lang w:val="en-GB"/>
        </w:rPr>
        <w:t>).</w:t>
      </w:r>
    </w:p>
    <w:p w14:paraId="066B21E1" w14:textId="77777777" w:rsidR="00CB7BB8" w:rsidRPr="00F75A47" w:rsidRDefault="00CB7BB8" w:rsidP="00CB7BB8">
      <w:pPr>
        <w:widowControl w:val="0"/>
        <w:spacing w:line="480" w:lineRule="auto"/>
        <w:rPr>
          <w:rFonts w:cs="Times New Roman"/>
          <w:lang w:val="en-GB"/>
        </w:rPr>
      </w:pPr>
    </w:p>
    <w:p w14:paraId="56FF5807" w14:textId="77777777" w:rsidR="00E617E4" w:rsidRPr="00F75A47" w:rsidRDefault="0062532E" w:rsidP="00CB7BB8">
      <w:pPr>
        <w:keepNext/>
        <w:spacing w:line="480" w:lineRule="auto"/>
        <w:rPr>
          <w:rFonts w:cs="Times New Roman"/>
          <w:lang w:val="en-GB"/>
        </w:rPr>
      </w:pPr>
      <w:r w:rsidRPr="00F75A47">
        <w:rPr>
          <w:rFonts w:cs="Times New Roman"/>
          <w:lang w:val="en-GB"/>
        </w:rPr>
        <w:t>Remarks.</w:t>
      </w:r>
      <w:r w:rsidRPr="00F75A47">
        <w:rPr>
          <w:rFonts w:cs="Times New Roman"/>
          <w:lang w:val="en-GB"/>
        </w:rPr>
        <w:tab/>
      </w:r>
      <w:r w:rsidR="00E44B3F" w:rsidRPr="00F75A47">
        <w:rPr>
          <w:rFonts w:cs="Times New Roman"/>
          <w:lang w:val="en-GB"/>
        </w:rPr>
        <w:t xml:space="preserve">This species is represented by </w:t>
      </w:r>
      <w:r w:rsidR="000D001F" w:rsidRPr="00F75A47">
        <w:rPr>
          <w:rFonts w:cs="Times New Roman"/>
          <w:lang w:val="en-GB"/>
        </w:rPr>
        <w:t>18</w:t>
      </w:r>
      <w:r w:rsidR="00D7111E" w:rsidRPr="00F75A47">
        <w:rPr>
          <w:rFonts w:cs="Times New Roman"/>
          <w:lang w:val="en-GB"/>
        </w:rPr>
        <w:t xml:space="preserve"> lignitic</w:t>
      </w:r>
      <w:r w:rsidR="00647E9D" w:rsidRPr="00F75A47">
        <w:rPr>
          <w:rFonts w:cs="Times New Roman"/>
          <w:lang w:val="en-GB"/>
        </w:rPr>
        <w:t xml:space="preserve"> </w:t>
      </w:r>
      <w:r w:rsidR="00131F5B" w:rsidRPr="00F75A47">
        <w:rPr>
          <w:rFonts w:cs="Times New Roman"/>
          <w:lang w:val="en-GB"/>
        </w:rPr>
        <w:t xml:space="preserve">fossils </w:t>
      </w:r>
      <w:r w:rsidR="00E44B3F" w:rsidRPr="00F75A47">
        <w:rPr>
          <w:rFonts w:cs="Times New Roman"/>
          <w:lang w:val="en-GB"/>
        </w:rPr>
        <w:t xml:space="preserve">from </w:t>
      </w:r>
      <w:r w:rsidR="00131F5B" w:rsidRPr="00F75A47">
        <w:rPr>
          <w:rFonts w:cs="Times New Roman"/>
          <w:lang w:val="en-GB"/>
        </w:rPr>
        <w:t>Le Quesno</w:t>
      </w:r>
      <w:r w:rsidR="00E44B3F" w:rsidRPr="00F75A47">
        <w:rPr>
          <w:rFonts w:cs="Times New Roman"/>
          <w:lang w:val="en-GB"/>
        </w:rPr>
        <w:t>y</w:t>
      </w:r>
      <w:r w:rsidRPr="00F75A47">
        <w:rPr>
          <w:rFonts w:cs="Times New Roman"/>
          <w:lang w:val="en-GB"/>
        </w:rPr>
        <w:t xml:space="preserve">. </w:t>
      </w:r>
      <w:r w:rsidR="006371D0" w:rsidRPr="00F75A47">
        <w:rPr>
          <w:rFonts w:cs="Times New Roman"/>
          <w:lang w:val="en-GB"/>
        </w:rPr>
        <w:t xml:space="preserve">Two morphotypes </w:t>
      </w:r>
      <w:r w:rsidR="00C90941" w:rsidRPr="00F75A47">
        <w:rPr>
          <w:rFonts w:cs="Times New Roman"/>
          <w:lang w:val="en-GB"/>
        </w:rPr>
        <w:t xml:space="preserve">are </w:t>
      </w:r>
      <w:r w:rsidR="00903286" w:rsidRPr="00F75A47">
        <w:rPr>
          <w:rFonts w:cs="Times New Roman"/>
          <w:lang w:val="en-GB"/>
        </w:rPr>
        <w:t>remark</w:t>
      </w:r>
      <w:r w:rsidR="006371D0" w:rsidRPr="00F75A47">
        <w:rPr>
          <w:rFonts w:cs="Times New Roman"/>
          <w:lang w:val="en-GB"/>
        </w:rPr>
        <w:t>able, one elongate</w:t>
      </w:r>
      <w:r w:rsidR="000B2F5D" w:rsidRPr="00F75A47">
        <w:rPr>
          <w:rFonts w:cs="Times New Roman"/>
          <w:lang w:val="en-GB"/>
        </w:rPr>
        <w:t xml:space="preserve"> (</w:t>
      </w:r>
      <w:r w:rsidR="0021426B" w:rsidRPr="00F75A47">
        <w:rPr>
          <w:rFonts w:cs="Times New Roman"/>
          <w:lang w:val="en-GB"/>
        </w:rPr>
        <w:t>Fig.1</w:t>
      </w:r>
      <w:r w:rsidR="000B2F5D" w:rsidRPr="00F75A47">
        <w:rPr>
          <w:rFonts w:cs="Times New Roman"/>
          <w:lang w:val="en-GB"/>
        </w:rPr>
        <w:t>, 18) and</w:t>
      </w:r>
      <w:r w:rsidR="006371D0" w:rsidRPr="00F75A47">
        <w:rPr>
          <w:rFonts w:cs="Times New Roman"/>
          <w:lang w:val="en-GB"/>
        </w:rPr>
        <w:t xml:space="preserve"> one </w:t>
      </w:r>
      <w:r w:rsidR="00141C2B" w:rsidRPr="00F75A47">
        <w:rPr>
          <w:rFonts w:cs="Times New Roman"/>
          <w:lang w:val="en-GB"/>
        </w:rPr>
        <w:t>more</w:t>
      </w:r>
      <w:r w:rsidR="006371D0" w:rsidRPr="00F75A47">
        <w:rPr>
          <w:rFonts w:cs="Times New Roman"/>
          <w:lang w:val="en-GB"/>
        </w:rPr>
        <w:t xml:space="preserve"> elliptical with a </w:t>
      </w:r>
      <w:r w:rsidR="000D001F" w:rsidRPr="00F75A47">
        <w:rPr>
          <w:rFonts w:cs="Times New Roman"/>
          <w:lang w:val="en-GB"/>
        </w:rPr>
        <w:t>thicker</w:t>
      </w:r>
      <w:r w:rsidR="006371D0" w:rsidRPr="00F75A47">
        <w:rPr>
          <w:rFonts w:cs="Times New Roman"/>
          <w:lang w:val="en-GB"/>
        </w:rPr>
        <w:t xml:space="preserve"> and </w:t>
      </w:r>
      <w:r w:rsidR="00F36AFA" w:rsidRPr="00F75A47">
        <w:rPr>
          <w:rFonts w:cs="Times New Roman"/>
          <w:lang w:val="en-GB"/>
        </w:rPr>
        <w:t xml:space="preserve">more </w:t>
      </w:r>
      <w:r w:rsidR="006371D0" w:rsidRPr="00F75A47">
        <w:rPr>
          <w:rFonts w:cs="Times New Roman"/>
          <w:lang w:val="en-GB"/>
        </w:rPr>
        <w:t>delicate keel</w:t>
      </w:r>
      <w:r w:rsidR="00DC7555" w:rsidRPr="00F75A47">
        <w:rPr>
          <w:rFonts w:cs="Times New Roman"/>
          <w:lang w:val="en-GB"/>
        </w:rPr>
        <w:t xml:space="preserve"> (</w:t>
      </w:r>
      <w:r w:rsidR="0021426B" w:rsidRPr="00F75A47">
        <w:rPr>
          <w:rFonts w:cs="Times New Roman"/>
          <w:lang w:val="en-GB"/>
        </w:rPr>
        <w:t>Fig.1</w:t>
      </w:r>
      <w:r w:rsidR="00DC7555" w:rsidRPr="00F75A47">
        <w:rPr>
          <w:rFonts w:cs="Times New Roman"/>
          <w:lang w:val="en-GB"/>
        </w:rPr>
        <w:t>, 13-17)</w:t>
      </w:r>
      <w:r w:rsidR="006371D0" w:rsidRPr="00F75A47">
        <w:rPr>
          <w:rFonts w:cs="Times New Roman"/>
          <w:lang w:val="en-GB"/>
        </w:rPr>
        <w:t xml:space="preserve">. Despite these conspicuous features, the anatomical data allow </w:t>
      </w:r>
      <w:r w:rsidR="00940A8E" w:rsidRPr="00F75A47">
        <w:rPr>
          <w:rFonts w:cs="Times New Roman"/>
          <w:lang w:val="en-GB"/>
        </w:rPr>
        <w:t>consideration of</w:t>
      </w:r>
      <w:r w:rsidR="006371D0" w:rsidRPr="00F75A47">
        <w:rPr>
          <w:rFonts w:cs="Times New Roman"/>
          <w:lang w:val="en-GB"/>
        </w:rPr>
        <w:t xml:space="preserve"> </w:t>
      </w:r>
      <w:r w:rsidR="00C90941" w:rsidRPr="00F75A47">
        <w:rPr>
          <w:rFonts w:cs="Times New Roman"/>
          <w:lang w:val="en-GB"/>
        </w:rPr>
        <w:t xml:space="preserve">these </w:t>
      </w:r>
      <w:r w:rsidR="006371D0" w:rsidRPr="00F75A47">
        <w:rPr>
          <w:rFonts w:cs="Times New Roman"/>
          <w:lang w:val="en-GB"/>
        </w:rPr>
        <w:t xml:space="preserve">two </w:t>
      </w:r>
      <w:r w:rsidR="0033180A" w:rsidRPr="00F75A47">
        <w:rPr>
          <w:rFonts w:cs="Times New Roman"/>
          <w:lang w:val="en-GB"/>
        </w:rPr>
        <w:t>shapes</w:t>
      </w:r>
      <w:r w:rsidR="006371D0" w:rsidRPr="00F75A47">
        <w:rPr>
          <w:rFonts w:cs="Times New Roman"/>
          <w:lang w:val="en-GB"/>
        </w:rPr>
        <w:t xml:space="preserve"> as an intraspeci</w:t>
      </w:r>
      <w:r w:rsidR="00C90941" w:rsidRPr="00F75A47">
        <w:rPr>
          <w:rFonts w:cs="Times New Roman"/>
          <w:lang w:val="en-GB"/>
        </w:rPr>
        <w:t>fic</w:t>
      </w:r>
      <w:r w:rsidR="006371D0" w:rsidRPr="00F75A47">
        <w:rPr>
          <w:rFonts w:cs="Times New Roman"/>
          <w:lang w:val="en-GB"/>
        </w:rPr>
        <w:t xml:space="preserve"> variation</w:t>
      </w:r>
      <w:r w:rsidR="00D7111E" w:rsidRPr="00F75A47">
        <w:rPr>
          <w:rFonts w:cs="Times New Roman"/>
          <w:lang w:val="en-GB"/>
        </w:rPr>
        <w:t>,</w:t>
      </w:r>
      <w:r w:rsidR="00E617E4" w:rsidRPr="00F75A47">
        <w:rPr>
          <w:rFonts w:cs="Times New Roman"/>
          <w:lang w:val="en-GB"/>
        </w:rPr>
        <w:t xml:space="preserve"> showing the great plasticity of this species</w:t>
      </w:r>
      <w:r w:rsidR="006371D0" w:rsidRPr="00F75A47">
        <w:rPr>
          <w:rFonts w:cs="Times New Roman"/>
          <w:lang w:val="en-GB"/>
        </w:rPr>
        <w:t>.</w:t>
      </w:r>
      <w:r w:rsidR="0001151D" w:rsidRPr="00F75A47">
        <w:rPr>
          <w:rFonts w:cs="Times New Roman"/>
          <w:lang w:val="en-GB"/>
        </w:rPr>
        <w:t xml:space="preserve"> </w:t>
      </w:r>
      <w:r w:rsidR="000449A9" w:rsidRPr="00F75A47">
        <w:rPr>
          <w:rFonts w:cs="Times New Roman"/>
          <w:lang w:val="en-GB"/>
        </w:rPr>
        <w:t>The wall is exceptionally thin for an icacinaceous endocarp. We show numerous mycelium filaments between papillae (</w:t>
      </w:r>
      <w:r w:rsidR="0021426B" w:rsidRPr="00F75A47">
        <w:rPr>
          <w:rFonts w:cs="Times New Roman"/>
          <w:lang w:val="en-GB"/>
        </w:rPr>
        <w:t>Fig.1</w:t>
      </w:r>
      <w:r w:rsidR="000449A9" w:rsidRPr="00F75A47">
        <w:rPr>
          <w:rFonts w:cs="Times New Roman"/>
          <w:lang w:val="en-GB"/>
        </w:rPr>
        <w:t xml:space="preserve">, 23-24). These filaments have the same lignitic nature of endocarp, indicating that the mycelium represents a </w:t>
      </w:r>
      <w:r w:rsidR="00C33607" w:rsidRPr="00F75A47">
        <w:rPr>
          <w:rFonts w:cs="Times New Roman"/>
          <w:lang w:val="en-GB"/>
        </w:rPr>
        <w:t xml:space="preserve">probable </w:t>
      </w:r>
      <w:r w:rsidR="000449A9" w:rsidRPr="00F75A47">
        <w:rPr>
          <w:rFonts w:cs="Times New Roman"/>
          <w:lang w:val="en-GB"/>
        </w:rPr>
        <w:t xml:space="preserve">saprophytic </w:t>
      </w:r>
      <w:r w:rsidR="00C33607" w:rsidRPr="00F75A47">
        <w:rPr>
          <w:rFonts w:cs="Times New Roman"/>
          <w:lang w:val="en-GB"/>
        </w:rPr>
        <w:t xml:space="preserve">consumption </w:t>
      </w:r>
      <w:r w:rsidR="000449A9" w:rsidRPr="00F75A47">
        <w:rPr>
          <w:rFonts w:cs="Times New Roman"/>
          <w:lang w:val="en-GB"/>
        </w:rPr>
        <w:t>before fossilisation.</w:t>
      </w:r>
    </w:p>
    <w:p w14:paraId="1CE0F397" w14:textId="77777777" w:rsidR="000449A9" w:rsidRPr="00F75A47" w:rsidRDefault="000449A9" w:rsidP="00CB7BB8">
      <w:pPr>
        <w:keepNext/>
        <w:spacing w:line="480" w:lineRule="auto"/>
        <w:rPr>
          <w:rFonts w:cs="Times New Roman"/>
          <w:lang w:val="en-GB"/>
        </w:rPr>
      </w:pPr>
    </w:p>
    <w:p w14:paraId="7CEDA2AC" w14:textId="77777777" w:rsidR="00526DA3" w:rsidRPr="00F75A47" w:rsidRDefault="000449A9" w:rsidP="00AD4AD4">
      <w:pPr>
        <w:keepNext/>
        <w:spacing w:line="480" w:lineRule="auto"/>
        <w:rPr>
          <w:rFonts w:cs="Times New Roman"/>
          <w:lang w:val="en-GB"/>
        </w:rPr>
      </w:pPr>
      <w:r w:rsidRPr="00F75A47">
        <w:rPr>
          <w:rFonts w:cs="Times New Roman"/>
          <w:lang w:val="en-GB"/>
        </w:rPr>
        <w:t>Systematic affinity</w:t>
      </w:r>
      <w:r w:rsidR="00393E2C" w:rsidRPr="00F75A47">
        <w:rPr>
          <w:rFonts w:cs="Times New Roman"/>
          <w:lang w:val="en-GB"/>
        </w:rPr>
        <w:t>.</w:t>
      </w:r>
      <w:r w:rsidRPr="00F75A47">
        <w:rPr>
          <w:rFonts w:cs="Times New Roman"/>
          <w:lang w:val="en-GB"/>
        </w:rPr>
        <w:tab/>
      </w:r>
      <w:r w:rsidR="0001151D" w:rsidRPr="00F75A47">
        <w:rPr>
          <w:rFonts w:cs="Times New Roman"/>
          <w:lang w:val="en-GB"/>
        </w:rPr>
        <w:t xml:space="preserve">This new species is distinct </w:t>
      </w:r>
      <w:r w:rsidR="002A7CCC" w:rsidRPr="00F75A47">
        <w:rPr>
          <w:rFonts w:cs="Times New Roman"/>
          <w:lang w:val="en-GB"/>
        </w:rPr>
        <w:t xml:space="preserve">from the </w:t>
      </w:r>
      <w:r w:rsidR="0001151D" w:rsidRPr="00F75A47">
        <w:rPr>
          <w:rFonts w:cs="Times New Roman"/>
          <w:lang w:val="en-GB"/>
        </w:rPr>
        <w:t xml:space="preserve">others </w:t>
      </w:r>
      <w:r w:rsidR="007C1B36" w:rsidRPr="00F75A47">
        <w:rPr>
          <w:rFonts w:cs="Times New Roman"/>
          <w:lang w:val="en-GB"/>
        </w:rPr>
        <w:t>due to its unique</w:t>
      </w:r>
      <w:r w:rsidR="0001151D" w:rsidRPr="00F75A47">
        <w:rPr>
          <w:rFonts w:cs="Times New Roman"/>
          <w:lang w:val="en-GB"/>
        </w:rPr>
        <w:t xml:space="preserve"> apical outgrowth</w:t>
      </w:r>
      <w:r w:rsidR="007C1B36" w:rsidRPr="00F75A47">
        <w:rPr>
          <w:rFonts w:cs="Times New Roman"/>
          <w:lang w:val="en-GB"/>
        </w:rPr>
        <w:t xml:space="preserve">, </w:t>
      </w:r>
      <w:r w:rsidR="0001151D" w:rsidRPr="00F75A47">
        <w:rPr>
          <w:rFonts w:cs="Times New Roman"/>
          <w:lang w:val="en-GB"/>
        </w:rPr>
        <w:t>composed of the main ridge that run</w:t>
      </w:r>
      <w:r w:rsidR="002A7CCC" w:rsidRPr="00F75A47">
        <w:rPr>
          <w:rFonts w:cs="Times New Roman"/>
          <w:lang w:val="en-GB"/>
        </w:rPr>
        <w:t>s</w:t>
      </w:r>
      <w:r w:rsidR="0001151D" w:rsidRPr="00F75A47">
        <w:rPr>
          <w:rFonts w:cs="Times New Roman"/>
          <w:lang w:val="en-GB"/>
        </w:rPr>
        <w:t xml:space="preserve"> from the base up to the apex and a protuberance from the keel merged</w:t>
      </w:r>
      <w:r w:rsidR="00DC7555" w:rsidRPr="00F75A47">
        <w:rPr>
          <w:rFonts w:cs="Times New Roman"/>
          <w:lang w:val="en-GB"/>
        </w:rPr>
        <w:t xml:space="preserve"> (</w:t>
      </w:r>
      <w:r w:rsidR="0021426B" w:rsidRPr="00F75A47">
        <w:rPr>
          <w:rFonts w:cs="Times New Roman"/>
          <w:lang w:val="en-GB"/>
        </w:rPr>
        <w:t>Fig.1</w:t>
      </w:r>
      <w:r w:rsidR="00DC7555" w:rsidRPr="00F75A47">
        <w:rPr>
          <w:rFonts w:cs="Times New Roman"/>
          <w:lang w:val="en-GB"/>
        </w:rPr>
        <w:t>, 16)</w:t>
      </w:r>
      <w:r w:rsidR="0001151D" w:rsidRPr="00F75A47">
        <w:rPr>
          <w:rFonts w:cs="Times New Roman"/>
          <w:lang w:val="en-GB"/>
        </w:rPr>
        <w:t xml:space="preserve">, a very </w:t>
      </w:r>
      <w:r w:rsidR="0033180A" w:rsidRPr="00F75A47">
        <w:rPr>
          <w:rFonts w:cs="Times New Roman"/>
          <w:lang w:val="en-GB"/>
        </w:rPr>
        <w:t>thin</w:t>
      </w:r>
      <w:r w:rsidR="0001151D" w:rsidRPr="00F75A47">
        <w:rPr>
          <w:rFonts w:cs="Times New Roman"/>
          <w:lang w:val="en-GB"/>
        </w:rPr>
        <w:t xml:space="preserve"> wall</w:t>
      </w:r>
      <w:r w:rsidR="00DC7555" w:rsidRPr="00F75A47">
        <w:rPr>
          <w:rFonts w:cs="Times New Roman"/>
          <w:lang w:val="en-GB"/>
        </w:rPr>
        <w:t xml:space="preserve"> (</w:t>
      </w:r>
      <w:r w:rsidR="0021426B" w:rsidRPr="00F75A47">
        <w:rPr>
          <w:rFonts w:cs="Times New Roman"/>
          <w:lang w:val="en-GB"/>
        </w:rPr>
        <w:t>Fig.1</w:t>
      </w:r>
      <w:r w:rsidR="00DC7555" w:rsidRPr="00F75A47">
        <w:rPr>
          <w:rFonts w:cs="Times New Roman"/>
          <w:lang w:val="en-GB"/>
        </w:rPr>
        <w:t>, 20-21)</w:t>
      </w:r>
      <w:r w:rsidR="00E25D13" w:rsidRPr="00F75A47">
        <w:rPr>
          <w:rFonts w:cs="Times New Roman"/>
          <w:lang w:val="en-GB"/>
        </w:rPr>
        <w:t>,</w:t>
      </w:r>
      <w:r w:rsidR="0001151D" w:rsidRPr="00F75A47">
        <w:rPr>
          <w:rFonts w:cs="Times New Roman"/>
          <w:lang w:val="en-GB"/>
        </w:rPr>
        <w:t xml:space="preserve"> and </w:t>
      </w:r>
      <w:r w:rsidR="00D02885" w:rsidRPr="00F75A47">
        <w:rPr>
          <w:rFonts w:cs="Times New Roman"/>
          <w:lang w:val="en-GB"/>
        </w:rPr>
        <w:t>sharp ridges</w:t>
      </w:r>
      <w:r w:rsidR="00DC7555" w:rsidRPr="00F75A47">
        <w:rPr>
          <w:rFonts w:cs="Times New Roman"/>
          <w:lang w:val="en-GB"/>
        </w:rPr>
        <w:t xml:space="preserve"> (</w:t>
      </w:r>
      <w:r w:rsidR="0021426B" w:rsidRPr="00F75A47">
        <w:rPr>
          <w:rFonts w:cs="Times New Roman"/>
          <w:lang w:val="en-GB"/>
        </w:rPr>
        <w:t>Fig.1</w:t>
      </w:r>
      <w:r w:rsidR="00DC7555" w:rsidRPr="00F75A47">
        <w:rPr>
          <w:rFonts w:cs="Times New Roman"/>
          <w:lang w:val="en-GB"/>
        </w:rPr>
        <w:t>, 19)</w:t>
      </w:r>
      <w:r w:rsidR="0001151D" w:rsidRPr="00F75A47">
        <w:rPr>
          <w:rFonts w:cs="Times New Roman"/>
          <w:lang w:val="en-GB"/>
        </w:rPr>
        <w:t xml:space="preserve">. </w:t>
      </w:r>
      <w:r w:rsidR="00E1269F" w:rsidRPr="00F75A47">
        <w:rPr>
          <w:rFonts w:cs="Times New Roman"/>
          <w:lang w:val="en-GB"/>
        </w:rPr>
        <w:t>It differ</w:t>
      </w:r>
      <w:r w:rsidR="000D001F" w:rsidRPr="00F75A47">
        <w:rPr>
          <w:rFonts w:cs="Times New Roman"/>
          <w:lang w:val="en-GB"/>
        </w:rPr>
        <w:t>s</w:t>
      </w:r>
      <w:r w:rsidR="00E1269F" w:rsidRPr="00F75A47">
        <w:rPr>
          <w:rFonts w:cs="Times New Roman"/>
          <w:lang w:val="en-GB"/>
        </w:rPr>
        <w:t xml:space="preserve"> from I</w:t>
      </w:r>
      <w:r w:rsidR="00E1269F" w:rsidRPr="00F75A47">
        <w:rPr>
          <w:rFonts w:cs="Times New Roman"/>
          <w:i/>
          <w:lang w:val="en-GB"/>
        </w:rPr>
        <w:t>. rigida</w:t>
      </w:r>
      <w:r w:rsidR="00E1269F" w:rsidRPr="00F75A47">
        <w:rPr>
          <w:rFonts w:cs="Times New Roman"/>
          <w:lang w:val="en-GB"/>
        </w:rPr>
        <w:t xml:space="preserve"> and </w:t>
      </w:r>
      <w:r w:rsidR="00E1269F" w:rsidRPr="00F75A47">
        <w:rPr>
          <w:rFonts w:cs="Times New Roman"/>
          <w:i/>
          <w:lang w:val="en-GB"/>
        </w:rPr>
        <w:t>I parva</w:t>
      </w:r>
      <w:r w:rsidR="00E1269F" w:rsidRPr="00F75A47">
        <w:rPr>
          <w:rFonts w:cs="Times New Roman"/>
          <w:lang w:val="en-GB"/>
        </w:rPr>
        <w:t xml:space="preserve"> </w:t>
      </w:r>
      <w:r w:rsidR="00C70F4C" w:rsidRPr="00F75A47">
        <w:rPr>
          <w:rFonts w:cs="Times New Roman"/>
          <w:lang w:val="en-GB"/>
        </w:rPr>
        <w:t xml:space="preserve">by its sharper </w:t>
      </w:r>
      <w:r w:rsidR="00E1269F" w:rsidRPr="00F75A47">
        <w:rPr>
          <w:rFonts w:cs="Times New Roman"/>
          <w:lang w:val="en-GB"/>
        </w:rPr>
        <w:t xml:space="preserve">ridges. </w:t>
      </w:r>
      <w:r w:rsidR="00AD4AD4" w:rsidRPr="00F75A47">
        <w:rPr>
          <w:rFonts w:cs="Times New Roman"/>
          <w:i/>
          <w:lang w:val="en-GB"/>
        </w:rPr>
        <w:t>Iodes acuta</w:t>
      </w:r>
      <w:r w:rsidR="00AD4AD4" w:rsidRPr="00F75A47">
        <w:rPr>
          <w:rFonts w:cs="Times New Roman"/>
          <w:lang w:val="en-GB"/>
        </w:rPr>
        <w:t xml:space="preserve"> </w:t>
      </w:r>
      <w:r w:rsidR="00E1269F" w:rsidRPr="00F75A47">
        <w:rPr>
          <w:rFonts w:cs="Times New Roman"/>
          <w:lang w:val="en-GB"/>
        </w:rPr>
        <w:t>share</w:t>
      </w:r>
      <w:r w:rsidR="000D001F" w:rsidRPr="00F75A47">
        <w:rPr>
          <w:rFonts w:cs="Times New Roman"/>
          <w:lang w:val="en-GB"/>
        </w:rPr>
        <w:t>s</w:t>
      </w:r>
      <w:r w:rsidR="00E1269F" w:rsidRPr="00F75A47">
        <w:rPr>
          <w:rFonts w:cs="Times New Roman"/>
          <w:lang w:val="en-GB"/>
        </w:rPr>
        <w:t xml:space="preserve"> this shape of ridges </w:t>
      </w:r>
      <w:r w:rsidR="00AD4AD4" w:rsidRPr="00F75A47">
        <w:rPr>
          <w:rFonts w:cs="Times New Roman"/>
          <w:lang w:val="en-GB"/>
        </w:rPr>
        <w:t xml:space="preserve">with </w:t>
      </w:r>
      <w:r w:rsidR="00AD4AD4" w:rsidRPr="00F75A47">
        <w:rPr>
          <w:rFonts w:cs="Times New Roman"/>
          <w:i/>
          <w:lang w:val="en-GB"/>
        </w:rPr>
        <w:t>I. acutiformis</w:t>
      </w:r>
      <w:r w:rsidR="00AD4AD4" w:rsidRPr="00F75A47">
        <w:rPr>
          <w:rFonts w:cs="Times New Roman"/>
          <w:lang w:val="en-GB"/>
        </w:rPr>
        <w:t xml:space="preserve">, </w:t>
      </w:r>
      <w:r w:rsidR="00AD4AD4" w:rsidRPr="00F75A47">
        <w:rPr>
          <w:rFonts w:cs="Times New Roman"/>
          <w:i/>
          <w:lang w:val="en-GB"/>
        </w:rPr>
        <w:t>I.bilinica</w:t>
      </w:r>
      <w:r w:rsidR="00AD4AD4" w:rsidRPr="00F75A47">
        <w:rPr>
          <w:rFonts w:cs="Times New Roman"/>
          <w:lang w:val="en-GB"/>
        </w:rPr>
        <w:t xml:space="preserve">, </w:t>
      </w:r>
      <w:r w:rsidR="00AD4AD4" w:rsidRPr="00F75A47">
        <w:rPr>
          <w:rFonts w:cs="Times New Roman"/>
          <w:i/>
          <w:lang w:val="en-GB"/>
        </w:rPr>
        <w:t>I.sinuosa</w:t>
      </w:r>
      <w:r w:rsidR="00AD4AD4" w:rsidRPr="00F75A47">
        <w:rPr>
          <w:rFonts w:cs="Times New Roman"/>
          <w:lang w:val="en-GB"/>
        </w:rPr>
        <w:t xml:space="preserve"> and </w:t>
      </w:r>
      <w:r w:rsidR="00AD4AD4" w:rsidRPr="00F75A47">
        <w:rPr>
          <w:rFonts w:cs="Times New Roman"/>
          <w:i/>
          <w:lang w:val="en-GB"/>
        </w:rPr>
        <w:t>I. tubulifera</w:t>
      </w:r>
      <w:r w:rsidR="0051414E" w:rsidRPr="00F75A47">
        <w:rPr>
          <w:rFonts w:cs="Times New Roman"/>
          <w:lang w:val="en-GB"/>
        </w:rPr>
        <w:t xml:space="preserve">, </w:t>
      </w:r>
      <w:r w:rsidR="00D7111E" w:rsidRPr="00F75A47">
        <w:rPr>
          <w:rFonts w:cs="Times New Roman"/>
          <w:lang w:val="en-GB"/>
        </w:rPr>
        <w:t xml:space="preserve">all </w:t>
      </w:r>
      <w:r w:rsidR="0051414E" w:rsidRPr="00F75A47">
        <w:rPr>
          <w:rFonts w:cs="Times New Roman"/>
          <w:lang w:val="en-GB"/>
        </w:rPr>
        <w:t xml:space="preserve">species </w:t>
      </w:r>
      <w:r w:rsidR="00D7111E" w:rsidRPr="00F75A47">
        <w:rPr>
          <w:rFonts w:cs="Times New Roman"/>
          <w:lang w:val="en-GB"/>
        </w:rPr>
        <w:t>from European Eocene sites</w:t>
      </w:r>
      <w:r w:rsidR="00AD4AD4" w:rsidRPr="00F75A47">
        <w:rPr>
          <w:rFonts w:cs="Times New Roman"/>
          <w:lang w:val="en-GB"/>
        </w:rPr>
        <w:t>; other species have clear</w:t>
      </w:r>
      <w:r w:rsidR="0051414E" w:rsidRPr="00F75A47">
        <w:rPr>
          <w:rFonts w:cs="Times New Roman"/>
          <w:lang w:val="en-GB"/>
        </w:rPr>
        <w:t>ly</w:t>
      </w:r>
      <w:r w:rsidR="00AD4AD4" w:rsidRPr="00F75A47">
        <w:rPr>
          <w:rFonts w:cs="Times New Roman"/>
          <w:lang w:val="en-GB"/>
        </w:rPr>
        <w:t xml:space="preserve"> rounded or </w:t>
      </w:r>
      <w:r w:rsidR="00E1269F" w:rsidRPr="00F75A47">
        <w:rPr>
          <w:rFonts w:cs="Times New Roman"/>
          <w:lang w:val="en-GB"/>
        </w:rPr>
        <w:t>rectangular</w:t>
      </w:r>
      <w:r w:rsidR="00AD4AD4" w:rsidRPr="00F75A47">
        <w:rPr>
          <w:rFonts w:cs="Times New Roman"/>
          <w:lang w:val="en-GB"/>
        </w:rPr>
        <w:t xml:space="preserve"> ridges (Tab. 1). </w:t>
      </w:r>
      <w:r w:rsidR="00AD4AD4" w:rsidRPr="00F75A47">
        <w:rPr>
          <w:rFonts w:cs="Times New Roman"/>
          <w:i/>
          <w:lang w:val="en-GB"/>
        </w:rPr>
        <w:t>I. acutiformis</w:t>
      </w:r>
      <w:r w:rsidR="000D001F" w:rsidRPr="00F75A47">
        <w:rPr>
          <w:rFonts w:cs="Times New Roman"/>
          <w:lang w:val="en-GB"/>
        </w:rPr>
        <w:t xml:space="preserve"> has</w:t>
      </w:r>
      <w:r w:rsidR="00AD4AD4" w:rsidRPr="00F75A47">
        <w:rPr>
          <w:rFonts w:cs="Times New Roman"/>
          <w:lang w:val="en-GB"/>
        </w:rPr>
        <w:t xml:space="preserve"> a thicker endocarp wall (200 μm vs max. 130 μm) and an acute apex</w:t>
      </w:r>
      <w:r w:rsidR="00694AC4" w:rsidRPr="00F75A47">
        <w:rPr>
          <w:rFonts w:cs="Times New Roman"/>
          <w:lang w:val="en-GB"/>
        </w:rPr>
        <w:t>,</w:t>
      </w:r>
      <w:r w:rsidR="00AD4AD4" w:rsidRPr="00F75A47">
        <w:rPr>
          <w:rFonts w:cs="Times New Roman"/>
          <w:lang w:val="en-GB"/>
        </w:rPr>
        <w:t xml:space="preserve"> which is not found in </w:t>
      </w:r>
      <w:r w:rsidR="00AD4AD4" w:rsidRPr="00F75A47">
        <w:rPr>
          <w:rFonts w:cs="Times New Roman"/>
          <w:i/>
          <w:lang w:val="en-GB"/>
        </w:rPr>
        <w:t>I. acuta</w:t>
      </w:r>
      <w:r w:rsidR="00AD4AD4" w:rsidRPr="00F75A47">
        <w:rPr>
          <w:rFonts w:cs="Times New Roman"/>
          <w:lang w:val="en-GB"/>
        </w:rPr>
        <w:t xml:space="preserve">. In addition, the papillae seem to be denser in </w:t>
      </w:r>
      <w:r w:rsidR="00AD4AD4" w:rsidRPr="00F75A47">
        <w:rPr>
          <w:rFonts w:cs="Times New Roman"/>
          <w:i/>
          <w:lang w:val="en-GB"/>
        </w:rPr>
        <w:t>I. acutiformis</w:t>
      </w:r>
      <w:r w:rsidR="00AD4AD4" w:rsidRPr="00F75A47">
        <w:rPr>
          <w:rFonts w:cs="Times New Roman"/>
          <w:lang w:val="en-GB"/>
        </w:rPr>
        <w:t xml:space="preserve">, but we </w:t>
      </w:r>
      <w:r w:rsidR="00F64E32" w:rsidRPr="00F75A47">
        <w:rPr>
          <w:rFonts w:cs="Times New Roman"/>
          <w:lang w:val="en-GB"/>
        </w:rPr>
        <w:t xml:space="preserve">do </w:t>
      </w:r>
      <w:r w:rsidR="00AD4AD4" w:rsidRPr="00F75A47">
        <w:rPr>
          <w:rFonts w:cs="Times New Roman"/>
          <w:lang w:val="en-GB"/>
        </w:rPr>
        <w:lastRenderedPageBreak/>
        <w:t>no</w:t>
      </w:r>
      <w:r w:rsidR="00F64E32" w:rsidRPr="00F75A47">
        <w:rPr>
          <w:rFonts w:cs="Times New Roman"/>
          <w:lang w:val="en-GB"/>
        </w:rPr>
        <w:t>t have</w:t>
      </w:r>
      <w:r w:rsidR="00AD4AD4" w:rsidRPr="00F75A47">
        <w:rPr>
          <w:rFonts w:cs="Times New Roman"/>
          <w:lang w:val="en-GB"/>
        </w:rPr>
        <w:t xml:space="preserve"> information about the shape and diameter of the papillae for comparison</w:t>
      </w:r>
      <w:r w:rsidR="00AD4AD4" w:rsidRPr="00F75A47">
        <w:rPr>
          <w:rFonts w:cs="Times New Roman"/>
          <w:i/>
          <w:lang w:val="en-GB"/>
        </w:rPr>
        <w:t>. I.</w:t>
      </w:r>
      <w:r w:rsidR="00A53435" w:rsidRPr="00F75A47">
        <w:rPr>
          <w:rFonts w:cs="Times New Roman"/>
          <w:i/>
          <w:lang w:val="en-GB"/>
        </w:rPr>
        <w:t xml:space="preserve"> </w:t>
      </w:r>
      <w:r w:rsidR="00AD4AD4" w:rsidRPr="00F75A47">
        <w:rPr>
          <w:rFonts w:cs="Times New Roman"/>
          <w:i/>
          <w:lang w:val="en-GB"/>
        </w:rPr>
        <w:t>acuta</w:t>
      </w:r>
      <w:r w:rsidR="00AD4AD4" w:rsidRPr="00F75A47">
        <w:rPr>
          <w:rFonts w:cs="Times New Roman"/>
          <w:lang w:val="en-GB"/>
        </w:rPr>
        <w:t xml:space="preserve"> differ</w:t>
      </w:r>
      <w:r w:rsidR="000D001F" w:rsidRPr="00F75A47">
        <w:rPr>
          <w:rFonts w:cs="Times New Roman"/>
          <w:lang w:val="en-GB"/>
        </w:rPr>
        <w:t>s</w:t>
      </w:r>
      <w:r w:rsidR="00AD4AD4" w:rsidRPr="00F75A47">
        <w:rPr>
          <w:rFonts w:cs="Times New Roman"/>
          <w:lang w:val="en-GB"/>
        </w:rPr>
        <w:t xml:space="preserve"> from </w:t>
      </w:r>
      <w:r w:rsidR="00AD4AD4" w:rsidRPr="00F75A47">
        <w:rPr>
          <w:rFonts w:cs="Times New Roman"/>
          <w:i/>
          <w:lang w:val="en-GB"/>
        </w:rPr>
        <w:t>I. bilinica</w:t>
      </w:r>
      <w:r w:rsidR="00AD4AD4" w:rsidRPr="00F75A47">
        <w:rPr>
          <w:rFonts w:cs="Times New Roman"/>
          <w:lang w:val="en-GB"/>
        </w:rPr>
        <w:t xml:space="preserve"> (Collinson et al., 2012) in </w:t>
      </w:r>
      <w:r w:rsidR="00A53435" w:rsidRPr="00F75A47">
        <w:rPr>
          <w:rFonts w:cs="Times New Roman"/>
          <w:lang w:val="en-GB"/>
        </w:rPr>
        <w:t xml:space="preserve">overall </w:t>
      </w:r>
      <w:r w:rsidR="00AD4AD4" w:rsidRPr="00F75A47">
        <w:rPr>
          <w:rFonts w:cs="Times New Roman"/>
          <w:lang w:val="en-GB"/>
        </w:rPr>
        <w:t>size (5.8</w:t>
      </w:r>
      <w:r w:rsidR="00A53435" w:rsidRPr="00F75A47">
        <w:rPr>
          <w:rFonts w:cs="Times New Roman"/>
          <w:lang w:val="en-GB"/>
        </w:rPr>
        <w:t>–</w:t>
      </w:r>
      <w:r w:rsidR="00AD4AD4" w:rsidRPr="00F75A47">
        <w:rPr>
          <w:rFonts w:cs="Times New Roman"/>
          <w:lang w:val="en-GB"/>
        </w:rPr>
        <w:t>8.0 mm vs 9.0</w:t>
      </w:r>
      <w:r w:rsidR="00A53435" w:rsidRPr="00F75A47">
        <w:rPr>
          <w:rFonts w:cs="Times New Roman"/>
          <w:lang w:val="en-GB"/>
        </w:rPr>
        <w:t>–</w:t>
      </w:r>
      <w:r w:rsidR="00AD4AD4" w:rsidRPr="00F75A47">
        <w:rPr>
          <w:rFonts w:cs="Times New Roman"/>
          <w:lang w:val="en-GB"/>
        </w:rPr>
        <w:t>16.0 mm length), the absence of free</w:t>
      </w:r>
      <w:r w:rsidR="00A53435" w:rsidRPr="00F75A47">
        <w:rPr>
          <w:rFonts w:cs="Times New Roman"/>
          <w:lang w:val="en-GB"/>
        </w:rPr>
        <w:t>-</w:t>
      </w:r>
      <w:r w:rsidR="00AD4AD4" w:rsidRPr="00F75A47">
        <w:rPr>
          <w:rFonts w:cs="Times New Roman"/>
          <w:lang w:val="en-GB"/>
        </w:rPr>
        <w:t xml:space="preserve">ending ridges, and endocarp thickness (for </w:t>
      </w:r>
      <w:r w:rsidR="00AD4AD4" w:rsidRPr="00F75A47">
        <w:rPr>
          <w:rFonts w:cs="Times New Roman"/>
          <w:i/>
          <w:lang w:val="en-GB"/>
        </w:rPr>
        <w:t>I. bilinica</w:t>
      </w:r>
      <w:r w:rsidR="00AD4AD4" w:rsidRPr="00F75A47">
        <w:rPr>
          <w:rFonts w:cs="Times New Roman"/>
          <w:lang w:val="en-GB"/>
        </w:rPr>
        <w:t xml:space="preserve">, 650 μm, Tab.1). </w:t>
      </w:r>
      <w:r w:rsidR="00AD4AD4" w:rsidRPr="00F75A47">
        <w:rPr>
          <w:rFonts w:cs="Times New Roman"/>
          <w:i/>
          <w:lang w:val="en-GB"/>
        </w:rPr>
        <w:t>I. germanica</w:t>
      </w:r>
      <w:r w:rsidR="00AD4AD4" w:rsidRPr="00F75A47">
        <w:rPr>
          <w:rFonts w:cs="Times New Roman"/>
          <w:lang w:val="en-GB"/>
        </w:rPr>
        <w:t xml:space="preserve"> is smaller than </w:t>
      </w:r>
      <w:r w:rsidR="00AD4AD4" w:rsidRPr="00F75A47">
        <w:rPr>
          <w:rFonts w:cs="Times New Roman"/>
          <w:i/>
          <w:lang w:val="en-GB"/>
        </w:rPr>
        <w:t>I. acuta</w:t>
      </w:r>
      <w:r w:rsidR="00AD4AD4" w:rsidRPr="00F75A47">
        <w:rPr>
          <w:rFonts w:cs="Times New Roman"/>
          <w:lang w:val="en-GB"/>
        </w:rPr>
        <w:t xml:space="preserve"> and </w:t>
      </w:r>
      <w:r w:rsidR="00F64E32" w:rsidRPr="00F75A47">
        <w:rPr>
          <w:rFonts w:cs="Times New Roman"/>
          <w:lang w:val="en-GB"/>
        </w:rPr>
        <w:t xml:space="preserve">is </w:t>
      </w:r>
      <w:r w:rsidR="00AD4AD4" w:rsidRPr="00F75A47">
        <w:rPr>
          <w:rFonts w:cs="Times New Roman"/>
          <w:lang w:val="en-GB"/>
        </w:rPr>
        <w:t>not well described</w:t>
      </w:r>
      <w:r w:rsidR="00D7111E" w:rsidRPr="00F75A47">
        <w:rPr>
          <w:rFonts w:cs="Times New Roman"/>
          <w:lang w:val="en-GB"/>
        </w:rPr>
        <w:t xml:space="preserve">, </w:t>
      </w:r>
      <w:r w:rsidR="000D001F" w:rsidRPr="00F75A47">
        <w:rPr>
          <w:rFonts w:cs="Times New Roman"/>
          <w:lang w:val="en-GB"/>
        </w:rPr>
        <w:t xml:space="preserve">making </w:t>
      </w:r>
      <w:r w:rsidR="00526DA3" w:rsidRPr="00F75A47">
        <w:rPr>
          <w:rFonts w:cs="Times New Roman"/>
          <w:lang w:val="en-GB"/>
        </w:rPr>
        <w:t xml:space="preserve">it difficult to more thoroughly assess the affinities between these two species. </w:t>
      </w:r>
    </w:p>
    <w:p w14:paraId="438690E0" w14:textId="77777777" w:rsidR="0062532E" w:rsidRPr="00F75A47" w:rsidRDefault="00AD4AD4" w:rsidP="00526DA3">
      <w:pPr>
        <w:keepNext/>
        <w:spacing w:line="480" w:lineRule="auto"/>
        <w:rPr>
          <w:rFonts w:cs="Times New Roman"/>
          <w:lang w:val="en-GB"/>
        </w:rPr>
      </w:pPr>
      <w:r w:rsidRPr="00F75A47">
        <w:rPr>
          <w:rFonts w:cs="Times New Roman"/>
          <w:lang w:val="en-GB"/>
        </w:rPr>
        <w:t xml:space="preserve">The shape of the ridges </w:t>
      </w:r>
      <w:r w:rsidR="00526DA3" w:rsidRPr="00F75A47">
        <w:rPr>
          <w:rFonts w:cs="Times New Roman"/>
          <w:lang w:val="en-GB"/>
        </w:rPr>
        <w:t xml:space="preserve">in transverse section </w:t>
      </w:r>
      <w:r w:rsidRPr="00F75A47">
        <w:rPr>
          <w:rFonts w:cs="Times New Roman"/>
          <w:lang w:val="en-GB"/>
        </w:rPr>
        <w:t xml:space="preserve">of </w:t>
      </w:r>
      <w:r w:rsidR="00F64E32" w:rsidRPr="00F75A47">
        <w:rPr>
          <w:rFonts w:cs="Times New Roman"/>
          <w:lang w:val="en-GB"/>
        </w:rPr>
        <w:t xml:space="preserve">the new species </w:t>
      </w:r>
      <w:r w:rsidRPr="00F75A47">
        <w:rPr>
          <w:rFonts w:cs="Times New Roman"/>
          <w:lang w:val="en-GB"/>
        </w:rPr>
        <w:t>(</w:t>
      </w:r>
      <w:r w:rsidR="0021426B" w:rsidRPr="00F75A47">
        <w:rPr>
          <w:rFonts w:cs="Times New Roman"/>
          <w:lang w:val="en-GB"/>
        </w:rPr>
        <w:t>Fig.1</w:t>
      </w:r>
      <w:r w:rsidRPr="00F75A47">
        <w:rPr>
          <w:rFonts w:cs="Times New Roman"/>
          <w:lang w:val="en-GB"/>
        </w:rPr>
        <w:t xml:space="preserve">, 20) resembles </w:t>
      </w:r>
      <w:r w:rsidR="00526DA3" w:rsidRPr="00F75A47">
        <w:rPr>
          <w:rFonts w:cs="Times New Roman"/>
          <w:lang w:val="en-GB"/>
        </w:rPr>
        <w:t xml:space="preserve">that of </w:t>
      </w:r>
      <w:r w:rsidRPr="00F75A47">
        <w:rPr>
          <w:rFonts w:cs="Times New Roman"/>
          <w:i/>
          <w:lang w:val="en-GB"/>
        </w:rPr>
        <w:t>I. sinuosa</w:t>
      </w:r>
      <w:r w:rsidRPr="00F75A47">
        <w:rPr>
          <w:rFonts w:cs="Times New Roman"/>
          <w:lang w:val="en-GB"/>
        </w:rPr>
        <w:t xml:space="preserve"> from the Rivecourt site (Del Rio et al.</w:t>
      </w:r>
      <w:r w:rsidR="0053673D" w:rsidRPr="00F75A47">
        <w:rPr>
          <w:rFonts w:cs="Times New Roman"/>
          <w:lang w:val="en-GB"/>
        </w:rPr>
        <w:t>,</w:t>
      </w:r>
      <w:r w:rsidRPr="00F75A47">
        <w:rPr>
          <w:rFonts w:cs="Times New Roman"/>
          <w:lang w:val="en-GB"/>
        </w:rPr>
        <w:t xml:space="preserve"> </w:t>
      </w:r>
      <w:r w:rsidR="00080CF4" w:rsidRPr="00F75A47">
        <w:rPr>
          <w:rFonts w:cs="Times New Roman"/>
          <w:lang w:val="en-GB"/>
        </w:rPr>
        <w:t>2018</w:t>
      </w:r>
      <w:r w:rsidRPr="00F75A47">
        <w:rPr>
          <w:rFonts w:cs="Times New Roman"/>
          <w:lang w:val="en-GB"/>
        </w:rPr>
        <w:t>)</w:t>
      </w:r>
      <w:r w:rsidR="00526DA3" w:rsidRPr="00F75A47">
        <w:rPr>
          <w:rFonts w:cs="Times New Roman"/>
          <w:lang w:val="en-GB"/>
        </w:rPr>
        <w:t xml:space="preserve">, suggesting potential affinities, </w:t>
      </w:r>
      <w:r w:rsidRPr="00F75A47">
        <w:rPr>
          <w:rFonts w:cs="Times New Roman"/>
          <w:lang w:val="en-GB"/>
        </w:rPr>
        <w:t>despite the differences in apex</w:t>
      </w:r>
      <w:r w:rsidR="00526DA3" w:rsidRPr="00F75A47">
        <w:rPr>
          <w:rFonts w:cs="Times New Roman"/>
          <w:lang w:val="en-GB"/>
        </w:rPr>
        <w:t xml:space="preserve"> morphology</w:t>
      </w:r>
      <w:r w:rsidRPr="00F75A47">
        <w:rPr>
          <w:rFonts w:cs="Times New Roman"/>
          <w:lang w:val="en-GB"/>
        </w:rPr>
        <w:t xml:space="preserve">, </w:t>
      </w:r>
      <w:r w:rsidR="006408A4" w:rsidRPr="00F75A47">
        <w:rPr>
          <w:rFonts w:cs="Times New Roman"/>
          <w:lang w:val="en-GB"/>
        </w:rPr>
        <w:t xml:space="preserve">overall </w:t>
      </w:r>
      <w:r w:rsidRPr="00F75A47">
        <w:rPr>
          <w:rFonts w:cs="Times New Roman"/>
          <w:lang w:val="en-GB"/>
        </w:rPr>
        <w:t xml:space="preserve">size, </w:t>
      </w:r>
      <w:r w:rsidR="00D7111E" w:rsidRPr="00F75A47">
        <w:rPr>
          <w:rFonts w:cs="Times New Roman"/>
          <w:lang w:val="en-GB"/>
        </w:rPr>
        <w:t>endocarp</w:t>
      </w:r>
      <w:r w:rsidRPr="00F75A47">
        <w:rPr>
          <w:rFonts w:cs="Times New Roman"/>
          <w:lang w:val="en-GB"/>
        </w:rPr>
        <w:t xml:space="preserve"> wall </w:t>
      </w:r>
      <w:r w:rsidR="00CC630F" w:rsidRPr="00F75A47">
        <w:rPr>
          <w:rFonts w:cs="Times New Roman"/>
          <w:lang w:val="en-GB"/>
        </w:rPr>
        <w:t xml:space="preserve">thickness, </w:t>
      </w:r>
      <w:r w:rsidRPr="00F75A47">
        <w:rPr>
          <w:rFonts w:cs="Times New Roman"/>
          <w:lang w:val="en-GB"/>
        </w:rPr>
        <w:t xml:space="preserve">and papillae density. Finally, </w:t>
      </w:r>
      <w:r w:rsidRPr="00F75A47">
        <w:rPr>
          <w:rFonts w:cs="Times New Roman"/>
          <w:i/>
          <w:lang w:val="en-GB"/>
        </w:rPr>
        <w:t>I. tubulifera</w:t>
      </w:r>
      <w:r w:rsidR="000D001F" w:rsidRPr="00F75A47">
        <w:rPr>
          <w:rFonts w:cs="Times New Roman"/>
          <w:lang w:val="en-GB"/>
        </w:rPr>
        <w:t xml:space="preserve"> has</w:t>
      </w:r>
      <w:r w:rsidRPr="00F75A47">
        <w:rPr>
          <w:rFonts w:cs="Times New Roman"/>
          <w:lang w:val="en-GB"/>
        </w:rPr>
        <w:t xml:space="preserve"> a greater size and show</w:t>
      </w:r>
      <w:r w:rsidR="000D001F" w:rsidRPr="00F75A47">
        <w:rPr>
          <w:rFonts w:cs="Times New Roman"/>
          <w:lang w:val="en-GB"/>
        </w:rPr>
        <w:t>s</w:t>
      </w:r>
      <w:r w:rsidRPr="00F75A47">
        <w:rPr>
          <w:rFonts w:cs="Times New Roman"/>
          <w:lang w:val="en-GB"/>
        </w:rPr>
        <w:t xml:space="preserve"> tubular papillae not found in </w:t>
      </w:r>
      <w:r w:rsidRPr="00F75A47">
        <w:rPr>
          <w:rFonts w:cs="Times New Roman"/>
          <w:i/>
          <w:lang w:val="en-GB"/>
        </w:rPr>
        <w:t>I. acuta</w:t>
      </w:r>
      <w:r w:rsidRPr="00F75A47">
        <w:rPr>
          <w:rFonts w:cs="Times New Roman"/>
          <w:lang w:val="en-GB"/>
        </w:rPr>
        <w:t xml:space="preserve">. </w:t>
      </w:r>
    </w:p>
    <w:p w14:paraId="1C70CCE6" w14:textId="77777777" w:rsidR="006371D0" w:rsidRPr="00F75A47" w:rsidRDefault="006371D0" w:rsidP="00A4062A">
      <w:pPr>
        <w:pStyle w:val="Niveauducommentaire11"/>
        <w:numPr>
          <w:ilvl w:val="0"/>
          <w:numId w:val="0"/>
        </w:numPr>
        <w:spacing w:line="480" w:lineRule="auto"/>
        <w:rPr>
          <w:rFonts w:ascii="Times New Roman" w:hAnsi="Times New Roman" w:cs="Times New Roman"/>
          <w:lang w:val="en-GB"/>
        </w:rPr>
      </w:pPr>
    </w:p>
    <w:p w14:paraId="2E716022" w14:textId="77777777" w:rsidR="00E03648" w:rsidRPr="00F75A47" w:rsidRDefault="00E03648" w:rsidP="00A4062A">
      <w:pPr>
        <w:pStyle w:val="Liste"/>
        <w:spacing w:line="480" w:lineRule="auto"/>
        <w:rPr>
          <w:rFonts w:cs="Times New Roman"/>
          <w:lang w:val="en-US"/>
        </w:rPr>
      </w:pPr>
      <w:r w:rsidRPr="00F75A47">
        <w:rPr>
          <w:rFonts w:cs="Times New Roman"/>
          <w:i/>
          <w:lang w:val="en-US"/>
        </w:rPr>
        <w:t>Species</w:t>
      </w:r>
      <w:r w:rsidRPr="00F75A47">
        <w:rPr>
          <w:rFonts w:cs="Times New Roman"/>
          <w:lang w:val="en-US"/>
        </w:rPr>
        <w:t xml:space="preserve"> -</w:t>
      </w:r>
      <w:r w:rsidR="00665622" w:rsidRPr="00F75A47">
        <w:rPr>
          <w:rFonts w:cs="Times New Roman"/>
          <w:i/>
          <w:lang w:val="en-US"/>
        </w:rPr>
        <w:t xml:space="preserve"> Iodes</w:t>
      </w:r>
      <w:r w:rsidR="00E61533" w:rsidRPr="00F75A47">
        <w:rPr>
          <w:rFonts w:cs="Times New Roman"/>
          <w:i/>
          <w:lang w:val="en-US"/>
        </w:rPr>
        <w:t xml:space="preserve"> parva </w:t>
      </w:r>
      <w:r w:rsidR="00931517" w:rsidRPr="00F75A47">
        <w:rPr>
          <w:rFonts w:cs="Times New Roman"/>
          <w:lang w:val="en-US"/>
        </w:rPr>
        <w:t xml:space="preserve">Del Rio, Thomas </w:t>
      </w:r>
      <w:r w:rsidR="0053673D" w:rsidRPr="00F75A47">
        <w:rPr>
          <w:rFonts w:cs="Times New Roman"/>
          <w:lang w:val="en-US"/>
        </w:rPr>
        <w:t>and</w:t>
      </w:r>
      <w:r w:rsidR="00931517" w:rsidRPr="00F75A47">
        <w:rPr>
          <w:rFonts w:cs="Times New Roman"/>
          <w:lang w:val="en-US"/>
        </w:rPr>
        <w:t xml:space="preserve"> De Franceschi</w:t>
      </w:r>
    </w:p>
    <w:p w14:paraId="4E81C441" w14:textId="77777777" w:rsidR="00E03648" w:rsidRPr="00F75A47" w:rsidRDefault="0021426B" w:rsidP="00A4062A">
      <w:pPr>
        <w:pStyle w:val="Liste"/>
        <w:spacing w:line="480" w:lineRule="auto"/>
        <w:rPr>
          <w:rFonts w:cs="Times New Roman"/>
          <w:lang w:val="en-GB"/>
        </w:rPr>
      </w:pPr>
      <w:r w:rsidRPr="00F75A47">
        <w:rPr>
          <w:rFonts w:cs="Times New Roman"/>
          <w:lang w:val="en-GB"/>
        </w:rPr>
        <w:t>Fig.3</w:t>
      </w:r>
      <w:r w:rsidR="000C123C" w:rsidRPr="00F75A47">
        <w:rPr>
          <w:rFonts w:cs="Times New Roman"/>
          <w:lang w:val="en-GB"/>
        </w:rPr>
        <w:t>, 1-12</w:t>
      </w:r>
    </w:p>
    <w:p w14:paraId="6352CB87" w14:textId="77777777" w:rsidR="00E03648" w:rsidRPr="00F75A47" w:rsidRDefault="00E03648" w:rsidP="00A4062A">
      <w:pPr>
        <w:keepNext/>
        <w:spacing w:line="480" w:lineRule="auto"/>
        <w:rPr>
          <w:rFonts w:cs="Times New Roman"/>
          <w:lang w:val="en-GB"/>
        </w:rPr>
      </w:pPr>
    </w:p>
    <w:p w14:paraId="7A56D2AE" w14:textId="77777777" w:rsidR="00E03648" w:rsidRPr="00F75A47" w:rsidRDefault="00DA7084" w:rsidP="00A4062A">
      <w:pPr>
        <w:pStyle w:val="Niveauducommentaire11"/>
        <w:numPr>
          <w:ilvl w:val="0"/>
          <w:numId w:val="0"/>
        </w:numPr>
        <w:spacing w:line="480" w:lineRule="auto"/>
        <w:rPr>
          <w:rFonts w:ascii="Times New Roman" w:hAnsi="Times New Roman" w:cs="Times New Roman"/>
          <w:lang w:val="en-GB"/>
        </w:rPr>
      </w:pPr>
      <w:r w:rsidRPr="00F75A47">
        <w:rPr>
          <w:rFonts w:ascii="Times New Roman" w:hAnsi="Times New Roman" w:cs="Times New Roman"/>
          <w:lang w:val="en-GB"/>
        </w:rPr>
        <w:t>Stratigraphy.</w:t>
      </w:r>
      <w:r w:rsidRPr="00F75A47">
        <w:rPr>
          <w:rFonts w:ascii="Times New Roman" w:hAnsi="Times New Roman" w:cs="Times New Roman"/>
          <w:lang w:val="en-GB"/>
        </w:rPr>
        <w:tab/>
      </w:r>
      <w:r w:rsidR="00527385" w:rsidRPr="00F75A47">
        <w:rPr>
          <w:rFonts w:ascii="Times New Roman" w:hAnsi="Times New Roman" w:cs="Times New Roman"/>
          <w:lang w:val="en-GB"/>
        </w:rPr>
        <w:t>Late Paleocene</w:t>
      </w:r>
    </w:p>
    <w:p w14:paraId="6FDD58D7" w14:textId="77777777" w:rsidR="00E03648" w:rsidRPr="00F75A47" w:rsidRDefault="00527385" w:rsidP="00A4062A">
      <w:pPr>
        <w:pStyle w:val="Liste"/>
        <w:spacing w:line="480" w:lineRule="auto"/>
        <w:rPr>
          <w:rFonts w:cs="Times New Roman"/>
          <w:lang w:val="en-GB"/>
        </w:rPr>
      </w:pPr>
      <w:r w:rsidRPr="00F75A47">
        <w:rPr>
          <w:rFonts w:cs="Times New Roman"/>
          <w:lang w:val="en-GB"/>
        </w:rPr>
        <w:t>Additional stratigraphy. Early Eocene</w:t>
      </w:r>
    </w:p>
    <w:p w14:paraId="19A62539" w14:textId="77777777" w:rsidR="000C123C" w:rsidRPr="00F75A47" w:rsidRDefault="000C123C" w:rsidP="00A4062A">
      <w:pPr>
        <w:keepNext/>
        <w:spacing w:line="480" w:lineRule="auto"/>
        <w:rPr>
          <w:rFonts w:cs="Times New Roman"/>
          <w:lang w:val="en-GB"/>
        </w:rPr>
      </w:pPr>
    </w:p>
    <w:p w14:paraId="15EEAB97" w14:textId="77777777" w:rsidR="00270EB8" w:rsidRPr="00F75A47" w:rsidRDefault="00E03648" w:rsidP="00A4062A">
      <w:pPr>
        <w:pStyle w:val="Liste"/>
        <w:spacing w:line="480" w:lineRule="auto"/>
        <w:rPr>
          <w:rFonts w:cs="Times New Roman"/>
        </w:rPr>
      </w:pPr>
      <w:r w:rsidRPr="00F75A47">
        <w:rPr>
          <w:rFonts w:cs="Times New Roman"/>
        </w:rPr>
        <w:t>Type locality.</w:t>
      </w:r>
      <w:r w:rsidRPr="00F75A47">
        <w:rPr>
          <w:rFonts w:cs="Times New Roman"/>
        </w:rPr>
        <w:tab/>
      </w:r>
      <w:r w:rsidR="004F3CED" w:rsidRPr="00F75A47">
        <w:rPr>
          <w:rFonts w:cs="Times New Roman"/>
        </w:rPr>
        <w:t>Rivecourt</w:t>
      </w:r>
      <w:r w:rsidRPr="00F75A47">
        <w:rPr>
          <w:rFonts w:cs="Times New Roman"/>
        </w:rPr>
        <w:t xml:space="preserve"> (Oise, France).</w:t>
      </w:r>
    </w:p>
    <w:p w14:paraId="003975F5" w14:textId="77777777" w:rsidR="00E03648" w:rsidRPr="00F75A47" w:rsidRDefault="00270EB8" w:rsidP="00A4062A">
      <w:pPr>
        <w:pStyle w:val="Niveauducommentaire11"/>
        <w:numPr>
          <w:ilvl w:val="0"/>
          <w:numId w:val="0"/>
        </w:numPr>
        <w:spacing w:line="480" w:lineRule="auto"/>
        <w:rPr>
          <w:rFonts w:ascii="Times New Roman" w:hAnsi="Times New Roman" w:cs="Times New Roman"/>
        </w:rPr>
      </w:pPr>
      <w:r w:rsidRPr="00F75A47">
        <w:rPr>
          <w:rFonts w:ascii="Times New Roman" w:hAnsi="Times New Roman" w:cs="Times New Roman"/>
        </w:rPr>
        <w:t>Additional locality. Le Quesnoy (Oise, France)</w:t>
      </w:r>
    </w:p>
    <w:p w14:paraId="376EF106" w14:textId="77777777" w:rsidR="00270EB8" w:rsidRPr="00F75A47" w:rsidRDefault="00270EB8" w:rsidP="00A4062A">
      <w:pPr>
        <w:pStyle w:val="Niveauducommentaire11"/>
        <w:numPr>
          <w:ilvl w:val="0"/>
          <w:numId w:val="0"/>
        </w:numPr>
        <w:spacing w:line="480" w:lineRule="auto"/>
        <w:rPr>
          <w:rFonts w:ascii="Times New Roman" w:hAnsi="Times New Roman" w:cs="Times New Roman"/>
        </w:rPr>
      </w:pPr>
    </w:p>
    <w:p w14:paraId="362155CA" w14:textId="77777777" w:rsidR="005B1605" w:rsidRPr="00F75A47" w:rsidRDefault="00DA7084" w:rsidP="00A4062A">
      <w:pPr>
        <w:pStyle w:val="Niveauducommentaire11"/>
        <w:numPr>
          <w:ilvl w:val="0"/>
          <w:numId w:val="0"/>
        </w:numPr>
        <w:spacing w:line="480" w:lineRule="auto"/>
        <w:rPr>
          <w:rFonts w:ascii="Times New Roman" w:hAnsi="Times New Roman" w:cs="Times New Roman"/>
        </w:rPr>
      </w:pPr>
      <w:r w:rsidRPr="00F75A47">
        <w:rPr>
          <w:rFonts w:ascii="Times New Roman" w:hAnsi="Times New Roman" w:cs="Times New Roman"/>
        </w:rPr>
        <w:t>Specimens:</w:t>
      </w:r>
      <w:r w:rsidR="00CE4003" w:rsidRPr="00F75A47">
        <w:rPr>
          <w:rFonts w:ascii="Times New Roman" w:hAnsi="Times New Roman" w:cs="Times New Roman"/>
        </w:rPr>
        <w:tab/>
        <w:t xml:space="preserve"> MNHN.F.</w:t>
      </w:r>
      <w:r w:rsidR="00B37E22" w:rsidRPr="00F75A47">
        <w:rPr>
          <w:rFonts w:ascii="Times New Roman" w:hAnsi="Times New Roman" w:cs="Times New Roman"/>
        </w:rPr>
        <w:t>44549</w:t>
      </w:r>
      <w:r w:rsidR="00CE4003" w:rsidRPr="00F75A47">
        <w:rPr>
          <w:rFonts w:ascii="Times New Roman" w:hAnsi="Times New Roman" w:cs="Times New Roman"/>
        </w:rPr>
        <w:t xml:space="preserve">., </w:t>
      </w:r>
      <w:r w:rsidR="00B37E22" w:rsidRPr="00F75A47">
        <w:rPr>
          <w:rFonts w:ascii="Times New Roman" w:hAnsi="Times New Roman" w:cs="Times New Roman"/>
        </w:rPr>
        <w:t>44550</w:t>
      </w:r>
      <w:r w:rsidR="00CE4003" w:rsidRPr="00F75A47">
        <w:rPr>
          <w:rFonts w:ascii="Times New Roman" w:hAnsi="Times New Roman" w:cs="Times New Roman"/>
        </w:rPr>
        <w:t xml:space="preserve">., </w:t>
      </w:r>
      <w:r w:rsidR="00B37E22" w:rsidRPr="00F75A47">
        <w:rPr>
          <w:rFonts w:ascii="Times New Roman" w:hAnsi="Times New Roman" w:cs="Times New Roman"/>
        </w:rPr>
        <w:t>44552</w:t>
      </w:r>
      <w:r w:rsidR="00CE4003" w:rsidRPr="00F75A47">
        <w:rPr>
          <w:rFonts w:ascii="Times New Roman" w:hAnsi="Times New Roman" w:cs="Times New Roman"/>
        </w:rPr>
        <w:t xml:space="preserve">., </w:t>
      </w:r>
      <w:r w:rsidR="00B37E22" w:rsidRPr="00F75A47">
        <w:rPr>
          <w:rFonts w:ascii="Times New Roman" w:hAnsi="Times New Roman" w:cs="Times New Roman"/>
        </w:rPr>
        <w:t>44556</w:t>
      </w:r>
      <w:r w:rsidR="00CE4003" w:rsidRPr="00F75A47">
        <w:rPr>
          <w:rFonts w:ascii="Times New Roman" w:hAnsi="Times New Roman" w:cs="Times New Roman"/>
        </w:rPr>
        <w:t xml:space="preserve">., </w:t>
      </w:r>
      <w:r w:rsidR="00B37E22" w:rsidRPr="00F75A47">
        <w:rPr>
          <w:rFonts w:ascii="Times New Roman" w:hAnsi="Times New Roman" w:cs="Times New Roman"/>
        </w:rPr>
        <w:t>44562</w:t>
      </w:r>
      <w:r w:rsidR="00CE4003" w:rsidRPr="00F75A47">
        <w:rPr>
          <w:rFonts w:ascii="Times New Roman" w:hAnsi="Times New Roman" w:cs="Times New Roman"/>
        </w:rPr>
        <w:t xml:space="preserve">., </w:t>
      </w:r>
      <w:r w:rsidR="00B37E22" w:rsidRPr="00F75A47">
        <w:rPr>
          <w:rFonts w:ascii="Times New Roman" w:hAnsi="Times New Roman" w:cs="Times New Roman"/>
        </w:rPr>
        <w:t>44569</w:t>
      </w:r>
      <w:r w:rsidR="00CE4003" w:rsidRPr="00F75A47">
        <w:rPr>
          <w:rFonts w:ascii="Times New Roman" w:hAnsi="Times New Roman" w:cs="Times New Roman"/>
        </w:rPr>
        <w:t xml:space="preserve">., </w:t>
      </w:r>
      <w:r w:rsidR="00B37E22" w:rsidRPr="00F75A47">
        <w:rPr>
          <w:rFonts w:ascii="Times New Roman" w:hAnsi="Times New Roman" w:cs="Times New Roman"/>
        </w:rPr>
        <w:t>44628</w:t>
      </w:r>
      <w:r w:rsidR="00CE4003" w:rsidRPr="00F75A47">
        <w:rPr>
          <w:rFonts w:ascii="Times New Roman" w:hAnsi="Times New Roman" w:cs="Times New Roman"/>
        </w:rPr>
        <w:t xml:space="preserve">., </w:t>
      </w:r>
      <w:r w:rsidR="00B37E22" w:rsidRPr="00F75A47">
        <w:rPr>
          <w:rFonts w:ascii="Times New Roman" w:hAnsi="Times New Roman" w:cs="Times New Roman"/>
        </w:rPr>
        <w:t>44638</w:t>
      </w:r>
      <w:r w:rsidR="00CE4003" w:rsidRPr="00F75A47">
        <w:rPr>
          <w:rFonts w:ascii="Times New Roman" w:hAnsi="Times New Roman" w:cs="Times New Roman"/>
        </w:rPr>
        <w:t xml:space="preserve">., </w:t>
      </w:r>
      <w:r w:rsidR="00B37E22" w:rsidRPr="00F75A47">
        <w:rPr>
          <w:rFonts w:ascii="Times New Roman" w:hAnsi="Times New Roman" w:cs="Times New Roman"/>
        </w:rPr>
        <w:t>44639</w:t>
      </w:r>
      <w:r w:rsidR="00CE4003" w:rsidRPr="00F75A47">
        <w:rPr>
          <w:rFonts w:ascii="Times New Roman" w:hAnsi="Times New Roman" w:cs="Times New Roman"/>
        </w:rPr>
        <w:t xml:space="preserve">., </w:t>
      </w:r>
      <w:r w:rsidR="00B37E22" w:rsidRPr="00F75A47">
        <w:rPr>
          <w:rFonts w:ascii="Times New Roman" w:hAnsi="Times New Roman" w:cs="Times New Roman"/>
        </w:rPr>
        <w:t>44648</w:t>
      </w:r>
      <w:r w:rsidR="00CE4003" w:rsidRPr="00F75A47">
        <w:rPr>
          <w:rFonts w:ascii="Times New Roman" w:hAnsi="Times New Roman" w:cs="Times New Roman"/>
        </w:rPr>
        <w:t xml:space="preserve">., </w:t>
      </w:r>
      <w:r w:rsidR="00B37E22" w:rsidRPr="00F75A47">
        <w:rPr>
          <w:rFonts w:ascii="Times New Roman" w:hAnsi="Times New Roman" w:cs="Times New Roman"/>
        </w:rPr>
        <w:t>44660</w:t>
      </w:r>
      <w:r w:rsidR="00CE4003" w:rsidRPr="00F75A47">
        <w:rPr>
          <w:rFonts w:ascii="Times New Roman" w:hAnsi="Times New Roman" w:cs="Times New Roman"/>
        </w:rPr>
        <w:t xml:space="preserve">., </w:t>
      </w:r>
      <w:r w:rsidR="00B37E22" w:rsidRPr="00F75A47">
        <w:rPr>
          <w:rFonts w:ascii="Times New Roman" w:hAnsi="Times New Roman" w:cs="Times New Roman"/>
        </w:rPr>
        <w:t>44706</w:t>
      </w:r>
      <w:r w:rsidR="00CE4003" w:rsidRPr="00F75A47">
        <w:rPr>
          <w:rFonts w:ascii="Times New Roman" w:hAnsi="Times New Roman" w:cs="Times New Roman"/>
        </w:rPr>
        <w:t xml:space="preserve">., </w:t>
      </w:r>
      <w:r w:rsidR="00B37E22" w:rsidRPr="00F75A47">
        <w:rPr>
          <w:rFonts w:ascii="Times New Roman" w:hAnsi="Times New Roman" w:cs="Times New Roman"/>
        </w:rPr>
        <w:t>44707</w:t>
      </w:r>
      <w:r w:rsidR="00CE4003" w:rsidRPr="00F75A47">
        <w:rPr>
          <w:rFonts w:ascii="Times New Roman" w:hAnsi="Times New Roman" w:cs="Times New Roman"/>
        </w:rPr>
        <w:t xml:space="preserve">., </w:t>
      </w:r>
      <w:r w:rsidR="00B37E22" w:rsidRPr="00F75A47">
        <w:rPr>
          <w:rFonts w:ascii="Times New Roman" w:hAnsi="Times New Roman" w:cs="Times New Roman"/>
        </w:rPr>
        <w:t>44709</w:t>
      </w:r>
      <w:r w:rsidR="00CE4003" w:rsidRPr="00F75A47">
        <w:rPr>
          <w:rFonts w:ascii="Times New Roman" w:hAnsi="Times New Roman" w:cs="Times New Roman"/>
        </w:rPr>
        <w:t xml:space="preserve">., </w:t>
      </w:r>
      <w:r w:rsidR="00B37E22" w:rsidRPr="00F75A47">
        <w:rPr>
          <w:rFonts w:ascii="Times New Roman" w:hAnsi="Times New Roman" w:cs="Times New Roman"/>
        </w:rPr>
        <w:t>44710</w:t>
      </w:r>
      <w:r w:rsidR="00CE4003" w:rsidRPr="00F75A47">
        <w:rPr>
          <w:rFonts w:ascii="Times New Roman" w:hAnsi="Times New Roman" w:cs="Times New Roman"/>
        </w:rPr>
        <w:t>.,</w:t>
      </w:r>
      <w:r w:rsidR="005B1605" w:rsidRPr="00F75A47">
        <w:rPr>
          <w:rFonts w:ascii="Times New Roman" w:hAnsi="Times New Roman" w:cs="Times New Roman"/>
        </w:rPr>
        <w:t xml:space="preserve"> </w:t>
      </w:r>
      <w:r w:rsidR="00B37E22" w:rsidRPr="00F75A47">
        <w:rPr>
          <w:rFonts w:ascii="Times New Roman" w:hAnsi="Times New Roman" w:cs="Times New Roman"/>
        </w:rPr>
        <w:t>44730</w:t>
      </w:r>
      <w:r w:rsidR="005B1605" w:rsidRPr="00F75A47">
        <w:rPr>
          <w:rFonts w:ascii="Times New Roman" w:hAnsi="Times New Roman" w:cs="Times New Roman"/>
        </w:rPr>
        <w:t>.</w:t>
      </w:r>
    </w:p>
    <w:p w14:paraId="37E4E9BF" w14:textId="77777777" w:rsidR="00CB7BB8" w:rsidRPr="00F75A47" w:rsidRDefault="00CB7BB8" w:rsidP="008A7FE9">
      <w:pPr>
        <w:pStyle w:val="Niveauducommentaire11"/>
        <w:keepNext w:val="0"/>
        <w:numPr>
          <w:ilvl w:val="0"/>
          <w:numId w:val="0"/>
        </w:numPr>
        <w:spacing w:line="480" w:lineRule="auto"/>
        <w:rPr>
          <w:rFonts w:ascii="Times New Roman" w:hAnsi="Times New Roman" w:cs="Times New Roman"/>
        </w:rPr>
      </w:pPr>
    </w:p>
    <w:p w14:paraId="63E8032D" w14:textId="77777777" w:rsidR="00E03648" w:rsidRPr="00F75A47" w:rsidRDefault="00E03648" w:rsidP="008A7FE9">
      <w:pPr>
        <w:pStyle w:val="Niveauducommentaire11"/>
        <w:keepNext w:val="0"/>
        <w:numPr>
          <w:ilvl w:val="0"/>
          <w:numId w:val="0"/>
        </w:numPr>
        <w:spacing w:line="480" w:lineRule="auto"/>
        <w:rPr>
          <w:rFonts w:ascii="Times New Roman" w:hAnsi="Times New Roman" w:cs="Times New Roman"/>
          <w:lang w:val="en-GB"/>
        </w:rPr>
      </w:pPr>
      <w:r w:rsidRPr="00F75A47">
        <w:rPr>
          <w:rFonts w:ascii="Times New Roman" w:hAnsi="Times New Roman" w:cs="Times New Roman"/>
        </w:rPr>
        <w:t>Description</w:t>
      </w:r>
      <w:r w:rsidR="000C123C" w:rsidRPr="00F75A47">
        <w:rPr>
          <w:rFonts w:ascii="Times New Roman" w:hAnsi="Times New Roman" w:cs="Times New Roman"/>
        </w:rPr>
        <w:t xml:space="preserve"> (Le Quesnoy specimens)</w:t>
      </w:r>
      <w:r w:rsidRPr="00F75A47">
        <w:rPr>
          <w:rFonts w:ascii="Times New Roman" w:hAnsi="Times New Roman" w:cs="Times New Roman"/>
        </w:rPr>
        <w:t>.</w:t>
      </w:r>
      <w:r w:rsidRPr="00F75A47">
        <w:rPr>
          <w:rFonts w:ascii="Times New Roman" w:hAnsi="Times New Roman" w:cs="Times New Roman"/>
        </w:rPr>
        <w:tab/>
      </w:r>
      <w:r w:rsidRPr="00F75A47">
        <w:rPr>
          <w:rFonts w:ascii="Times New Roman" w:hAnsi="Times New Roman" w:cs="Times New Roman"/>
          <w:lang w:val="en-GB"/>
        </w:rPr>
        <w:t>Endocarp bilaterally symmetrical, unilocular, sing</w:t>
      </w:r>
      <w:r w:rsidR="00A342DF" w:rsidRPr="00F75A47">
        <w:rPr>
          <w:rFonts w:ascii="Times New Roman" w:hAnsi="Times New Roman" w:cs="Times New Roman"/>
          <w:lang w:val="en-GB"/>
        </w:rPr>
        <w:t>le-seeded</w:t>
      </w:r>
      <w:r w:rsidR="00030C9A" w:rsidRPr="00F75A47">
        <w:rPr>
          <w:rFonts w:ascii="Times New Roman" w:hAnsi="Times New Roman" w:cs="Times New Roman"/>
          <w:lang w:val="en-GB"/>
        </w:rPr>
        <w:t>.</w:t>
      </w:r>
      <w:r w:rsidR="00B901C2" w:rsidRPr="00F75A47">
        <w:rPr>
          <w:rFonts w:ascii="Times New Roman" w:hAnsi="Times New Roman" w:cs="Times New Roman"/>
          <w:lang w:val="en-GB"/>
        </w:rPr>
        <w:t xml:space="preserve"> </w:t>
      </w:r>
      <w:r w:rsidR="005A47E5" w:rsidRPr="00F75A47">
        <w:rPr>
          <w:rFonts w:ascii="Times New Roman" w:hAnsi="Times New Roman" w:cs="Times New Roman"/>
          <w:lang w:val="en-GB"/>
        </w:rPr>
        <w:t>Endocarp shape</w:t>
      </w:r>
      <w:r w:rsidR="00C90941" w:rsidRPr="00F75A47">
        <w:rPr>
          <w:rFonts w:ascii="Times New Roman" w:hAnsi="Times New Roman" w:cs="Times New Roman"/>
          <w:lang w:val="en-GB"/>
        </w:rPr>
        <w:t xml:space="preserve"> </w:t>
      </w:r>
      <w:r w:rsidR="00A342DF" w:rsidRPr="00F75A47">
        <w:rPr>
          <w:rFonts w:ascii="Times New Roman" w:hAnsi="Times New Roman" w:cs="Times New Roman"/>
          <w:lang w:val="en-GB"/>
        </w:rPr>
        <w:t>elliptical to ovate</w:t>
      </w:r>
      <w:r w:rsidR="00F95090" w:rsidRPr="00F75A47">
        <w:rPr>
          <w:rFonts w:ascii="Times New Roman" w:hAnsi="Times New Roman" w:cs="Times New Roman"/>
          <w:lang w:val="en-GB"/>
        </w:rPr>
        <w:t xml:space="preserve"> (</w:t>
      </w:r>
      <w:r w:rsidR="0021426B" w:rsidRPr="00F75A47">
        <w:rPr>
          <w:rFonts w:ascii="Times New Roman" w:hAnsi="Times New Roman" w:cs="Times New Roman"/>
          <w:lang w:val="en-GB"/>
        </w:rPr>
        <w:t>Fig.3</w:t>
      </w:r>
      <w:r w:rsidR="00F95090" w:rsidRPr="00F75A47">
        <w:rPr>
          <w:rFonts w:ascii="Times New Roman" w:hAnsi="Times New Roman" w:cs="Times New Roman"/>
          <w:lang w:val="en-GB"/>
        </w:rPr>
        <w:t>, 1</w:t>
      </w:r>
      <w:r w:rsidR="00EE26EC" w:rsidRPr="00F75A47">
        <w:rPr>
          <w:rFonts w:ascii="Times New Roman" w:hAnsi="Times New Roman" w:cs="Times New Roman"/>
          <w:lang w:val="en-GB"/>
        </w:rPr>
        <w:t>–</w:t>
      </w:r>
      <w:r w:rsidR="00F95090" w:rsidRPr="00F75A47">
        <w:rPr>
          <w:rFonts w:ascii="Times New Roman" w:hAnsi="Times New Roman" w:cs="Times New Roman"/>
          <w:lang w:val="en-GB"/>
        </w:rPr>
        <w:t>6)</w:t>
      </w:r>
      <w:r w:rsidR="00A342DF" w:rsidRPr="00F75A47">
        <w:rPr>
          <w:rFonts w:ascii="Times New Roman" w:hAnsi="Times New Roman" w:cs="Times New Roman"/>
          <w:lang w:val="en-GB"/>
        </w:rPr>
        <w:t xml:space="preserve">, </w:t>
      </w:r>
      <w:r w:rsidRPr="00F75A47">
        <w:rPr>
          <w:rFonts w:ascii="Times New Roman" w:hAnsi="Times New Roman" w:cs="Times New Roman"/>
          <w:lang w:val="en-GB"/>
        </w:rPr>
        <w:t xml:space="preserve">lenticular in transverse section; </w:t>
      </w:r>
      <w:r w:rsidR="00A342DF" w:rsidRPr="00F75A47">
        <w:rPr>
          <w:rFonts w:ascii="Times New Roman" w:hAnsi="Times New Roman" w:cs="Times New Roman"/>
          <w:lang w:val="en-GB"/>
        </w:rPr>
        <w:lastRenderedPageBreak/>
        <w:t>length 4.27</w:t>
      </w:r>
      <w:r w:rsidR="00EE26EC" w:rsidRPr="00F75A47">
        <w:rPr>
          <w:rFonts w:ascii="Times New Roman" w:hAnsi="Times New Roman" w:cs="Times New Roman"/>
          <w:lang w:val="en-GB"/>
        </w:rPr>
        <w:t>–</w:t>
      </w:r>
      <w:r w:rsidR="00A342DF" w:rsidRPr="00F75A47">
        <w:rPr>
          <w:rFonts w:ascii="Times New Roman" w:hAnsi="Times New Roman" w:cs="Times New Roman"/>
          <w:lang w:val="en-GB"/>
        </w:rPr>
        <w:t>7.1</w:t>
      </w:r>
      <w:r w:rsidR="00493F1C" w:rsidRPr="00F75A47">
        <w:rPr>
          <w:rFonts w:ascii="Times New Roman" w:hAnsi="Times New Roman" w:cs="Times New Roman"/>
          <w:lang w:val="en-GB"/>
        </w:rPr>
        <w:t>0</w:t>
      </w:r>
      <w:r w:rsidR="00A342DF" w:rsidRPr="00F75A47">
        <w:rPr>
          <w:rFonts w:ascii="Times New Roman" w:hAnsi="Times New Roman" w:cs="Times New Roman"/>
          <w:lang w:val="en-GB"/>
        </w:rPr>
        <w:t>, avg. 5.47</w:t>
      </w:r>
      <w:r w:rsidR="0033180A" w:rsidRPr="00F75A47">
        <w:rPr>
          <w:rFonts w:ascii="Times New Roman" w:hAnsi="Times New Roman" w:cs="Times New Roman"/>
          <w:lang w:val="en-GB"/>
        </w:rPr>
        <w:t xml:space="preserve"> </w:t>
      </w:r>
      <w:r w:rsidR="00A342DF" w:rsidRPr="00F75A47">
        <w:rPr>
          <w:rFonts w:ascii="Times New Roman" w:hAnsi="Times New Roman" w:cs="Times New Roman"/>
          <w:lang w:val="en-GB"/>
        </w:rPr>
        <w:t>mm (SD= 0.95, n=15), width 3.2</w:t>
      </w:r>
      <w:r w:rsidR="00493F1C" w:rsidRPr="00F75A47">
        <w:rPr>
          <w:rFonts w:ascii="Times New Roman" w:hAnsi="Times New Roman" w:cs="Times New Roman"/>
          <w:lang w:val="en-GB"/>
        </w:rPr>
        <w:t>0</w:t>
      </w:r>
      <w:r w:rsidR="00EE26EC" w:rsidRPr="00F75A47">
        <w:rPr>
          <w:rFonts w:ascii="Times New Roman" w:hAnsi="Times New Roman" w:cs="Times New Roman"/>
          <w:lang w:val="en-GB"/>
        </w:rPr>
        <w:t>–</w:t>
      </w:r>
      <w:r w:rsidR="0081798E" w:rsidRPr="00F75A47">
        <w:rPr>
          <w:rFonts w:ascii="Times New Roman" w:hAnsi="Times New Roman" w:cs="Times New Roman"/>
          <w:lang w:val="en-GB"/>
        </w:rPr>
        <w:t>5.48</w:t>
      </w:r>
      <w:r w:rsidR="00A342DF" w:rsidRPr="00F75A47">
        <w:rPr>
          <w:rFonts w:ascii="Times New Roman" w:hAnsi="Times New Roman" w:cs="Times New Roman"/>
          <w:lang w:val="en-GB"/>
        </w:rPr>
        <w:t>, avg. 4.34</w:t>
      </w:r>
      <w:r w:rsidR="0081798E" w:rsidRPr="00F75A47">
        <w:rPr>
          <w:rFonts w:ascii="Times New Roman" w:hAnsi="Times New Roman" w:cs="Times New Roman"/>
          <w:lang w:val="en-GB"/>
        </w:rPr>
        <w:t xml:space="preserve"> mm</w:t>
      </w:r>
      <w:r w:rsidR="00A342DF" w:rsidRPr="00F75A47">
        <w:rPr>
          <w:rFonts w:ascii="Times New Roman" w:hAnsi="Times New Roman" w:cs="Times New Roman"/>
          <w:lang w:val="en-GB"/>
        </w:rPr>
        <w:t xml:space="preserve"> (SD=0.77, n=14)</w:t>
      </w:r>
      <w:r w:rsidR="005A47E5" w:rsidRPr="00F75A47">
        <w:rPr>
          <w:rFonts w:ascii="Times New Roman" w:hAnsi="Times New Roman" w:cs="Times New Roman"/>
          <w:lang w:val="en-GB"/>
        </w:rPr>
        <w:t>.</w:t>
      </w:r>
      <w:r w:rsidRPr="00F75A47">
        <w:rPr>
          <w:rFonts w:ascii="Times New Roman" w:hAnsi="Times New Roman" w:cs="Times New Roman"/>
          <w:lang w:val="en-GB"/>
        </w:rPr>
        <w:t xml:space="preserve"> </w:t>
      </w:r>
      <w:r w:rsidR="00F64E32" w:rsidRPr="00F75A47">
        <w:rPr>
          <w:rFonts w:ascii="Times New Roman" w:hAnsi="Times New Roman" w:cs="Times New Roman"/>
          <w:lang w:val="en-GB"/>
        </w:rPr>
        <w:t>Outer part of the</w:t>
      </w:r>
      <w:r w:rsidR="00E573F0" w:rsidRPr="00F75A47">
        <w:rPr>
          <w:rFonts w:ascii="Times New Roman" w:hAnsi="Times New Roman" w:cs="Times New Roman"/>
          <w:lang w:val="en-GB"/>
        </w:rPr>
        <w:t xml:space="preserve"> </w:t>
      </w:r>
      <w:r w:rsidRPr="00F75A47">
        <w:rPr>
          <w:rFonts w:ascii="Times New Roman" w:hAnsi="Times New Roman" w:cs="Times New Roman"/>
          <w:lang w:val="en-GB"/>
        </w:rPr>
        <w:t xml:space="preserve">endocarp with </w:t>
      </w:r>
      <w:r w:rsidR="005A47E5" w:rsidRPr="00F75A47">
        <w:rPr>
          <w:rFonts w:ascii="Times New Roman" w:hAnsi="Times New Roman" w:cs="Times New Roman"/>
          <w:lang w:val="en-GB"/>
        </w:rPr>
        <w:t xml:space="preserve">a </w:t>
      </w:r>
      <w:r w:rsidRPr="00F75A47">
        <w:rPr>
          <w:rFonts w:ascii="Times New Roman" w:hAnsi="Times New Roman" w:cs="Times New Roman"/>
          <w:lang w:val="en-GB"/>
        </w:rPr>
        <w:t xml:space="preserve">reticulate pattern of </w:t>
      </w:r>
      <w:r w:rsidR="004F2EF7" w:rsidRPr="00F75A47">
        <w:rPr>
          <w:rFonts w:ascii="Times New Roman" w:hAnsi="Times New Roman" w:cs="Times New Roman"/>
          <w:lang w:val="en-GB"/>
        </w:rPr>
        <w:t xml:space="preserve">rounded and thin </w:t>
      </w:r>
      <w:r w:rsidRPr="00F75A47">
        <w:rPr>
          <w:rFonts w:ascii="Times New Roman" w:hAnsi="Times New Roman" w:cs="Times New Roman"/>
          <w:lang w:val="en-GB"/>
        </w:rPr>
        <w:t>ridges</w:t>
      </w:r>
      <w:r w:rsidR="005A6EBD" w:rsidRPr="00F75A47">
        <w:rPr>
          <w:rFonts w:ascii="Times New Roman" w:hAnsi="Times New Roman" w:cs="Times New Roman"/>
          <w:lang w:val="en-GB"/>
        </w:rPr>
        <w:t xml:space="preserve"> (</w:t>
      </w:r>
      <w:r w:rsidR="0021426B" w:rsidRPr="00F75A47">
        <w:rPr>
          <w:rFonts w:ascii="Times New Roman" w:hAnsi="Times New Roman" w:cs="Times New Roman"/>
          <w:lang w:val="en-GB"/>
        </w:rPr>
        <w:t>Fig.3</w:t>
      </w:r>
      <w:r w:rsidR="005A6EBD" w:rsidRPr="00F75A47">
        <w:rPr>
          <w:rFonts w:ascii="Times New Roman" w:hAnsi="Times New Roman" w:cs="Times New Roman"/>
          <w:lang w:val="en-GB"/>
        </w:rPr>
        <w:t>, 7)</w:t>
      </w:r>
      <w:r w:rsidR="004F2EF7" w:rsidRPr="00F75A47">
        <w:rPr>
          <w:rFonts w:ascii="Times New Roman" w:hAnsi="Times New Roman" w:cs="Times New Roman"/>
          <w:lang w:val="en-GB"/>
        </w:rPr>
        <w:t xml:space="preserve">, </w:t>
      </w:r>
      <w:r w:rsidR="00C90941" w:rsidRPr="00F75A47">
        <w:rPr>
          <w:rFonts w:ascii="Times New Roman" w:hAnsi="Times New Roman" w:cs="Times New Roman"/>
          <w:lang w:val="en-GB"/>
        </w:rPr>
        <w:t xml:space="preserve">each </w:t>
      </w:r>
      <w:r w:rsidRPr="00F75A47">
        <w:rPr>
          <w:rFonts w:ascii="Times New Roman" w:hAnsi="Times New Roman" w:cs="Times New Roman"/>
          <w:lang w:val="en-GB"/>
        </w:rPr>
        <w:t>f</w:t>
      </w:r>
      <w:r w:rsidR="004F2EF7" w:rsidRPr="00F75A47">
        <w:rPr>
          <w:rFonts w:ascii="Times New Roman" w:hAnsi="Times New Roman" w:cs="Times New Roman"/>
          <w:lang w:val="en-GB"/>
        </w:rPr>
        <w:t xml:space="preserve">ace of </w:t>
      </w:r>
      <w:r w:rsidR="00C90941" w:rsidRPr="00F75A47">
        <w:rPr>
          <w:rFonts w:ascii="Times New Roman" w:hAnsi="Times New Roman" w:cs="Times New Roman"/>
          <w:lang w:val="en-GB"/>
        </w:rPr>
        <w:t xml:space="preserve">the </w:t>
      </w:r>
      <w:r w:rsidR="004F2EF7" w:rsidRPr="00F75A47">
        <w:rPr>
          <w:rFonts w:ascii="Times New Roman" w:hAnsi="Times New Roman" w:cs="Times New Roman"/>
          <w:lang w:val="en-GB"/>
        </w:rPr>
        <w:t>endocarp with 3</w:t>
      </w:r>
      <w:r w:rsidR="00EE26EC" w:rsidRPr="00F75A47">
        <w:rPr>
          <w:rFonts w:ascii="Times New Roman" w:hAnsi="Times New Roman" w:cs="Times New Roman"/>
          <w:lang w:val="en-GB"/>
        </w:rPr>
        <w:t>–</w:t>
      </w:r>
      <w:r w:rsidR="00493F1C" w:rsidRPr="00F75A47">
        <w:rPr>
          <w:rFonts w:ascii="Times New Roman" w:hAnsi="Times New Roman" w:cs="Times New Roman"/>
          <w:lang w:val="en-GB"/>
        </w:rPr>
        <w:t xml:space="preserve">6 </w:t>
      </w:r>
      <w:r w:rsidRPr="00F75A47">
        <w:rPr>
          <w:rFonts w:ascii="Times New Roman" w:hAnsi="Times New Roman" w:cs="Times New Roman"/>
          <w:lang w:val="en-GB"/>
        </w:rPr>
        <w:t>longitudinal ridges,</w:t>
      </w:r>
      <w:r w:rsidR="0081798E" w:rsidRPr="00F75A47">
        <w:rPr>
          <w:lang w:val="en-US"/>
        </w:rPr>
        <w:t xml:space="preserve"> </w:t>
      </w:r>
      <w:r w:rsidR="0081798E" w:rsidRPr="00F75A47">
        <w:rPr>
          <w:rFonts w:ascii="Times New Roman" w:hAnsi="Times New Roman" w:cs="Times New Roman"/>
          <w:lang w:val="en-GB"/>
        </w:rPr>
        <w:t xml:space="preserve">which delimit </w:t>
      </w:r>
      <w:r w:rsidR="0068497E" w:rsidRPr="00F75A47">
        <w:rPr>
          <w:rFonts w:ascii="Times New Roman" w:hAnsi="Times New Roman" w:cs="Times New Roman"/>
          <w:lang w:val="en-GB"/>
        </w:rPr>
        <w:t>9</w:t>
      </w:r>
      <w:r w:rsidR="0081798E" w:rsidRPr="00F75A47">
        <w:rPr>
          <w:rFonts w:ascii="Times New Roman" w:hAnsi="Times New Roman" w:cs="Times New Roman"/>
          <w:lang w:val="en-GB"/>
        </w:rPr>
        <w:t>–</w:t>
      </w:r>
      <w:r w:rsidR="0068497E" w:rsidRPr="00F75A47">
        <w:rPr>
          <w:rFonts w:ascii="Times New Roman" w:hAnsi="Times New Roman" w:cs="Times New Roman"/>
          <w:lang w:val="en-GB"/>
        </w:rPr>
        <w:t>23</w:t>
      </w:r>
      <w:r w:rsidRPr="00F75A47">
        <w:rPr>
          <w:rFonts w:ascii="Times New Roman" w:hAnsi="Times New Roman" w:cs="Times New Roman"/>
          <w:lang w:val="en-GB"/>
        </w:rPr>
        <w:t xml:space="preserve"> polygonal areoles on each lateral face, avg.</w:t>
      </w:r>
      <w:r w:rsidR="0068497E" w:rsidRPr="00F75A47">
        <w:rPr>
          <w:rFonts w:ascii="Times New Roman" w:hAnsi="Times New Roman" w:cs="Times New Roman"/>
          <w:lang w:val="en-GB"/>
        </w:rPr>
        <w:t xml:space="preserve"> 17</w:t>
      </w:r>
      <w:r w:rsidRPr="00F75A47">
        <w:rPr>
          <w:rFonts w:ascii="Times New Roman" w:hAnsi="Times New Roman" w:cs="Times New Roman"/>
          <w:lang w:val="en-GB"/>
        </w:rPr>
        <w:t>, with few or no freely ending ridgelets</w:t>
      </w:r>
      <w:r w:rsidR="005A47E5" w:rsidRPr="00F75A47">
        <w:rPr>
          <w:rFonts w:ascii="Times New Roman" w:hAnsi="Times New Roman" w:cs="Times New Roman"/>
          <w:lang w:val="en-GB"/>
        </w:rPr>
        <w:t>. A</w:t>
      </w:r>
      <w:r w:rsidR="00E573F0" w:rsidRPr="00F75A47">
        <w:rPr>
          <w:rFonts w:ascii="Times New Roman" w:hAnsi="Times New Roman" w:cs="Times New Roman"/>
          <w:lang w:val="en-GB"/>
        </w:rPr>
        <w:t xml:space="preserve"> </w:t>
      </w:r>
      <w:r w:rsidR="00647E9D" w:rsidRPr="00F75A47">
        <w:rPr>
          <w:rFonts w:ascii="Times New Roman" w:hAnsi="Times New Roman" w:cs="Times New Roman"/>
          <w:lang w:val="en-GB"/>
        </w:rPr>
        <w:t xml:space="preserve">keel surrounds the </w:t>
      </w:r>
      <w:r w:rsidR="0033180A" w:rsidRPr="00F75A47">
        <w:rPr>
          <w:rFonts w:ascii="Times New Roman" w:hAnsi="Times New Roman" w:cs="Times New Roman"/>
          <w:lang w:val="en-GB"/>
        </w:rPr>
        <w:t>endocarp</w:t>
      </w:r>
      <w:r w:rsidR="00647E9D" w:rsidRPr="00F75A47">
        <w:rPr>
          <w:rFonts w:ascii="Times New Roman" w:hAnsi="Times New Roman" w:cs="Times New Roman"/>
          <w:lang w:val="en-GB"/>
        </w:rPr>
        <w:t xml:space="preserve"> in the plane of symmetry</w:t>
      </w:r>
      <w:r w:rsidR="005A6EBD" w:rsidRPr="00F75A47">
        <w:rPr>
          <w:rFonts w:ascii="Times New Roman" w:hAnsi="Times New Roman" w:cs="Times New Roman"/>
          <w:lang w:val="en-GB"/>
        </w:rPr>
        <w:t xml:space="preserve"> (</w:t>
      </w:r>
      <w:r w:rsidR="0021426B" w:rsidRPr="00F75A47">
        <w:rPr>
          <w:rFonts w:ascii="Times New Roman" w:hAnsi="Times New Roman" w:cs="Times New Roman"/>
          <w:lang w:val="en-GB"/>
        </w:rPr>
        <w:t>Fig.3</w:t>
      </w:r>
      <w:r w:rsidR="005A6EBD" w:rsidRPr="00F75A47">
        <w:rPr>
          <w:rFonts w:ascii="Times New Roman" w:hAnsi="Times New Roman" w:cs="Times New Roman"/>
          <w:lang w:val="en-GB"/>
        </w:rPr>
        <w:t>, 2)</w:t>
      </w:r>
      <w:r w:rsidR="005A47E5" w:rsidRPr="00F75A47">
        <w:rPr>
          <w:rFonts w:ascii="Times New Roman" w:hAnsi="Times New Roman" w:cs="Times New Roman"/>
          <w:lang w:val="en-GB"/>
        </w:rPr>
        <w:t>,</w:t>
      </w:r>
      <w:r w:rsidR="00647E9D" w:rsidRPr="00F75A47">
        <w:rPr>
          <w:rFonts w:ascii="Times New Roman" w:hAnsi="Times New Roman" w:cs="Times New Roman"/>
          <w:lang w:val="en-GB"/>
        </w:rPr>
        <w:t xml:space="preserve"> with the thicker margin containing a vascular bundle embedded in the endocarp wall. </w:t>
      </w:r>
      <w:r w:rsidR="0068497E" w:rsidRPr="00F75A47">
        <w:rPr>
          <w:rFonts w:ascii="Times New Roman" w:hAnsi="Times New Roman" w:cs="Times New Roman"/>
          <w:lang w:val="en-GB"/>
        </w:rPr>
        <w:t>Endocarp possessing a symmetrical pair of horn-like protrusions compressed on the keel</w:t>
      </w:r>
      <w:r w:rsidR="005A6EBD" w:rsidRPr="00F75A47">
        <w:rPr>
          <w:rFonts w:ascii="Times New Roman" w:hAnsi="Times New Roman" w:cs="Times New Roman"/>
          <w:lang w:val="en-GB"/>
        </w:rPr>
        <w:t xml:space="preserve"> (</w:t>
      </w:r>
      <w:r w:rsidR="0021426B" w:rsidRPr="00F75A47">
        <w:rPr>
          <w:rFonts w:ascii="Times New Roman" w:hAnsi="Times New Roman" w:cs="Times New Roman"/>
          <w:lang w:val="en-GB"/>
        </w:rPr>
        <w:t>Fig.3</w:t>
      </w:r>
      <w:r w:rsidR="005A6EBD" w:rsidRPr="00F75A47">
        <w:rPr>
          <w:rFonts w:ascii="Times New Roman" w:hAnsi="Times New Roman" w:cs="Times New Roman"/>
          <w:lang w:val="en-GB"/>
        </w:rPr>
        <w:t>, 1</w:t>
      </w:r>
      <w:r w:rsidR="00EE26EC" w:rsidRPr="00F75A47">
        <w:rPr>
          <w:rFonts w:ascii="Times New Roman" w:hAnsi="Times New Roman" w:cs="Times New Roman"/>
          <w:lang w:val="en-GB"/>
        </w:rPr>
        <w:t>–</w:t>
      </w:r>
      <w:r w:rsidR="005A6EBD" w:rsidRPr="00F75A47">
        <w:rPr>
          <w:rFonts w:ascii="Times New Roman" w:hAnsi="Times New Roman" w:cs="Times New Roman"/>
          <w:lang w:val="en-GB"/>
        </w:rPr>
        <w:t>6, arrows)</w:t>
      </w:r>
      <w:r w:rsidR="0068497E" w:rsidRPr="00F75A47">
        <w:rPr>
          <w:rFonts w:ascii="Times New Roman" w:hAnsi="Times New Roman" w:cs="Times New Roman"/>
          <w:lang w:val="en-GB"/>
        </w:rPr>
        <w:t>, positioned eccentrically and subapically on the apical endocarp faces</w:t>
      </w:r>
      <w:r w:rsidR="00C90941" w:rsidRPr="00F75A47">
        <w:rPr>
          <w:rFonts w:ascii="Times New Roman" w:hAnsi="Times New Roman" w:cs="Times New Roman"/>
          <w:lang w:val="en-GB"/>
        </w:rPr>
        <w:t>,</w:t>
      </w:r>
      <w:r w:rsidR="0068497E" w:rsidRPr="00F75A47">
        <w:rPr>
          <w:rFonts w:ascii="Times New Roman" w:hAnsi="Times New Roman" w:cs="Times New Roman"/>
          <w:lang w:val="en-GB"/>
        </w:rPr>
        <w:t xml:space="preserve"> each with a central pit</w:t>
      </w:r>
      <w:r w:rsidR="005A47E5" w:rsidRPr="00F75A47">
        <w:rPr>
          <w:rFonts w:ascii="Times New Roman" w:hAnsi="Times New Roman" w:cs="Times New Roman"/>
          <w:lang w:val="en-GB"/>
        </w:rPr>
        <w:t>.</w:t>
      </w:r>
      <w:r w:rsidR="0068497E" w:rsidRPr="00F75A47">
        <w:rPr>
          <w:rFonts w:ascii="Times New Roman" w:hAnsi="Times New Roman" w:cs="Times New Roman"/>
          <w:lang w:val="en-GB"/>
        </w:rPr>
        <w:t xml:space="preserve"> Endocarp wall 0.1</w:t>
      </w:r>
      <w:r w:rsidR="00493F1C" w:rsidRPr="00F75A47">
        <w:rPr>
          <w:rFonts w:ascii="Times New Roman" w:hAnsi="Times New Roman" w:cs="Times New Roman"/>
          <w:lang w:val="en-GB"/>
        </w:rPr>
        <w:t>0</w:t>
      </w:r>
      <w:r w:rsidR="00EE26EC" w:rsidRPr="00F75A47">
        <w:rPr>
          <w:rFonts w:ascii="Times New Roman" w:hAnsi="Times New Roman" w:cs="Times New Roman"/>
          <w:lang w:val="en-GB"/>
        </w:rPr>
        <w:t>–</w:t>
      </w:r>
      <w:r w:rsidR="0068497E" w:rsidRPr="00F75A47">
        <w:rPr>
          <w:rFonts w:ascii="Times New Roman" w:hAnsi="Times New Roman" w:cs="Times New Roman"/>
          <w:lang w:val="en-GB"/>
        </w:rPr>
        <w:t>0.17</w:t>
      </w:r>
      <w:r w:rsidR="00E47149" w:rsidRPr="00F75A47">
        <w:rPr>
          <w:rFonts w:ascii="Times New Roman" w:hAnsi="Times New Roman" w:cs="Times New Roman"/>
          <w:lang w:val="en-GB"/>
        </w:rPr>
        <w:t xml:space="preserve">, </w:t>
      </w:r>
      <w:r w:rsidR="0081798E" w:rsidRPr="00F75A47">
        <w:rPr>
          <w:rFonts w:ascii="Times New Roman" w:hAnsi="Times New Roman" w:cs="Times New Roman"/>
          <w:lang w:val="en-GB"/>
        </w:rPr>
        <w:t>avg. 0.13 mm (</w:t>
      </w:r>
      <w:r w:rsidR="005A47E5" w:rsidRPr="00F75A47">
        <w:rPr>
          <w:rFonts w:ascii="Times New Roman" w:hAnsi="Times New Roman" w:cs="Times New Roman"/>
          <w:lang w:val="en-GB"/>
        </w:rPr>
        <w:t>SD=0.05, n=2)</w:t>
      </w:r>
      <w:r w:rsidR="00282CE1" w:rsidRPr="00F75A47">
        <w:rPr>
          <w:rFonts w:ascii="Times New Roman" w:hAnsi="Times New Roman" w:cs="Times New Roman"/>
          <w:lang w:val="en-GB"/>
        </w:rPr>
        <w:t xml:space="preserve"> thick (excluding ridges,</w:t>
      </w:r>
      <w:r w:rsidR="005A47E5" w:rsidRPr="00F75A47">
        <w:rPr>
          <w:rFonts w:ascii="Times New Roman" w:hAnsi="Times New Roman" w:cs="Times New Roman"/>
          <w:lang w:val="en-GB"/>
        </w:rPr>
        <w:t xml:space="preserve"> </w:t>
      </w:r>
      <w:r w:rsidR="002A7314" w:rsidRPr="00F75A47">
        <w:rPr>
          <w:rFonts w:ascii="Times New Roman" w:hAnsi="Times New Roman" w:cs="Times New Roman"/>
          <w:lang w:val="en-GB"/>
        </w:rPr>
        <w:t>0.21</w:t>
      </w:r>
      <w:r w:rsidR="00EE26EC" w:rsidRPr="00F75A47">
        <w:rPr>
          <w:rFonts w:ascii="Times New Roman" w:hAnsi="Times New Roman" w:cs="Times New Roman"/>
          <w:lang w:val="en-GB"/>
        </w:rPr>
        <w:t>–</w:t>
      </w:r>
      <w:r w:rsidR="002A7314" w:rsidRPr="00F75A47">
        <w:rPr>
          <w:rFonts w:ascii="Times New Roman" w:hAnsi="Times New Roman" w:cs="Times New Roman"/>
          <w:lang w:val="en-GB"/>
        </w:rPr>
        <w:t>0.32</w:t>
      </w:r>
      <w:r w:rsidR="00E47149" w:rsidRPr="00F75A47">
        <w:rPr>
          <w:rFonts w:ascii="Times New Roman" w:hAnsi="Times New Roman" w:cs="Times New Roman"/>
          <w:lang w:val="en-GB"/>
        </w:rPr>
        <w:t>,</w:t>
      </w:r>
      <w:r w:rsidR="0033180A" w:rsidRPr="00F75A47">
        <w:rPr>
          <w:rFonts w:ascii="Times New Roman" w:hAnsi="Times New Roman" w:cs="Times New Roman"/>
          <w:lang w:val="en-GB"/>
        </w:rPr>
        <w:t xml:space="preserve"> </w:t>
      </w:r>
      <w:r w:rsidR="0081798E" w:rsidRPr="00F75A47">
        <w:rPr>
          <w:rFonts w:ascii="Times New Roman" w:hAnsi="Times New Roman" w:cs="Times New Roman"/>
          <w:lang w:val="en-GB"/>
        </w:rPr>
        <w:t xml:space="preserve">avg. 0.26 mm </w:t>
      </w:r>
      <w:r w:rsidR="005A47E5" w:rsidRPr="00F75A47">
        <w:rPr>
          <w:rFonts w:ascii="Times New Roman" w:hAnsi="Times New Roman" w:cs="Times New Roman"/>
          <w:lang w:val="en-GB"/>
        </w:rPr>
        <w:t>(SD=0.08, n=2)</w:t>
      </w:r>
      <w:r w:rsidR="00282CE1" w:rsidRPr="00F75A47">
        <w:rPr>
          <w:rFonts w:ascii="Times New Roman" w:hAnsi="Times New Roman" w:cs="Times New Roman"/>
          <w:lang w:val="en-GB"/>
        </w:rPr>
        <w:t xml:space="preserve"> including ridges)</w:t>
      </w:r>
      <w:r w:rsidRPr="00F75A47">
        <w:rPr>
          <w:rFonts w:ascii="Times New Roman" w:hAnsi="Times New Roman" w:cs="Times New Roman"/>
          <w:lang w:val="en-GB"/>
        </w:rPr>
        <w:t xml:space="preserve">. </w:t>
      </w:r>
      <w:r w:rsidR="0033180A" w:rsidRPr="00F75A47">
        <w:rPr>
          <w:rFonts w:ascii="Times New Roman" w:hAnsi="Times New Roman" w:cs="Times New Roman"/>
          <w:lang w:val="en-GB"/>
        </w:rPr>
        <w:t>Wall composed of packed interlocking digitate and sclerotic cells with four</w:t>
      </w:r>
      <w:r w:rsidR="001E472C" w:rsidRPr="00F75A47">
        <w:rPr>
          <w:rFonts w:ascii="Times New Roman" w:hAnsi="Times New Roman" w:cs="Times New Roman"/>
          <w:lang w:val="en-GB"/>
        </w:rPr>
        <w:t xml:space="preserve"> units of</w:t>
      </w:r>
      <w:r w:rsidR="0033180A" w:rsidRPr="00F75A47">
        <w:rPr>
          <w:rFonts w:ascii="Times New Roman" w:hAnsi="Times New Roman" w:cs="Times New Roman"/>
          <w:lang w:val="en-GB"/>
        </w:rPr>
        <w:t xml:space="preserve"> unicellular and multicellular layers</w:t>
      </w:r>
      <w:r w:rsidR="005A6EBD" w:rsidRPr="00F75A47">
        <w:rPr>
          <w:rFonts w:ascii="Times New Roman" w:hAnsi="Times New Roman" w:cs="Times New Roman"/>
          <w:lang w:val="en-GB"/>
        </w:rPr>
        <w:t xml:space="preserve"> (</w:t>
      </w:r>
      <w:r w:rsidR="0021426B" w:rsidRPr="00F75A47">
        <w:rPr>
          <w:rFonts w:ascii="Times New Roman" w:hAnsi="Times New Roman" w:cs="Times New Roman"/>
          <w:lang w:val="en-GB"/>
        </w:rPr>
        <w:t>Fig.3</w:t>
      </w:r>
      <w:r w:rsidR="005A6EBD" w:rsidRPr="00F75A47">
        <w:rPr>
          <w:rFonts w:ascii="Times New Roman" w:hAnsi="Times New Roman" w:cs="Times New Roman"/>
          <w:lang w:val="en-GB"/>
        </w:rPr>
        <w:t>, 8)</w:t>
      </w:r>
      <w:r w:rsidR="0033180A" w:rsidRPr="00F75A47">
        <w:rPr>
          <w:rFonts w:ascii="Times New Roman" w:hAnsi="Times New Roman" w:cs="Times New Roman"/>
          <w:lang w:val="en-GB"/>
        </w:rPr>
        <w:t>;</w:t>
      </w:r>
      <w:r w:rsidRPr="00F75A47">
        <w:rPr>
          <w:rFonts w:ascii="Times New Roman" w:hAnsi="Times New Roman" w:cs="Times New Roman"/>
          <w:lang w:val="en-GB"/>
        </w:rPr>
        <w:t xml:space="preserve"> the outermost </w:t>
      </w:r>
      <w:r w:rsidR="001E472C" w:rsidRPr="00F75A47">
        <w:rPr>
          <w:rFonts w:ascii="Times New Roman" w:hAnsi="Times New Roman" w:cs="Times New Roman"/>
          <w:lang w:val="en-GB"/>
        </w:rPr>
        <w:t xml:space="preserve">unit </w:t>
      </w:r>
      <w:r w:rsidRPr="00F75A47">
        <w:rPr>
          <w:rFonts w:ascii="Times New Roman" w:hAnsi="Times New Roman" w:cs="Times New Roman"/>
          <w:lang w:val="en-GB"/>
        </w:rPr>
        <w:t>corresponds to an apical sclerotic layer of numerous cell</w:t>
      </w:r>
      <w:r w:rsidR="006E61AD" w:rsidRPr="00F75A47">
        <w:rPr>
          <w:rFonts w:ascii="Times New Roman" w:hAnsi="Times New Roman" w:cs="Times New Roman"/>
          <w:lang w:val="en-GB"/>
        </w:rPr>
        <w:t xml:space="preserve"> row</w:t>
      </w:r>
      <w:r w:rsidRPr="00F75A47">
        <w:rPr>
          <w:rFonts w:ascii="Times New Roman" w:hAnsi="Times New Roman" w:cs="Times New Roman"/>
          <w:lang w:val="en-GB"/>
        </w:rPr>
        <w:t>s, difficult to distinguish</w:t>
      </w:r>
      <w:r w:rsidR="002A7314" w:rsidRPr="00F75A47">
        <w:rPr>
          <w:rFonts w:ascii="Times New Roman" w:hAnsi="Times New Roman" w:cs="Times New Roman"/>
          <w:lang w:val="en-GB"/>
        </w:rPr>
        <w:t xml:space="preserve"> </w:t>
      </w:r>
      <w:r w:rsidR="005A47E5" w:rsidRPr="00F75A47">
        <w:rPr>
          <w:rFonts w:ascii="Times New Roman" w:hAnsi="Times New Roman" w:cs="Times New Roman"/>
          <w:lang w:val="en-GB"/>
        </w:rPr>
        <w:t xml:space="preserve">and </w:t>
      </w:r>
      <w:r w:rsidR="002A7314" w:rsidRPr="00F75A47">
        <w:rPr>
          <w:rFonts w:ascii="Times New Roman" w:hAnsi="Times New Roman" w:cs="Times New Roman"/>
          <w:lang w:val="en-GB"/>
        </w:rPr>
        <w:t>often absent by abrasion</w:t>
      </w:r>
      <w:r w:rsidR="005A47E5" w:rsidRPr="00F75A47">
        <w:rPr>
          <w:rFonts w:ascii="Times New Roman" w:hAnsi="Times New Roman" w:cs="Times New Roman"/>
          <w:lang w:val="en-GB"/>
        </w:rPr>
        <w:t>;</w:t>
      </w:r>
      <w:r w:rsidRPr="00F75A47">
        <w:rPr>
          <w:rFonts w:ascii="Times New Roman" w:hAnsi="Times New Roman" w:cs="Times New Roman"/>
          <w:lang w:val="en-GB"/>
        </w:rPr>
        <w:t xml:space="preserve"> the second </w:t>
      </w:r>
      <w:r w:rsidR="001E472C" w:rsidRPr="00F75A47">
        <w:rPr>
          <w:rFonts w:ascii="Times New Roman" w:hAnsi="Times New Roman" w:cs="Times New Roman"/>
          <w:lang w:val="en-GB"/>
        </w:rPr>
        <w:t>unit</w:t>
      </w:r>
      <w:r w:rsidRPr="00F75A47">
        <w:rPr>
          <w:rFonts w:ascii="Times New Roman" w:hAnsi="Times New Roman" w:cs="Times New Roman"/>
          <w:lang w:val="en-GB"/>
        </w:rPr>
        <w:t xml:space="preserve"> correspond</w:t>
      </w:r>
      <w:r w:rsidR="000D001F" w:rsidRPr="00F75A47">
        <w:rPr>
          <w:rFonts w:ascii="Times New Roman" w:hAnsi="Times New Roman" w:cs="Times New Roman"/>
          <w:lang w:val="en-GB"/>
        </w:rPr>
        <w:t>s</w:t>
      </w:r>
      <w:r w:rsidRPr="00F75A47">
        <w:rPr>
          <w:rFonts w:ascii="Times New Roman" w:hAnsi="Times New Roman" w:cs="Times New Roman"/>
          <w:lang w:val="en-GB"/>
        </w:rPr>
        <w:t xml:space="preserve"> to one row of isodiametric cells;</w:t>
      </w:r>
      <w:r w:rsidR="002A7314" w:rsidRPr="00F75A47">
        <w:rPr>
          <w:rFonts w:ascii="Times New Roman" w:hAnsi="Times New Roman" w:cs="Times New Roman"/>
          <w:lang w:val="en-GB"/>
        </w:rPr>
        <w:t xml:space="preserve"> </w:t>
      </w:r>
      <w:r w:rsidRPr="00F75A47">
        <w:rPr>
          <w:rFonts w:ascii="Times New Roman" w:hAnsi="Times New Roman" w:cs="Times New Roman"/>
          <w:lang w:val="en-GB"/>
        </w:rPr>
        <w:t>the basal sclerotic</w:t>
      </w:r>
      <w:r w:rsidR="001E472C" w:rsidRPr="00F75A47">
        <w:rPr>
          <w:rFonts w:ascii="Times New Roman" w:hAnsi="Times New Roman" w:cs="Times New Roman"/>
          <w:lang w:val="en-GB"/>
        </w:rPr>
        <w:t xml:space="preserve"> unit</w:t>
      </w:r>
      <w:r w:rsidRPr="00F75A47">
        <w:rPr>
          <w:rFonts w:ascii="Times New Roman" w:hAnsi="Times New Roman" w:cs="Times New Roman"/>
          <w:lang w:val="en-GB"/>
        </w:rPr>
        <w:t xml:space="preserve"> is composed of numerous cell</w:t>
      </w:r>
      <w:r w:rsidR="006E61AD" w:rsidRPr="00F75A47">
        <w:rPr>
          <w:rFonts w:ascii="Times New Roman" w:hAnsi="Times New Roman" w:cs="Times New Roman"/>
          <w:lang w:val="en-GB"/>
        </w:rPr>
        <w:t xml:space="preserve"> row</w:t>
      </w:r>
      <w:r w:rsidRPr="00F75A47">
        <w:rPr>
          <w:rFonts w:ascii="Times New Roman" w:hAnsi="Times New Roman" w:cs="Times New Roman"/>
          <w:lang w:val="en-GB"/>
        </w:rPr>
        <w:t>s</w:t>
      </w:r>
      <w:r w:rsidR="002A7314" w:rsidRPr="00F75A47">
        <w:rPr>
          <w:rFonts w:ascii="Times New Roman" w:hAnsi="Times New Roman" w:cs="Times New Roman"/>
          <w:lang w:val="en-GB"/>
        </w:rPr>
        <w:t>.</w:t>
      </w:r>
      <w:r w:rsidRPr="00F75A47">
        <w:rPr>
          <w:rFonts w:ascii="Times New Roman" w:hAnsi="Times New Roman" w:cs="Times New Roman"/>
          <w:lang w:val="en-GB"/>
        </w:rPr>
        <w:t xml:space="preserve"> Inner endocarp surface densely covered with regularly spaced</w:t>
      </w:r>
      <w:r w:rsidR="005A47E5" w:rsidRPr="00F75A47">
        <w:rPr>
          <w:rFonts w:ascii="Times New Roman" w:hAnsi="Times New Roman" w:cs="Times New Roman"/>
          <w:lang w:val="en-GB"/>
        </w:rPr>
        <w:t>,</w:t>
      </w:r>
      <w:r w:rsidRPr="00F75A47">
        <w:rPr>
          <w:rFonts w:ascii="Times New Roman" w:hAnsi="Times New Roman" w:cs="Times New Roman"/>
          <w:lang w:val="en-GB"/>
        </w:rPr>
        <w:t xml:space="preserve"> sessile</w:t>
      </w:r>
      <w:r w:rsidR="005A47E5" w:rsidRPr="00F75A47">
        <w:rPr>
          <w:rFonts w:ascii="Times New Roman" w:hAnsi="Times New Roman" w:cs="Times New Roman"/>
          <w:lang w:val="en-GB"/>
        </w:rPr>
        <w:t>,</w:t>
      </w:r>
      <w:r w:rsidRPr="00F75A47">
        <w:rPr>
          <w:rFonts w:ascii="Times New Roman" w:hAnsi="Times New Roman" w:cs="Times New Roman"/>
          <w:lang w:val="en-GB"/>
        </w:rPr>
        <w:t xml:space="preserve"> rounded papillae</w:t>
      </w:r>
      <w:r w:rsidR="005A6EBD" w:rsidRPr="00F75A47">
        <w:rPr>
          <w:rFonts w:ascii="Times New Roman" w:hAnsi="Times New Roman" w:cs="Times New Roman"/>
          <w:lang w:val="en-GB"/>
        </w:rPr>
        <w:t xml:space="preserve"> (</w:t>
      </w:r>
      <w:r w:rsidR="0021426B" w:rsidRPr="00F75A47">
        <w:rPr>
          <w:rFonts w:ascii="Times New Roman" w:hAnsi="Times New Roman" w:cs="Times New Roman"/>
          <w:lang w:val="en-GB"/>
        </w:rPr>
        <w:t>Fig.3</w:t>
      </w:r>
      <w:r w:rsidR="005A6EBD" w:rsidRPr="00F75A47">
        <w:rPr>
          <w:rFonts w:ascii="Times New Roman" w:hAnsi="Times New Roman" w:cs="Times New Roman"/>
          <w:lang w:val="en-GB"/>
        </w:rPr>
        <w:t>, 10</w:t>
      </w:r>
      <w:r w:rsidR="00EE26EC" w:rsidRPr="00F75A47">
        <w:rPr>
          <w:rFonts w:ascii="Times New Roman" w:hAnsi="Times New Roman" w:cs="Times New Roman"/>
          <w:lang w:val="en-GB"/>
        </w:rPr>
        <w:t>–</w:t>
      </w:r>
      <w:r w:rsidR="005A6EBD" w:rsidRPr="00F75A47">
        <w:rPr>
          <w:rFonts w:ascii="Times New Roman" w:hAnsi="Times New Roman" w:cs="Times New Roman"/>
          <w:lang w:val="en-GB"/>
        </w:rPr>
        <w:t>12)</w:t>
      </w:r>
      <w:r w:rsidRPr="00F75A47">
        <w:rPr>
          <w:rFonts w:ascii="Times New Roman" w:hAnsi="Times New Roman" w:cs="Times New Roman"/>
          <w:lang w:val="en-GB"/>
        </w:rPr>
        <w:t>, which correspond to the cell expansions of the locule epiderma</w:t>
      </w:r>
      <w:r w:rsidR="005A47E5" w:rsidRPr="00F75A47">
        <w:rPr>
          <w:rFonts w:ascii="Times New Roman" w:hAnsi="Times New Roman" w:cs="Times New Roman"/>
          <w:lang w:val="en-GB"/>
        </w:rPr>
        <w:t>l</w:t>
      </w:r>
      <w:r w:rsidRPr="00F75A47">
        <w:rPr>
          <w:rFonts w:ascii="Times New Roman" w:hAnsi="Times New Roman" w:cs="Times New Roman"/>
          <w:lang w:val="en-GB"/>
        </w:rPr>
        <w:t xml:space="preserve"> layer; papillae diameter</w:t>
      </w:r>
      <w:r w:rsidR="002A7314" w:rsidRPr="00F75A47">
        <w:rPr>
          <w:rFonts w:ascii="Times New Roman" w:hAnsi="Times New Roman" w:cs="Times New Roman"/>
          <w:lang w:val="en-GB"/>
        </w:rPr>
        <w:t xml:space="preserve"> 0.014</w:t>
      </w:r>
      <w:r w:rsidR="00EE26EC" w:rsidRPr="00F75A47">
        <w:rPr>
          <w:rFonts w:ascii="Times New Roman" w:hAnsi="Times New Roman" w:cs="Times New Roman"/>
          <w:lang w:val="en-GB"/>
        </w:rPr>
        <w:t>–</w:t>
      </w:r>
      <w:r w:rsidR="002A7314" w:rsidRPr="00F75A47">
        <w:rPr>
          <w:rFonts w:ascii="Times New Roman" w:hAnsi="Times New Roman" w:cs="Times New Roman"/>
          <w:lang w:val="en-GB"/>
        </w:rPr>
        <w:t>0.020</w:t>
      </w:r>
      <w:r w:rsidRPr="00F75A47">
        <w:rPr>
          <w:rFonts w:ascii="Times New Roman" w:hAnsi="Times New Roman" w:cs="Times New Roman"/>
          <w:lang w:val="en-GB"/>
        </w:rPr>
        <w:t xml:space="preserve"> mm (</w:t>
      </w:r>
      <w:r w:rsidR="005B1605" w:rsidRPr="00F75A47">
        <w:rPr>
          <w:rFonts w:ascii="Times New Roman" w:hAnsi="Times New Roman" w:cs="Times New Roman"/>
          <w:lang w:val="en-GB"/>
        </w:rPr>
        <w:t>MNHN.F.</w:t>
      </w:r>
      <w:r w:rsidR="00B37E22" w:rsidRPr="00F75A47">
        <w:rPr>
          <w:rFonts w:ascii="Times New Roman" w:hAnsi="Times New Roman" w:cs="Times New Roman"/>
          <w:lang w:val="en-GB"/>
        </w:rPr>
        <w:t>44706</w:t>
      </w:r>
      <w:r w:rsidR="005B1605" w:rsidRPr="00F75A47">
        <w:rPr>
          <w:rFonts w:ascii="Times New Roman" w:hAnsi="Times New Roman" w:cs="Times New Roman"/>
          <w:lang w:val="en-GB"/>
        </w:rPr>
        <w:t xml:space="preserve">., </w:t>
      </w:r>
      <w:r w:rsidR="00B37E22" w:rsidRPr="00F75A47">
        <w:rPr>
          <w:rFonts w:ascii="Times New Roman" w:hAnsi="Times New Roman" w:cs="Times New Roman"/>
          <w:lang w:val="en-GB"/>
        </w:rPr>
        <w:t>44709</w:t>
      </w:r>
      <w:r w:rsidR="005B1605" w:rsidRPr="00F75A47">
        <w:rPr>
          <w:rFonts w:ascii="Times New Roman" w:hAnsi="Times New Roman" w:cs="Times New Roman"/>
          <w:lang w:val="en-GB"/>
        </w:rPr>
        <w:t>.</w:t>
      </w:r>
      <w:r w:rsidRPr="00F75A47">
        <w:rPr>
          <w:rFonts w:ascii="Times New Roman" w:hAnsi="Times New Roman" w:cs="Times New Roman"/>
          <w:lang w:val="en-GB"/>
        </w:rPr>
        <w:t>)</w:t>
      </w:r>
      <w:r w:rsidR="005A47E5" w:rsidRPr="00F75A47">
        <w:rPr>
          <w:rFonts w:ascii="Times New Roman" w:hAnsi="Times New Roman" w:cs="Times New Roman"/>
          <w:lang w:val="en-GB"/>
        </w:rPr>
        <w:t>;</w:t>
      </w:r>
      <w:r w:rsidRPr="00F75A47">
        <w:rPr>
          <w:rFonts w:ascii="Times New Roman" w:hAnsi="Times New Roman" w:cs="Times New Roman"/>
          <w:lang w:val="en-GB"/>
        </w:rPr>
        <w:t xml:space="preserve"> the number of papillae per 0.25 mm</w:t>
      </w:r>
      <w:r w:rsidRPr="00F75A47">
        <w:rPr>
          <w:rFonts w:ascii="Times New Roman" w:hAnsi="Times New Roman" w:cs="Times New Roman"/>
          <w:vertAlign w:val="superscript"/>
          <w:lang w:val="en-GB"/>
        </w:rPr>
        <w:t xml:space="preserve">2  </w:t>
      </w:r>
      <w:r w:rsidRPr="00F75A47">
        <w:rPr>
          <w:rFonts w:ascii="Times New Roman" w:hAnsi="Times New Roman" w:cs="Times New Roman"/>
          <w:lang w:val="en-GB"/>
        </w:rPr>
        <w:t>is between</w:t>
      </w:r>
      <w:r w:rsidR="002A7314" w:rsidRPr="00F75A47">
        <w:rPr>
          <w:rFonts w:ascii="Times New Roman" w:hAnsi="Times New Roman" w:cs="Times New Roman"/>
          <w:lang w:val="en-GB"/>
        </w:rPr>
        <w:t xml:space="preserve"> 300 and </w:t>
      </w:r>
      <w:r w:rsidR="00C430BD" w:rsidRPr="00F75A47">
        <w:rPr>
          <w:rFonts w:ascii="Times New Roman" w:hAnsi="Times New Roman" w:cs="Times New Roman"/>
          <w:lang w:val="en-GB"/>
        </w:rPr>
        <w:t>50</w:t>
      </w:r>
      <w:r w:rsidR="009A6945" w:rsidRPr="00F75A47">
        <w:rPr>
          <w:rFonts w:ascii="Times New Roman" w:hAnsi="Times New Roman" w:cs="Times New Roman"/>
          <w:lang w:val="en-GB"/>
        </w:rPr>
        <w:t>0</w:t>
      </w:r>
      <w:r w:rsidR="002A7314" w:rsidRPr="00F75A47">
        <w:rPr>
          <w:rFonts w:ascii="Times New Roman" w:hAnsi="Times New Roman" w:cs="Times New Roman"/>
          <w:lang w:val="en-GB"/>
        </w:rPr>
        <w:t xml:space="preserve"> </w:t>
      </w:r>
      <w:r w:rsidRPr="00F75A47">
        <w:rPr>
          <w:rFonts w:ascii="Times New Roman" w:hAnsi="Times New Roman" w:cs="Times New Roman"/>
          <w:lang w:val="en-GB"/>
        </w:rPr>
        <w:t>(</w:t>
      </w:r>
      <w:r w:rsidR="005B1605" w:rsidRPr="00F75A47">
        <w:rPr>
          <w:rFonts w:ascii="Times New Roman" w:hAnsi="Times New Roman" w:cs="Times New Roman"/>
          <w:lang w:val="en-GB"/>
        </w:rPr>
        <w:t>MNHN.F.</w:t>
      </w:r>
      <w:r w:rsidR="00B37E22" w:rsidRPr="00F75A47">
        <w:rPr>
          <w:rFonts w:ascii="Times New Roman" w:hAnsi="Times New Roman" w:cs="Times New Roman"/>
          <w:lang w:val="en-GB"/>
        </w:rPr>
        <w:t>44706</w:t>
      </w:r>
      <w:r w:rsidR="005B1605" w:rsidRPr="00F75A47">
        <w:rPr>
          <w:rFonts w:ascii="Times New Roman" w:hAnsi="Times New Roman" w:cs="Times New Roman"/>
          <w:lang w:val="en-GB"/>
        </w:rPr>
        <w:t xml:space="preserve">., </w:t>
      </w:r>
      <w:r w:rsidR="00B37E22" w:rsidRPr="00F75A47">
        <w:rPr>
          <w:rFonts w:ascii="Times New Roman" w:hAnsi="Times New Roman" w:cs="Times New Roman"/>
          <w:lang w:val="en-GB"/>
        </w:rPr>
        <w:t>44709</w:t>
      </w:r>
      <w:r w:rsidR="005B1605" w:rsidRPr="00F75A47">
        <w:rPr>
          <w:rFonts w:ascii="Times New Roman" w:hAnsi="Times New Roman" w:cs="Times New Roman"/>
          <w:lang w:val="en-GB"/>
        </w:rPr>
        <w:t>.</w:t>
      </w:r>
      <w:r w:rsidRPr="00F75A47">
        <w:rPr>
          <w:rFonts w:ascii="Times New Roman" w:hAnsi="Times New Roman" w:cs="Times New Roman"/>
          <w:lang w:val="en-GB"/>
        </w:rPr>
        <w:t>).</w:t>
      </w:r>
      <w:r w:rsidR="00B901C2" w:rsidRPr="00F75A47">
        <w:rPr>
          <w:rFonts w:ascii="Times New Roman" w:hAnsi="Times New Roman" w:cs="Times New Roman"/>
          <w:lang w:val="en-GB"/>
        </w:rPr>
        <w:t xml:space="preserve"> Testa with rectangular to polygonal cells, 0.020</w:t>
      </w:r>
      <w:r w:rsidR="00EE26EC" w:rsidRPr="00F75A47">
        <w:rPr>
          <w:rFonts w:ascii="Times New Roman" w:hAnsi="Times New Roman" w:cs="Times New Roman"/>
          <w:lang w:val="en-GB"/>
        </w:rPr>
        <w:t>–</w:t>
      </w:r>
      <w:r w:rsidR="00B901C2" w:rsidRPr="00F75A47">
        <w:rPr>
          <w:rFonts w:ascii="Times New Roman" w:hAnsi="Times New Roman" w:cs="Times New Roman"/>
          <w:lang w:val="en-GB"/>
        </w:rPr>
        <w:t xml:space="preserve">0.027 X </w:t>
      </w:r>
      <w:r w:rsidR="004A29C9" w:rsidRPr="00F75A47">
        <w:rPr>
          <w:rFonts w:ascii="Times New Roman" w:hAnsi="Times New Roman" w:cs="Times New Roman"/>
          <w:lang w:val="en-GB"/>
        </w:rPr>
        <w:t>0.008</w:t>
      </w:r>
      <w:r w:rsidR="00EE26EC" w:rsidRPr="00F75A47">
        <w:rPr>
          <w:rFonts w:ascii="Times New Roman" w:hAnsi="Times New Roman" w:cs="Times New Roman"/>
          <w:lang w:val="en-GB"/>
        </w:rPr>
        <w:t>–</w:t>
      </w:r>
      <w:r w:rsidR="00E8045B" w:rsidRPr="00F75A47">
        <w:rPr>
          <w:rFonts w:ascii="Times New Roman" w:hAnsi="Times New Roman" w:cs="Times New Roman"/>
          <w:lang w:val="en-GB"/>
        </w:rPr>
        <w:t>0.014 mm</w:t>
      </w:r>
      <w:r w:rsidR="00B901C2" w:rsidRPr="00F75A47">
        <w:rPr>
          <w:rFonts w:ascii="Times New Roman" w:hAnsi="Times New Roman" w:cs="Times New Roman"/>
          <w:lang w:val="en-GB"/>
        </w:rPr>
        <w:t>.</w:t>
      </w:r>
    </w:p>
    <w:p w14:paraId="56CEB76D" w14:textId="77777777" w:rsidR="00B37E22" w:rsidRPr="00F75A47" w:rsidRDefault="00B37E22" w:rsidP="00A4062A">
      <w:pPr>
        <w:pStyle w:val="Niveauducommentaire11"/>
        <w:numPr>
          <w:ilvl w:val="0"/>
          <w:numId w:val="0"/>
        </w:numPr>
        <w:spacing w:line="480" w:lineRule="auto"/>
        <w:rPr>
          <w:rFonts w:ascii="Times New Roman" w:hAnsi="Times New Roman" w:cs="Times New Roman"/>
          <w:lang w:val="en-GB"/>
        </w:rPr>
      </w:pPr>
    </w:p>
    <w:p w14:paraId="535FC7E2" w14:textId="77777777" w:rsidR="00946C30" w:rsidRPr="00F75A47" w:rsidRDefault="00E03648" w:rsidP="00A4062A">
      <w:pPr>
        <w:pStyle w:val="Niveauducommentaire11"/>
        <w:numPr>
          <w:ilvl w:val="0"/>
          <w:numId w:val="0"/>
        </w:numPr>
        <w:spacing w:line="480" w:lineRule="auto"/>
        <w:rPr>
          <w:rFonts w:ascii="Times New Roman" w:hAnsi="Times New Roman" w:cs="Times New Roman"/>
          <w:lang w:val="en-GB"/>
        </w:rPr>
      </w:pPr>
      <w:r w:rsidRPr="00F75A47">
        <w:rPr>
          <w:rFonts w:ascii="Times New Roman" w:hAnsi="Times New Roman" w:cs="Times New Roman"/>
          <w:lang w:val="en-GB"/>
        </w:rPr>
        <w:t>Remarks.</w:t>
      </w:r>
      <w:r w:rsidRPr="00F75A47">
        <w:rPr>
          <w:rFonts w:ascii="Times New Roman" w:hAnsi="Times New Roman" w:cs="Times New Roman"/>
          <w:lang w:val="en-GB"/>
        </w:rPr>
        <w:tab/>
      </w:r>
      <w:r w:rsidR="00F64E4F" w:rsidRPr="00F75A47">
        <w:rPr>
          <w:rFonts w:ascii="Times New Roman" w:hAnsi="Times New Roman" w:cs="Times New Roman"/>
          <w:lang w:val="en-GB"/>
        </w:rPr>
        <w:t xml:space="preserve">This species is represented by </w:t>
      </w:r>
      <w:r w:rsidR="000D001F" w:rsidRPr="00F75A47">
        <w:rPr>
          <w:rFonts w:ascii="Times New Roman" w:hAnsi="Times New Roman" w:cs="Times New Roman"/>
          <w:lang w:val="en-GB"/>
        </w:rPr>
        <w:t>16</w:t>
      </w:r>
      <w:r w:rsidR="00647E9D" w:rsidRPr="00F75A47">
        <w:rPr>
          <w:rFonts w:ascii="Times New Roman" w:hAnsi="Times New Roman" w:cs="Times New Roman"/>
          <w:lang w:val="en-GB"/>
        </w:rPr>
        <w:t xml:space="preserve"> </w:t>
      </w:r>
      <w:r w:rsidR="0021184A" w:rsidRPr="00F75A47">
        <w:rPr>
          <w:rFonts w:ascii="Times New Roman" w:hAnsi="Times New Roman" w:cs="Times New Roman"/>
          <w:lang w:val="en-GB"/>
        </w:rPr>
        <w:t xml:space="preserve">fossils </w:t>
      </w:r>
      <w:r w:rsidR="00F64E4F" w:rsidRPr="00F75A47">
        <w:rPr>
          <w:rFonts w:ascii="Times New Roman" w:hAnsi="Times New Roman" w:cs="Times New Roman"/>
          <w:lang w:val="en-GB"/>
        </w:rPr>
        <w:t xml:space="preserve">from </w:t>
      </w:r>
      <w:r w:rsidR="0021184A" w:rsidRPr="00F75A47">
        <w:rPr>
          <w:rFonts w:ascii="Times New Roman" w:hAnsi="Times New Roman" w:cs="Times New Roman"/>
          <w:lang w:val="en-GB"/>
        </w:rPr>
        <w:t>Le Quesnoy</w:t>
      </w:r>
      <w:r w:rsidRPr="00F75A47">
        <w:rPr>
          <w:rFonts w:ascii="Times New Roman" w:hAnsi="Times New Roman" w:cs="Times New Roman"/>
          <w:lang w:val="en-GB"/>
        </w:rPr>
        <w:t>.</w:t>
      </w:r>
      <w:r w:rsidR="0001151D" w:rsidRPr="00F75A47">
        <w:rPr>
          <w:rFonts w:ascii="Times New Roman" w:hAnsi="Times New Roman" w:cs="Times New Roman"/>
          <w:lang w:val="en-GB"/>
        </w:rPr>
        <w:t xml:space="preserve"> </w:t>
      </w:r>
      <w:r w:rsidR="00BC0AA0" w:rsidRPr="00F75A47">
        <w:rPr>
          <w:rFonts w:ascii="Times New Roman" w:hAnsi="Times New Roman" w:cs="Times New Roman"/>
          <w:lang w:val="en-GB"/>
        </w:rPr>
        <w:t>They are</w:t>
      </w:r>
      <w:r w:rsidR="0001151D" w:rsidRPr="00F75A47">
        <w:rPr>
          <w:rFonts w:ascii="Times New Roman" w:hAnsi="Times New Roman" w:cs="Times New Roman"/>
          <w:lang w:val="en-GB"/>
        </w:rPr>
        <w:t xml:space="preserve"> very different </w:t>
      </w:r>
      <w:r w:rsidR="00BC0AA0" w:rsidRPr="00F75A47">
        <w:rPr>
          <w:rFonts w:ascii="Times New Roman" w:hAnsi="Times New Roman" w:cs="Times New Roman"/>
          <w:lang w:val="en-GB"/>
        </w:rPr>
        <w:t xml:space="preserve">from the </w:t>
      </w:r>
      <w:r w:rsidR="0001151D" w:rsidRPr="00F75A47">
        <w:rPr>
          <w:rFonts w:ascii="Times New Roman" w:hAnsi="Times New Roman" w:cs="Times New Roman"/>
          <w:lang w:val="en-GB"/>
        </w:rPr>
        <w:t xml:space="preserve">others specimens from Le Quesnoy </w:t>
      </w:r>
      <w:r w:rsidR="00FF1E1C" w:rsidRPr="00F75A47">
        <w:rPr>
          <w:rFonts w:ascii="Times New Roman" w:hAnsi="Times New Roman" w:cs="Times New Roman"/>
          <w:lang w:val="en-GB"/>
        </w:rPr>
        <w:t xml:space="preserve">in </w:t>
      </w:r>
      <w:r w:rsidR="0001151D" w:rsidRPr="00F75A47">
        <w:rPr>
          <w:rFonts w:ascii="Times New Roman" w:hAnsi="Times New Roman" w:cs="Times New Roman"/>
          <w:lang w:val="en-GB"/>
        </w:rPr>
        <w:t>hav</w:t>
      </w:r>
      <w:r w:rsidR="00BC0AA0" w:rsidRPr="00F75A47">
        <w:rPr>
          <w:rFonts w:ascii="Times New Roman" w:hAnsi="Times New Roman" w:cs="Times New Roman"/>
          <w:lang w:val="en-GB"/>
        </w:rPr>
        <w:t>ing</w:t>
      </w:r>
      <w:r w:rsidR="0001151D" w:rsidRPr="00F75A47">
        <w:rPr>
          <w:rFonts w:ascii="Times New Roman" w:hAnsi="Times New Roman" w:cs="Times New Roman"/>
          <w:lang w:val="en-GB"/>
        </w:rPr>
        <w:t xml:space="preserve"> horn-like protrusion</w:t>
      </w:r>
      <w:r w:rsidR="006E61AD" w:rsidRPr="00F75A47">
        <w:rPr>
          <w:rFonts w:ascii="Times New Roman" w:hAnsi="Times New Roman" w:cs="Times New Roman"/>
          <w:lang w:val="en-GB"/>
        </w:rPr>
        <w:t>s</w:t>
      </w:r>
      <w:r w:rsidR="00976F07" w:rsidRPr="00F75A47">
        <w:rPr>
          <w:rFonts w:ascii="Times New Roman" w:hAnsi="Times New Roman" w:cs="Times New Roman"/>
          <w:lang w:val="en-GB"/>
        </w:rPr>
        <w:t xml:space="preserve"> (</w:t>
      </w:r>
      <w:r w:rsidR="0021426B" w:rsidRPr="00F75A47">
        <w:rPr>
          <w:rFonts w:ascii="Times New Roman" w:hAnsi="Times New Roman" w:cs="Times New Roman"/>
          <w:lang w:val="en-GB"/>
        </w:rPr>
        <w:t>Fig.3</w:t>
      </w:r>
      <w:r w:rsidR="00976F07" w:rsidRPr="00F75A47">
        <w:rPr>
          <w:rFonts w:ascii="Times New Roman" w:hAnsi="Times New Roman" w:cs="Times New Roman"/>
          <w:lang w:val="en-GB"/>
        </w:rPr>
        <w:t>, 4)</w:t>
      </w:r>
      <w:r w:rsidR="0001151D" w:rsidRPr="00F75A47">
        <w:rPr>
          <w:rFonts w:ascii="Times New Roman" w:hAnsi="Times New Roman" w:cs="Times New Roman"/>
          <w:lang w:val="en-GB"/>
        </w:rPr>
        <w:t xml:space="preserve">. </w:t>
      </w:r>
      <w:r w:rsidR="00F64E4F" w:rsidRPr="00F75A47">
        <w:rPr>
          <w:rFonts w:ascii="Times New Roman" w:hAnsi="Times New Roman" w:cs="Times New Roman"/>
          <w:lang w:val="en-GB"/>
        </w:rPr>
        <w:t>The w</w:t>
      </w:r>
      <w:r w:rsidR="00976F07" w:rsidRPr="00F75A47">
        <w:rPr>
          <w:rFonts w:ascii="Times New Roman" w:hAnsi="Times New Roman" w:cs="Times New Roman"/>
          <w:lang w:val="en-GB"/>
        </w:rPr>
        <w:t xml:space="preserve">all and ridges are not well preserved </w:t>
      </w:r>
      <w:r w:rsidR="00F64E4F" w:rsidRPr="00F75A47">
        <w:rPr>
          <w:rFonts w:ascii="Times New Roman" w:hAnsi="Times New Roman" w:cs="Times New Roman"/>
          <w:lang w:val="en-GB"/>
        </w:rPr>
        <w:t xml:space="preserve">on the endocarps </w:t>
      </w:r>
      <w:r w:rsidR="00976F07" w:rsidRPr="00F75A47">
        <w:rPr>
          <w:rFonts w:ascii="Times New Roman" w:hAnsi="Times New Roman" w:cs="Times New Roman"/>
          <w:lang w:val="en-GB"/>
        </w:rPr>
        <w:t>(</w:t>
      </w:r>
      <w:r w:rsidR="0021426B" w:rsidRPr="00F75A47">
        <w:rPr>
          <w:rFonts w:ascii="Times New Roman" w:hAnsi="Times New Roman" w:cs="Times New Roman"/>
          <w:lang w:val="en-GB"/>
        </w:rPr>
        <w:t>Fig.3</w:t>
      </w:r>
      <w:r w:rsidR="00976F07" w:rsidRPr="00F75A47">
        <w:rPr>
          <w:rFonts w:ascii="Times New Roman" w:hAnsi="Times New Roman" w:cs="Times New Roman"/>
          <w:lang w:val="en-GB"/>
        </w:rPr>
        <w:t>, 7-8)</w:t>
      </w:r>
      <w:r w:rsidR="00F64E4F" w:rsidRPr="00F75A47">
        <w:rPr>
          <w:rFonts w:ascii="Times New Roman" w:hAnsi="Times New Roman" w:cs="Times New Roman"/>
          <w:lang w:val="en-GB"/>
        </w:rPr>
        <w:t>,</w:t>
      </w:r>
      <w:r w:rsidR="00976F07" w:rsidRPr="00F75A47">
        <w:rPr>
          <w:rFonts w:ascii="Times New Roman" w:hAnsi="Times New Roman" w:cs="Times New Roman"/>
          <w:lang w:val="en-GB"/>
        </w:rPr>
        <w:t xml:space="preserve"> whereas </w:t>
      </w:r>
      <w:r w:rsidR="00F64E4F" w:rsidRPr="00F75A47">
        <w:rPr>
          <w:rFonts w:ascii="Times New Roman" w:hAnsi="Times New Roman" w:cs="Times New Roman"/>
          <w:lang w:val="en-GB"/>
        </w:rPr>
        <w:t xml:space="preserve">the </w:t>
      </w:r>
      <w:r w:rsidR="00976F07" w:rsidRPr="00F75A47">
        <w:rPr>
          <w:rFonts w:ascii="Times New Roman" w:hAnsi="Times New Roman" w:cs="Times New Roman"/>
          <w:lang w:val="en-GB"/>
        </w:rPr>
        <w:t xml:space="preserve">papillae are well preserved and clearly </w:t>
      </w:r>
      <w:r w:rsidR="00F64E4F" w:rsidRPr="00F75A47">
        <w:rPr>
          <w:rFonts w:ascii="Times New Roman" w:hAnsi="Times New Roman" w:cs="Times New Roman"/>
          <w:lang w:val="en-GB"/>
        </w:rPr>
        <w:t xml:space="preserve">lack </w:t>
      </w:r>
      <w:r w:rsidR="00976F07" w:rsidRPr="00F75A47">
        <w:rPr>
          <w:rFonts w:ascii="Times New Roman" w:hAnsi="Times New Roman" w:cs="Times New Roman"/>
          <w:lang w:val="en-GB"/>
        </w:rPr>
        <w:t>punctuation</w:t>
      </w:r>
      <w:r w:rsidR="00E94E65" w:rsidRPr="00F75A47">
        <w:rPr>
          <w:rFonts w:ascii="Times New Roman" w:hAnsi="Times New Roman" w:cs="Times New Roman"/>
          <w:lang w:val="en-GB"/>
        </w:rPr>
        <w:t xml:space="preserve">s on </w:t>
      </w:r>
      <w:r w:rsidR="00976F07" w:rsidRPr="00F75A47">
        <w:rPr>
          <w:rFonts w:ascii="Times New Roman" w:hAnsi="Times New Roman" w:cs="Times New Roman"/>
          <w:lang w:val="en-GB"/>
        </w:rPr>
        <w:t>the surface (</w:t>
      </w:r>
      <w:r w:rsidR="0021426B" w:rsidRPr="00F75A47">
        <w:rPr>
          <w:rFonts w:ascii="Times New Roman" w:hAnsi="Times New Roman" w:cs="Times New Roman"/>
          <w:lang w:val="en-GB"/>
        </w:rPr>
        <w:t>Fig.3</w:t>
      </w:r>
      <w:r w:rsidR="00976F07" w:rsidRPr="00F75A47">
        <w:rPr>
          <w:rFonts w:ascii="Times New Roman" w:hAnsi="Times New Roman" w:cs="Times New Roman"/>
          <w:lang w:val="en-GB"/>
        </w:rPr>
        <w:t>, 11-12).</w:t>
      </w:r>
      <w:r w:rsidR="00AD4AD4" w:rsidRPr="00F75A47">
        <w:rPr>
          <w:rFonts w:ascii="Times New Roman" w:hAnsi="Times New Roman" w:cs="Times New Roman"/>
          <w:lang w:val="en-GB"/>
        </w:rPr>
        <w:t xml:space="preserve"> </w:t>
      </w:r>
      <w:r w:rsidR="00E07DB7" w:rsidRPr="00F75A47">
        <w:rPr>
          <w:rFonts w:ascii="Times New Roman" w:hAnsi="Times New Roman" w:cs="Times New Roman"/>
          <w:lang w:val="en-GB"/>
        </w:rPr>
        <w:t>These</w:t>
      </w:r>
      <w:r w:rsidR="00647E9D" w:rsidRPr="00F75A47">
        <w:rPr>
          <w:rFonts w:ascii="Times New Roman" w:hAnsi="Times New Roman" w:cs="Times New Roman"/>
          <w:lang w:val="en-GB"/>
        </w:rPr>
        <w:t xml:space="preserve"> </w:t>
      </w:r>
      <w:r w:rsidR="00647E9D" w:rsidRPr="00F75A47">
        <w:rPr>
          <w:rFonts w:ascii="Times New Roman" w:hAnsi="Times New Roman" w:cs="Times New Roman"/>
          <w:lang w:val="en-GB"/>
        </w:rPr>
        <w:lastRenderedPageBreak/>
        <w:t xml:space="preserve">fossils are the most </w:t>
      </w:r>
      <w:r w:rsidR="00AD4AD4" w:rsidRPr="00F75A47">
        <w:rPr>
          <w:rFonts w:ascii="Times New Roman" w:hAnsi="Times New Roman" w:cs="Times New Roman"/>
          <w:lang w:val="en-GB"/>
        </w:rPr>
        <w:t xml:space="preserve">decayed among </w:t>
      </w:r>
      <w:r w:rsidR="00AD4AD4" w:rsidRPr="00F75A47">
        <w:rPr>
          <w:rFonts w:ascii="Times New Roman" w:hAnsi="Times New Roman" w:cs="Times New Roman"/>
          <w:i/>
          <w:lang w:val="en-GB"/>
        </w:rPr>
        <w:t>Iodes</w:t>
      </w:r>
      <w:r w:rsidR="00AD4AD4" w:rsidRPr="00F75A47">
        <w:rPr>
          <w:rFonts w:ascii="Times New Roman" w:hAnsi="Times New Roman" w:cs="Times New Roman"/>
          <w:lang w:val="en-GB"/>
        </w:rPr>
        <w:t xml:space="preserve"> remains</w:t>
      </w:r>
      <w:r w:rsidR="00B04A13" w:rsidRPr="00F75A47">
        <w:rPr>
          <w:rFonts w:ascii="Times New Roman" w:hAnsi="Times New Roman" w:cs="Times New Roman"/>
          <w:lang w:val="en-GB"/>
        </w:rPr>
        <w:t xml:space="preserve"> examined here</w:t>
      </w:r>
      <w:r w:rsidR="00914CB9" w:rsidRPr="00F75A47">
        <w:rPr>
          <w:rFonts w:ascii="Times New Roman" w:hAnsi="Times New Roman" w:cs="Times New Roman"/>
          <w:lang w:val="en-GB"/>
        </w:rPr>
        <w:t xml:space="preserve">; however, the seeds are </w:t>
      </w:r>
      <w:r w:rsidR="00B04A13" w:rsidRPr="00F75A47">
        <w:rPr>
          <w:rFonts w:ascii="Times New Roman" w:hAnsi="Times New Roman" w:cs="Times New Roman"/>
          <w:lang w:val="en-GB"/>
        </w:rPr>
        <w:t xml:space="preserve">well preserved and include testa remains. </w:t>
      </w:r>
    </w:p>
    <w:p w14:paraId="1C840989" w14:textId="77777777" w:rsidR="00AD4AD4" w:rsidRPr="00F75A47" w:rsidRDefault="00AD4AD4" w:rsidP="00A4062A">
      <w:pPr>
        <w:pStyle w:val="Niveauducommentaire11"/>
        <w:numPr>
          <w:ilvl w:val="0"/>
          <w:numId w:val="0"/>
        </w:numPr>
        <w:spacing w:line="480" w:lineRule="auto"/>
        <w:rPr>
          <w:rFonts w:ascii="Times New Roman" w:hAnsi="Times New Roman" w:cs="Times New Roman"/>
          <w:lang w:val="en-GB"/>
        </w:rPr>
      </w:pPr>
    </w:p>
    <w:p w14:paraId="106E9DD8" w14:textId="77777777" w:rsidR="00AD4AD4" w:rsidRPr="00F75A47" w:rsidRDefault="00AD4AD4" w:rsidP="00A4062A">
      <w:pPr>
        <w:pStyle w:val="Niveauducommentaire11"/>
        <w:numPr>
          <w:ilvl w:val="0"/>
          <w:numId w:val="0"/>
        </w:numPr>
        <w:spacing w:line="480" w:lineRule="auto"/>
        <w:rPr>
          <w:rFonts w:ascii="Times New Roman" w:hAnsi="Times New Roman" w:cs="Times New Roman"/>
          <w:lang w:val="en-GB"/>
        </w:rPr>
      </w:pPr>
      <w:r w:rsidRPr="00F75A47">
        <w:rPr>
          <w:rFonts w:ascii="Times New Roman" w:hAnsi="Times New Roman" w:cs="Times New Roman"/>
          <w:lang w:val="en-GB"/>
        </w:rPr>
        <w:t>Sytematic affinity</w:t>
      </w:r>
      <w:r w:rsidR="00F61D0A" w:rsidRPr="00F75A47">
        <w:rPr>
          <w:rFonts w:ascii="Times New Roman" w:hAnsi="Times New Roman" w:cs="Times New Roman"/>
          <w:lang w:val="en-GB"/>
        </w:rPr>
        <w:t>.</w:t>
      </w:r>
      <w:r w:rsidRPr="00F75A47">
        <w:rPr>
          <w:rFonts w:ascii="Times New Roman" w:hAnsi="Times New Roman" w:cs="Times New Roman"/>
          <w:lang w:val="en-GB"/>
        </w:rPr>
        <w:tab/>
        <w:t xml:space="preserve">Specimens with horn-like protrusions are </w:t>
      </w:r>
      <w:r w:rsidR="00F61D0A" w:rsidRPr="00F75A47">
        <w:rPr>
          <w:rFonts w:ascii="Times New Roman" w:hAnsi="Times New Roman" w:cs="Times New Roman"/>
          <w:lang w:val="en-GB"/>
        </w:rPr>
        <w:t>included within our concept of</w:t>
      </w:r>
      <w:r w:rsidRPr="00F75A47">
        <w:rPr>
          <w:rFonts w:ascii="Times New Roman" w:hAnsi="Times New Roman" w:cs="Times New Roman"/>
          <w:lang w:val="en-GB"/>
        </w:rPr>
        <w:t xml:space="preserve"> </w:t>
      </w:r>
      <w:r w:rsidRPr="00F75A47">
        <w:rPr>
          <w:rFonts w:ascii="Times New Roman" w:hAnsi="Times New Roman" w:cs="Times New Roman"/>
          <w:i/>
          <w:lang w:val="en-GB"/>
        </w:rPr>
        <w:t>I. parva</w:t>
      </w:r>
      <w:r w:rsidRPr="00F75A47">
        <w:rPr>
          <w:rFonts w:ascii="Times New Roman" w:hAnsi="Times New Roman" w:cs="Times New Roman"/>
          <w:lang w:val="en-GB"/>
        </w:rPr>
        <w:t xml:space="preserve"> (</w:t>
      </w:r>
      <w:r w:rsidR="0021426B" w:rsidRPr="00F75A47">
        <w:rPr>
          <w:rFonts w:ascii="Times New Roman" w:hAnsi="Times New Roman" w:cs="Times New Roman"/>
          <w:lang w:val="en-GB"/>
        </w:rPr>
        <w:t>Fig.3</w:t>
      </w:r>
      <w:r w:rsidRPr="00F75A47">
        <w:rPr>
          <w:rFonts w:ascii="Times New Roman" w:hAnsi="Times New Roman" w:cs="Times New Roman"/>
          <w:lang w:val="en-GB"/>
        </w:rPr>
        <w:t>, 1-12). Minor quantitative differences are noted: the wall and ridges a</w:t>
      </w:r>
      <w:r w:rsidR="000D001F" w:rsidRPr="00F75A47">
        <w:rPr>
          <w:rFonts w:ascii="Times New Roman" w:hAnsi="Times New Roman" w:cs="Times New Roman"/>
          <w:lang w:val="en-GB"/>
        </w:rPr>
        <w:t xml:space="preserve">re smaller, papillae are wider </w:t>
      </w:r>
      <w:r w:rsidRPr="00F75A47">
        <w:rPr>
          <w:rFonts w:ascii="Times New Roman" w:hAnsi="Times New Roman" w:cs="Times New Roman"/>
          <w:lang w:val="en-GB"/>
        </w:rPr>
        <w:t>and the density is lower on Le Quesnoy specimens compared to the Rivecourt</w:t>
      </w:r>
      <w:r w:rsidR="00174FF6" w:rsidRPr="00F75A47">
        <w:rPr>
          <w:rFonts w:ascii="Times New Roman" w:hAnsi="Times New Roman" w:cs="Times New Roman"/>
          <w:lang w:val="en-GB"/>
        </w:rPr>
        <w:t xml:space="preserve"> ones</w:t>
      </w:r>
      <w:r w:rsidRPr="00F75A47">
        <w:rPr>
          <w:rFonts w:ascii="Times New Roman" w:hAnsi="Times New Roman" w:cs="Times New Roman"/>
          <w:lang w:val="en-GB"/>
        </w:rPr>
        <w:t xml:space="preserve">. However, the wall of </w:t>
      </w:r>
      <w:r w:rsidR="008F76DE" w:rsidRPr="00F75A47">
        <w:rPr>
          <w:rFonts w:ascii="Times New Roman" w:hAnsi="Times New Roman" w:cs="Times New Roman"/>
          <w:lang w:val="en-GB"/>
        </w:rPr>
        <w:t xml:space="preserve">the </w:t>
      </w:r>
      <w:r w:rsidRPr="00F75A47">
        <w:rPr>
          <w:rFonts w:ascii="Times New Roman" w:hAnsi="Times New Roman" w:cs="Times New Roman"/>
          <w:lang w:val="en-GB"/>
        </w:rPr>
        <w:t xml:space="preserve">Le Quesnoy specimens is poorly preserved compared to those </w:t>
      </w:r>
      <w:r w:rsidR="00174FF6" w:rsidRPr="00F75A47">
        <w:rPr>
          <w:rFonts w:ascii="Times New Roman" w:hAnsi="Times New Roman" w:cs="Times New Roman"/>
          <w:lang w:val="en-GB"/>
        </w:rPr>
        <w:t>of</w:t>
      </w:r>
      <w:r w:rsidRPr="00F75A47">
        <w:rPr>
          <w:rFonts w:ascii="Times New Roman" w:hAnsi="Times New Roman" w:cs="Times New Roman"/>
          <w:lang w:val="en-GB"/>
        </w:rPr>
        <w:t xml:space="preserve"> Rivecourt (</w:t>
      </w:r>
      <w:r w:rsidR="0021426B" w:rsidRPr="00F75A47">
        <w:rPr>
          <w:rFonts w:ascii="Times New Roman" w:hAnsi="Times New Roman" w:cs="Times New Roman"/>
          <w:lang w:val="en-GB"/>
        </w:rPr>
        <w:t>Fig.3</w:t>
      </w:r>
      <w:r w:rsidRPr="00F75A47">
        <w:rPr>
          <w:rFonts w:ascii="Times New Roman" w:hAnsi="Times New Roman" w:cs="Times New Roman"/>
          <w:lang w:val="en-GB"/>
        </w:rPr>
        <w:t xml:space="preserve">, 8). The </w:t>
      </w:r>
      <w:r w:rsidR="00174FF6" w:rsidRPr="00F75A47">
        <w:rPr>
          <w:rFonts w:ascii="Times New Roman" w:hAnsi="Times New Roman" w:cs="Times New Roman"/>
          <w:lang w:val="en-GB"/>
        </w:rPr>
        <w:t>different size</w:t>
      </w:r>
      <w:r w:rsidRPr="00F75A47">
        <w:rPr>
          <w:rFonts w:ascii="Times New Roman" w:hAnsi="Times New Roman" w:cs="Times New Roman"/>
          <w:lang w:val="en-GB"/>
        </w:rPr>
        <w:t xml:space="preserve"> could </w:t>
      </w:r>
      <w:r w:rsidR="009E5D7B" w:rsidRPr="00F75A47">
        <w:rPr>
          <w:rFonts w:ascii="Times New Roman" w:hAnsi="Times New Roman" w:cs="Times New Roman"/>
          <w:lang w:val="en-GB"/>
        </w:rPr>
        <w:t xml:space="preserve">be a consequence </w:t>
      </w:r>
      <w:r w:rsidR="00CB3231" w:rsidRPr="00F75A47">
        <w:rPr>
          <w:rFonts w:ascii="Times New Roman" w:hAnsi="Times New Roman" w:cs="Times New Roman"/>
          <w:lang w:val="en-GB"/>
        </w:rPr>
        <w:t>of</w:t>
      </w:r>
      <w:r w:rsidR="009E5D7B" w:rsidRPr="00F75A47">
        <w:rPr>
          <w:rFonts w:ascii="Times New Roman" w:hAnsi="Times New Roman" w:cs="Times New Roman"/>
          <w:lang w:val="en-GB"/>
        </w:rPr>
        <w:t xml:space="preserve"> crushing</w:t>
      </w:r>
      <w:r w:rsidRPr="00F75A47">
        <w:rPr>
          <w:rFonts w:ascii="Times New Roman" w:hAnsi="Times New Roman" w:cs="Times New Roman"/>
          <w:lang w:val="en-GB"/>
        </w:rPr>
        <w:t xml:space="preserve"> of </w:t>
      </w:r>
      <w:r w:rsidR="004C4E12" w:rsidRPr="00F75A47">
        <w:rPr>
          <w:rFonts w:ascii="Times New Roman" w:hAnsi="Times New Roman" w:cs="Times New Roman"/>
          <w:lang w:val="en-GB"/>
        </w:rPr>
        <w:t xml:space="preserve">the </w:t>
      </w:r>
      <w:r w:rsidRPr="00F75A47">
        <w:rPr>
          <w:rFonts w:ascii="Times New Roman" w:hAnsi="Times New Roman" w:cs="Times New Roman"/>
          <w:lang w:val="en-GB"/>
        </w:rPr>
        <w:t xml:space="preserve">cells during the taphonomic process for </w:t>
      </w:r>
      <w:r w:rsidR="008A39B1" w:rsidRPr="00F75A47">
        <w:rPr>
          <w:rFonts w:ascii="Times New Roman" w:hAnsi="Times New Roman" w:cs="Times New Roman"/>
          <w:lang w:val="en-GB"/>
        </w:rPr>
        <w:t xml:space="preserve">the </w:t>
      </w:r>
      <w:r w:rsidRPr="00F75A47">
        <w:rPr>
          <w:rFonts w:ascii="Times New Roman" w:hAnsi="Times New Roman" w:cs="Times New Roman"/>
          <w:lang w:val="en-GB"/>
        </w:rPr>
        <w:t xml:space="preserve">Le Quesnoy specimens. In contrast, papillae cells of </w:t>
      </w:r>
      <w:r w:rsidRPr="00F75A47">
        <w:rPr>
          <w:rFonts w:ascii="Times New Roman" w:hAnsi="Times New Roman" w:cs="Times New Roman"/>
          <w:i/>
          <w:lang w:val="en-GB"/>
        </w:rPr>
        <w:t>I. parva</w:t>
      </w:r>
      <w:r w:rsidRPr="00F75A47">
        <w:rPr>
          <w:rFonts w:ascii="Times New Roman" w:hAnsi="Times New Roman" w:cs="Times New Roman"/>
          <w:lang w:val="en-GB"/>
        </w:rPr>
        <w:t xml:space="preserve"> from Rivecourt are retracted and non-tou</w:t>
      </w:r>
      <w:r w:rsidR="000D001F" w:rsidRPr="00F75A47">
        <w:rPr>
          <w:rFonts w:ascii="Times New Roman" w:hAnsi="Times New Roman" w:cs="Times New Roman"/>
          <w:lang w:val="en-GB"/>
        </w:rPr>
        <w:t>ching</w:t>
      </w:r>
      <w:r w:rsidR="00120714" w:rsidRPr="00F75A47">
        <w:rPr>
          <w:rFonts w:ascii="Times New Roman" w:hAnsi="Times New Roman" w:cs="Times New Roman"/>
          <w:lang w:val="en-GB"/>
        </w:rPr>
        <w:t>,</w:t>
      </w:r>
      <w:r w:rsidR="000D001F" w:rsidRPr="00F75A47">
        <w:rPr>
          <w:rFonts w:ascii="Times New Roman" w:hAnsi="Times New Roman" w:cs="Times New Roman"/>
          <w:lang w:val="en-GB"/>
        </w:rPr>
        <w:t xml:space="preserve"> whereas the same layer of </w:t>
      </w:r>
      <w:r w:rsidRPr="00F75A47">
        <w:rPr>
          <w:rFonts w:ascii="Times New Roman" w:hAnsi="Times New Roman" w:cs="Times New Roman"/>
          <w:lang w:val="en-GB"/>
        </w:rPr>
        <w:t xml:space="preserve">specimens from Le Quesnoy is uniform and cells are contiguous. This cell retraction could explain the smaller size of papillae in </w:t>
      </w:r>
      <w:r w:rsidR="00264573" w:rsidRPr="00F75A47">
        <w:rPr>
          <w:rFonts w:ascii="Times New Roman" w:hAnsi="Times New Roman" w:cs="Times New Roman"/>
          <w:lang w:val="en-GB"/>
        </w:rPr>
        <w:t xml:space="preserve">the </w:t>
      </w:r>
      <w:r w:rsidRPr="00F75A47">
        <w:rPr>
          <w:rFonts w:ascii="Times New Roman" w:hAnsi="Times New Roman" w:cs="Times New Roman"/>
          <w:lang w:val="en-GB"/>
        </w:rPr>
        <w:t>Rivecourt endocarps (Del Rio et al.</w:t>
      </w:r>
      <w:r w:rsidR="0053673D" w:rsidRPr="00F75A47">
        <w:rPr>
          <w:rFonts w:ascii="Times New Roman" w:hAnsi="Times New Roman" w:cs="Times New Roman"/>
          <w:lang w:val="en-GB"/>
        </w:rPr>
        <w:t>,</w:t>
      </w:r>
      <w:r w:rsidRPr="00F75A47">
        <w:rPr>
          <w:rFonts w:ascii="Times New Roman" w:hAnsi="Times New Roman" w:cs="Times New Roman"/>
          <w:lang w:val="en-GB"/>
        </w:rPr>
        <w:t xml:space="preserve"> </w:t>
      </w:r>
      <w:r w:rsidR="00080CF4" w:rsidRPr="00F75A47">
        <w:rPr>
          <w:rFonts w:ascii="Times New Roman" w:hAnsi="Times New Roman" w:cs="Times New Roman"/>
          <w:lang w:val="en-GB"/>
        </w:rPr>
        <w:t>2018</w:t>
      </w:r>
      <w:r w:rsidRPr="00F75A47">
        <w:rPr>
          <w:rFonts w:ascii="Times New Roman" w:hAnsi="Times New Roman" w:cs="Times New Roman"/>
          <w:lang w:val="en-GB"/>
        </w:rPr>
        <w:t xml:space="preserve">). Differences in papillae density remain problematic, although the lower values in </w:t>
      </w:r>
      <w:r w:rsidRPr="00F75A47">
        <w:rPr>
          <w:rFonts w:ascii="Times New Roman" w:hAnsi="Times New Roman" w:cs="Times New Roman"/>
          <w:i/>
          <w:lang w:val="en-GB"/>
        </w:rPr>
        <w:t>I. parva</w:t>
      </w:r>
      <w:r w:rsidRPr="00F75A47">
        <w:rPr>
          <w:rFonts w:ascii="Times New Roman" w:hAnsi="Times New Roman" w:cs="Times New Roman"/>
          <w:lang w:val="en-GB"/>
        </w:rPr>
        <w:t xml:space="preserve"> from Rivecourt correspond to the higher values in the Le Quesnoy specimens. </w:t>
      </w:r>
      <w:r w:rsidR="00CB3231" w:rsidRPr="00F75A47">
        <w:rPr>
          <w:rFonts w:ascii="Times New Roman" w:hAnsi="Times New Roman" w:cs="Times New Roman"/>
          <w:lang w:val="en-GB"/>
        </w:rPr>
        <w:t>Overall,</w:t>
      </w:r>
      <w:r w:rsidRPr="00F75A47">
        <w:rPr>
          <w:rFonts w:ascii="Times New Roman" w:hAnsi="Times New Roman" w:cs="Times New Roman"/>
          <w:lang w:val="en-GB"/>
        </w:rPr>
        <w:t xml:space="preserve"> the specimens </w:t>
      </w:r>
      <w:r w:rsidR="00120714" w:rsidRPr="00F75A47">
        <w:rPr>
          <w:rFonts w:ascii="Times New Roman" w:hAnsi="Times New Roman" w:cs="Times New Roman"/>
          <w:lang w:val="en-GB"/>
        </w:rPr>
        <w:t>from these two sites show high</w:t>
      </w:r>
      <w:r w:rsidRPr="00F75A47">
        <w:rPr>
          <w:rFonts w:ascii="Times New Roman" w:hAnsi="Times New Roman" w:cs="Times New Roman"/>
          <w:lang w:val="en-GB"/>
        </w:rPr>
        <w:t xml:space="preserve"> levels of affinity, supporting their recognition as a single species.</w:t>
      </w:r>
    </w:p>
    <w:p w14:paraId="7EAA2F79" w14:textId="77777777" w:rsidR="006261AB" w:rsidRPr="00F75A47" w:rsidRDefault="006261AB" w:rsidP="00A4062A">
      <w:pPr>
        <w:keepNext/>
        <w:spacing w:line="480" w:lineRule="auto"/>
        <w:rPr>
          <w:rFonts w:cs="Times New Roman"/>
          <w:lang w:val="en-GB"/>
        </w:rPr>
      </w:pPr>
    </w:p>
    <w:p w14:paraId="61EC2426" w14:textId="77777777" w:rsidR="006261AB" w:rsidRPr="00F75A47" w:rsidRDefault="006261AB" w:rsidP="00A4062A">
      <w:pPr>
        <w:pStyle w:val="Liste"/>
        <w:spacing w:line="480" w:lineRule="auto"/>
        <w:rPr>
          <w:rFonts w:cs="Times New Roman"/>
        </w:rPr>
      </w:pPr>
      <w:r w:rsidRPr="00F75A47">
        <w:rPr>
          <w:rFonts w:cs="Times New Roman"/>
        </w:rPr>
        <w:t xml:space="preserve">Icacinaceae </w:t>
      </w:r>
      <w:r w:rsidR="002C6B61" w:rsidRPr="00F75A47">
        <w:rPr>
          <w:rFonts w:cs="Times New Roman"/>
          <w:i/>
        </w:rPr>
        <w:t>I</w:t>
      </w:r>
      <w:r w:rsidRPr="00F75A47">
        <w:rPr>
          <w:rFonts w:cs="Times New Roman"/>
          <w:i/>
        </w:rPr>
        <w:t xml:space="preserve">ncertae </w:t>
      </w:r>
      <w:r w:rsidR="002C6B61" w:rsidRPr="00F75A47">
        <w:rPr>
          <w:rFonts w:cs="Times New Roman"/>
          <w:i/>
        </w:rPr>
        <w:t>S</w:t>
      </w:r>
      <w:r w:rsidRPr="00F75A47">
        <w:rPr>
          <w:rFonts w:cs="Times New Roman"/>
          <w:i/>
        </w:rPr>
        <w:t>edis</w:t>
      </w:r>
      <w:r w:rsidR="002C6B61" w:rsidRPr="00F75A47">
        <w:rPr>
          <w:rFonts w:cs="Times New Roman"/>
        </w:rPr>
        <w:t xml:space="preserve"> sp.</w:t>
      </w:r>
    </w:p>
    <w:p w14:paraId="3B33B4ED" w14:textId="77777777" w:rsidR="00DB41DE" w:rsidRPr="00F75A47" w:rsidRDefault="0021426B" w:rsidP="00A4062A">
      <w:pPr>
        <w:pStyle w:val="Liste"/>
        <w:spacing w:line="480" w:lineRule="auto"/>
        <w:rPr>
          <w:rFonts w:cs="Times New Roman"/>
        </w:rPr>
      </w:pPr>
      <w:r w:rsidRPr="00F75A47">
        <w:rPr>
          <w:rFonts w:cs="Times New Roman"/>
        </w:rPr>
        <w:t>Fig.3</w:t>
      </w:r>
      <w:r w:rsidR="00F827B3" w:rsidRPr="00F75A47">
        <w:rPr>
          <w:rFonts w:cs="Times New Roman"/>
        </w:rPr>
        <w:t>, 13</w:t>
      </w:r>
      <w:r w:rsidR="00E5160E" w:rsidRPr="00F75A47">
        <w:rPr>
          <w:rFonts w:cs="Times New Roman"/>
        </w:rPr>
        <w:t>–</w:t>
      </w:r>
      <w:r w:rsidR="00F827B3" w:rsidRPr="00F75A47">
        <w:rPr>
          <w:rFonts w:cs="Times New Roman"/>
        </w:rPr>
        <w:t>18</w:t>
      </w:r>
    </w:p>
    <w:p w14:paraId="49B0A9E2" w14:textId="77777777" w:rsidR="00976F07" w:rsidRPr="00F75A47" w:rsidRDefault="00976F07" w:rsidP="00A4062A">
      <w:pPr>
        <w:keepNext/>
        <w:spacing w:line="480" w:lineRule="auto"/>
        <w:rPr>
          <w:rFonts w:cs="Times New Roman"/>
        </w:rPr>
      </w:pPr>
    </w:p>
    <w:p w14:paraId="19722F60" w14:textId="77777777" w:rsidR="00DB41DE" w:rsidRPr="00F75A47" w:rsidRDefault="00DB41DE" w:rsidP="00A4062A">
      <w:pPr>
        <w:pStyle w:val="Corpsdetexte"/>
        <w:spacing w:line="480" w:lineRule="auto"/>
        <w:rPr>
          <w:rFonts w:cs="Times New Roman"/>
          <w:lang w:val="en-GB"/>
        </w:rPr>
      </w:pPr>
      <w:r w:rsidRPr="00F75A47">
        <w:rPr>
          <w:rFonts w:cs="Times New Roman"/>
          <w:lang w:val="en-GB"/>
        </w:rPr>
        <w:t>Description. Seed</w:t>
      </w:r>
      <w:r w:rsidR="00976F07" w:rsidRPr="00F75A47">
        <w:rPr>
          <w:rFonts w:cs="Times New Roman"/>
          <w:lang w:val="en-GB"/>
        </w:rPr>
        <w:t>s</w:t>
      </w:r>
      <w:r w:rsidRPr="00F75A47">
        <w:rPr>
          <w:rFonts w:cs="Times New Roman"/>
          <w:lang w:val="en-GB"/>
        </w:rPr>
        <w:t xml:space="preserve"> elliptical</w:t>
      </w:r>
      <w:r w:rsidR="00421203" w:rsidRPr="00F75A47">
        <w:rPr>
          <w:rFonts w:cs="Times New Roman"/>
          <w:lang w:val="en-GB"/>
        </w:rPr>
        <w:t xml:space="preserve"> in shape</w:t>
      </w:r>
      <w:r w:rsidR="005A6EBD" w:rsidRPr="00F75A47">
        <w:rPr>
          <w:rFonts w:cs="Times New Roman"/>
          <w:lang w:val="en-GB"/>
        </w:rPr>
        <w:t xml:space="preserve"> (</w:t>
      </w:r>
      <w:r w:rsidR="00092163" w:rsidRPr="00F75A47">
        <w:rPr>
          <w:rFonts w:cs="Times New Roman"/>
          <w:lang w:val="en-GB"/>
        </w:rPr>
        <w:t>Fig.3</w:t>
      </w:r>
      <w:r w:rsidR="005A6EBD" w:rsidRPr="00F75A47">
        <w:rPr>
          <w:rFonts w:cs="Times New Roman"/>
          <w:lang w:val="en-GB"/>
        </w:rPr>
        <w:t>, 13</w:t>
      </w:r>
      <w:r w:rsidR="00EE26EC" w:rsidRPr="00F75A47">
        <w:rPr>
          <w:rFonts w:cs="Times New Roman"/>
          <w:lang w:val="en-GB"/>
        </w:rPr>
        <w:t>–</w:t>
      </w:r>
      <w:r w:rsidR="005A6EBD" w:rsidRPr="00F75A47">
        <w:rPr>
          <w:rFonts w:cs="Times New Roman"/>
          <w:lang w:val="en-GB"/>
        </w:rPr>
        <w:t>15)</w:t>
      </w:r>
      <w:r w:rsidR="00421203" w:rsidRPr="00F75A47">
        <w:rPr>
          <w:rFonts w:cs="Times New Roman"/>
          <w:lang w:val="en-GB"/>
        </w:rPr>
        <w:t>, lenticular in transverse section</w:t>
      </w:r>
      <w:r w:rsidRPr="00F75A47">
        <w:rPr>
          <w:rFonts w:cs="Times New Roman"/>
          <w:lang w:val="en-GB"/>
        </w:rPr>
        <w:t>, slightly asymmetric</w:t>
      </w:r>
      <w:r w:rsidR="0033180A" w:rsidRPr="00F75A47">
        <w:rPr>
          <w:rFonts w:cs="Times New Roman"/>
          <w:lang w:val="en-GB"/>
        </w:rPr>
        <w:t>al</w:t>
      </w:r>
      <w:r w:rsidRPr="00F75A47">
        <w:rPr>
          <w:rFonts w:cs="Times New Roman"/>
          <w:lang w:val="en-GB"/>
        </w:rPr>
        <w:t xml:space="preserve"> to </w:t>
      </w:r>
      <w:r w:rsidR="005A6EBD" w:rsidRPr="00F75A47">
        <w:rPr>
          <w:rFonts w:cs="Times New Roman"/>
          <w:lang w:val="en-GB"/>
        </w:rPr>
        <w:t xml:space="preserve">completely </w:t>
      </w:r>
      <w:r w:rsidRPr="00F75A47">
        <w:rPr>
          <w:rFonts w:cs="Times New Roman"/>
          <w:lang w:val="en-GB"/>
        </w:rPr>
        <w:t>asymmetric</w:t>
      </w:r>
      <w:r w:rsidR="0033180A" w:rsidRPr="00F75A47">
        <w:rPr>
          <w:rFonts w:cs="Times New Roman"/>
          <w:lang w:val="en-GB"/>
        </w:rPr>
        <w:t>al</w:t>
      </w:r>
      <w:r w:rsidR="002D382B" w:rsidRPr="00F75A47">
        <w:rPr>
          <w:rFonts w:cs="Times New Roman"/>
          <w:lang w:val="en-GB"/>
        </w:rPr>
        <w:t xml:space="preserve"> at the apex;</w:t>
      </w:r>
      <w:r w:rsidRPr="00F75A47">
        <w:rPr>
          <w:rFonts w:cs="Times New Roman"/>
          <w:lang w:val="en-GB"/>
        </w:rPr>
        <w:t xml:space="preserve"> length 6.31</w:t>
      </w:r>
      <w:r w:rsidR="00EE26EC" w:rsidRPr="00F75A47">
        <w:rPr>
          <w:rFonts w:cs="Times New Roman"/>
          <w:lang w:val="en-GB"/>
        </w:rPr>
        <w:t>–</w:t>
      </w:r>
      <w:r w:rsidRPr="00F75A47">
        <w:rPr>
          <w:rFonts w:cs="Times New Roman"/>
          <w:lang w:val="en-GB"/>
        </w:rPr>
        <w:t>8.56</w:t>
      </w:r>
      <w:r w:rsidR="00E47149" w:rsidRPr="00F75A47">
        <w:rPr>
          <w:rFonts w:cs="Times New Roman"/>
          <w:lang w:val="en-GB"/>
        </w:rPr>
        <w:t>,</w:t>
      </w:r>
      <w:r w:rsidR="0081798E" w:rsidRPr="00F75A47">
        <w:rPr>
          <w:rFonts w:cs="Times New Roman"/>
          <w:lang w:val="en-GB"/>
        </w:rPr>
        <w:t xml:space="preserve"> </w:t>
      </w:r>
      <w:r w:rsidRPr="00F75A47">
        <w:rPr>
          <w:rFonts w:cs="Times New Roman"/>
          <w:lang w:val="en-GB"/>
        </w:rPr>
        <w:t>avg. 7.52 mm</w:t>
      </w:r>
      <w:r w:rsidR="002D382B" w:rsidRPr="00F75A47">
        <w:rPr>
          <w:rFonts w:cs="Times New Roman"/>
          <w:lang w:val="en-GB"/>
        </w:rPr>
        <w:t xml:space="preserve"> </w:t>
      </w:r>
      <w:r w:rsidR="00E47149" w:rsidRPr="00F75A47">
        <w:rPr>
          <w:rFonts w:cs="Times New Roman"/>
          <w:lang w:val="en-GB"/>
        </w:rPr>
        <w:t>(</w:t>
      </w:r>
      <w:r w:rsidRPr="00F75A47">
        <w:rPr>
          <w:rFonts w:cs="Times New Roman"/>
          <w:lang w:val="en-GB"/>
        </w:rPr>
        <w:t>SD= 0.7, n=10), width 4.67</w:t>
      </w:r>
      <w:r w:rsidR="00EE26EC" w:rsidRPr="00F75A47">
        <w:rPr>
          <w:rFonts w:cs="Times New Roman"/>
          <w:lang w:val="en-GB"/>
        </w:rPr>
        <w:t>–</w:t>
      </w:r>
      <w:r w:rsidR="005A6EBD" w:rsidRPr="00F75A47">
        <w:rPr>
          <w:rFonts w:cs="Times New Roman"/>
          <w:lang w:val="en-GB"/>
        </w:rPr>
        <w:t>6</w:t>
      </w:r>
      <w:r w:rsidR="00493F1C" w:rsidRPr="00F75A47">
        <w:rPr>
          <w:rFonts w:cs="Times New Roman"/>
          <w:lang w:val="en-GB"/>
        </w:rPr>
        <w:t>.00</w:t>
      </w:r>
      <w:r w:rsidR="00E47149" w:rsidRPr="00F75A47">
        <w:rPr>
          <w:rFonts w:cs="Times New Roman"/>
          <w:lang w:val="en-GB"/>
        </w:rPr>
        <w:t>,</w:t>
      </w:r>
      <w:r w:rsidR="005A6EBD" w:rsidRPr="00F75A47">
        <w:rPr>
          <w:rFonts w:cs="Times New Roman"/>
          <w:lang w:val="en-GB"/>
        </w:rPr>
        <w:t xml:space="preserve"> avg</w:t>
      </w:r>
      <w:r w:rsidRPr="00F75A47">
        <w:rPr>
          <w:rFonts w:cs="Times New Roman"/>
          <w:lang w:val="en-GB"/>
        </w:rPr>
        <w:t>. 5.49</w:t>
      </w:r>
      <w:r w:rsidR="0033180A" w:rsidRPr="00F75A47">
        <w:rPr>
          <w:rFonts w:cs="Times New Roman"/>
          <w:lang w:val="en-GB"/>
        </w:rPr>
        <w:t xml:space="preserve"> mm</w:t>
      </w:r>
      <w:r w:rsidR="002D382B" w:rsidRPr="00F75A47">
        <w:rPr>
          <w:rFonts w:cs="Times New Roman"/>
          <w:lang w:val="en-GB"/>
        </w:rPr>
        <w:t xml:space="preserve"> </w:t>
      </w:r>
      <w:r w:rsidR="00E47149" w:rsidRPr="00F75A47">
        <w:rPr>
          <w:rFonts w:cs="Times New Roman"/>
          <w:lang w:val="en-GB"/>
        </w:rPr>
        <w:t>(</w:t>
      </w:r>
      <w:r w:rsidRPr="00F75A47">
        <w:rPr>
          <w:rFonts w:cs="Times New Roman"/>
          <w:lang w:val="en-GB"/>
        </w:rPr>
        <w:t>SD=0.37, n=10)</w:t>
      </w:r>
      <w:r w:rsidR="002D382B" w:rsidRPr="00F75A47">
        <w:rPr>
          <w:rFonts w:cs="Times New Roman"/>
          <w:lang w:val="en-GB"/>
        </w:rPr>
        <w:t>.</w:t>
      </w:r>
      <w:r w:rsidRPr="00F75A47">
        <w:rPr>
          <w:rFonts w:cs="Times New Roman"/>
          <w:lang w:val="en-GB"/>
        </w:rPr>
        <w:t xml:space="preserve"> </w:t>
      </w:r>
      <w:r w:rsidR="002D382B" w:rsidRPr="00F75A47">
        <w:rPr>
          <w:rFonts w:cs="Times New Roman"/>
          <w:lang w:val="en-GB"/>
        </w:rPr>
        <w:t>O</w:t>
      </w:r>
      <w:r w:rsidRPr="00F75A47">
        <w:rPr>
          <w:rFonts w:cs="Times New Roman"/>
          <w:lang w:val="en-GB"/>
        </w:rPr>
        <w:t>uter surface smooth</w:t>
      </w:r>
      <w:r w:rsidR="005A6EBD" w:rsidRPr="00F75A47">
        <w:rPr>
          <w:rFonts w:cs="Times New Roman"/>
          <w:lang w:val="en-GB"/>
        </w:rPr>
        <w:t xml:space="preserve"> (</w:t>
      </w:r>
      <w:r w:rsidR="0021426B" w:rsidRPr="00F75A47">
        <w:rPr>
          <w:rFonts w:cs="Times New Roman"/>
          <w:lang w:val="en-GB"/>
        </w:rPr>
        <w:t>Fig.3</w:t>
      </w:r>
      <w:r w:rsidR="005A6EBD" w:rsidRPr="00F75A47">
        <w:rPr>
          <w:rFonts w:cs="Times New Roman"/>
          <w:lang w:val="en-GB"/>
        </w:rPr>
        <w:t>, 16</w:t>
      </w:r>
      <w:r w:rsidR="00EE26EC" w:rsidRPr="00F75A47">
        <w:rPr>
          <w:rFonts w:cs="Times New Roman"/>
          <w:lang w:val="en-GB"/>
        </w:rPr>
        <w:t>–</w:t>
      </w:r>
      <w:r w:rsidR="005A6EBD" w:rsidRPr="00F75A47">
        <w:rPr>
          <w:rFonts w:cs="Times New Roman"/>
          <w:lang w:val="en-GB"/>
        </w:rPr>
        <w:t>17)</w:t>
      </w:r>
      <w:r w:rsidR="002D382B" w:rsidRPr="00F75A47">
        <w:rPr>
          <w:rFonts w:cs="Times New Roman"/>
          <w:lang w:val="en-GB"/>
        </w:rPr>
        <w:t>;</w:t>
      </w:r>
      <w:r w:rsidRPr="00F75A47">
        <w:rPr>
          <w:rFonts w:cs="Times New Roman"/>
          <w:lang w:val="en-GB"/>
        </w:rPr>
        <w:t xml:space="preserve"> anatomical structure unknown</w:t>
      </w:r>
      <w:r w:rsidR="005A6EBD" w:rsidRPr="00F75A47">
        <w:rPr>
          <w:rFonts w:cs="Times New Roman"/>
          <w:lang w:val="en-GB"/>
        </w:rPr>
        <w:t xml:space="preserve"> (</w:t>
      </w:r>
      <w:r w:rsidR="0021426B" w:rsidRPr="00F75A47">
        <w:rPr>
          <w:rFonts w:cs="Times New Roman"/>
          <w:lang w:val="en-GB"/>
        </w:rPr>
        <w:t>Fig.3</w:t>
      </w:r>
      <w:r w:rsidR="005A6EBD" w:rsidRPr="00F75A47">
        <w:rPr>
          <w:rFonts w:cs="Times New Roman"/>
          <w:lang w:val="en-GB"/>
        </w:rPr>
        <w:t>, 18)</w:t>
      </w:r>
      <w:r w:rsidRPr="00F75A47">
        <w:rPr>
          <w:rFonts w:cs="Times New Roman"/>
          <w:lang w:val="en-GB"/>
        </w:rPr>
        <w:t>.</w:t>
      </w:r>
    </w:p>
    <w:p w14:paraId="4C903B68" w14:textId="77777777" w:rsidR="00F73EC4" w:rsidRPr="00F75A47" w:rsidRDefault="00F73EC4" w:rsidP="00A4062A">
      <w:pPr>
        <w:pStyle w:val="Corpsdetexte"/>
        <w:spacing w:line="480" w:lineRule="auto"/>
        <w:rPr>
          <w:rFonts w:cs="Times New Roman"/>
          <w:lang w:val="en-GB"/>
        </w:rPr>
      </w:pPr>
    </w:p>
    <w:p w14:paraId="5443F433" w14:textId="77777777" w:rsidR="005A6EBD" w:rsidRPr="00F75A47" w:rsidRDefault="002212A4" w:rsidP="00A4062A">
      <w:pPr>
        <w:pStyle w:val="Corpsdetexte"/>
        <w:spacing w:line="480" w:lineRule="auto"/>
        <w:rPr>
          <w:rFonts w:cs="Times New Roman"/>
          <w:lang w:val="en-GB"/>
        </w:rPr>
      </w:pPr>
      <w:r w:rsidRPr="00F75A47">
        <w:rPr>
          <w:rFonts w:cs="Times New Roman"/>
          <w:lang w:val="en-GB"/>
        </w:rPr>
        <w:lastRenderedPageBreak/>
        <w:t>Specimens.</w:t>
      </w:r>
      <w:r w:rsidR="005B1605" w:rsidRPr="00F75A47">
        <w:rPr>
          <w:rFonts w:cs="Times New Roman"/>
          <w:lang w:val="en-GB"/>
        </w:rPr>
        <w:tab/>
        <w:t>MNHN.F.</w:t>
      </w:r>
      <w:r w:rsidR="00B37E22" w:rsidRPr="00F75A47">
        <w:rPr>
          <w:rFonts w:cs="Times New Roman"/>
          <w:lang w:val="en-GB"/>
        </w:rPr>
        <w:t>44720</w:t>
      </w:r>
      <w:r w:rsidR="005B1605" w:rsidRPr="00F75A47">
        <w:rPr>
          <w:rFonts w:cs="Times New Roman"/>
          <w:lang w:val="en-GB"/>
        </w:rPr>
        <w:t xml:space="preserve">., </w:t>
      </w:r>
      <w:r w:rsidR="00B37E22" w:rsidRPr="00F75A47">
        <w:rPr>
          <w:rFonts w:cs="Times New Roman"/>
          <w:lang w:val="en-GB"/>
        </w:rPr>
        <w:t>44721</w:t>
      </w:r>
      <w:r w:rsidR="005B1605" w:rsidRPr="00F75A47">
        <w:rPr>
          <w:rFonts w:cs="Times New Roman"/>
          <w:lang w:val="en-GB"/>
        </w:rPr>
        <w:t xml:space="preserve">., </w:t>
      </w:r>
      <w:r w:rsidR="00B37E22" w:rsidRPr="00F75A47">
        <w:rPr>
          <w:rFonts w:cs="Times New Roman"/>
          <w:lang w:val="en-GB"/>
        </w:rPr>
        <w:t>44722</w:t>
      </w:r>
      <w:r w:rsidR="005B1605" w:rsidRPr="00F75A47">
        <w:rPr>
          <w:rFonts w:cs="Times New Roman"/>
          <w:lang w:val="en-GB"/>
        </w:rPr>
        <w:t xml:space="preserve">., </w:t>
      </w:r>
      <w:r w:rsidR="00B37E22" w:rsidRPr="00F75A47">
        <w:rPr>
          <w:rFonts w:cs="Times New Roman"/>
          <w:lang w:val="en-GB"/>
        </w:rPr>
        <w:t>44723</w:t>
      </w:r>
      <w:r w:rsidR="005B1605" w:rsidRPr="00F75A47">
        <w:rPr>
          <w:rFonts w:cs="Times New Roman"/>
          <w:lang w:val="en-GB"/>
        </w:rPr>
        <w:t xml:space="preserve">., </w:t>
      </w:r>
      <w:r w:rsidR="00B37E22" w:rsidRPr="00F75A47">
        <w:rPr>
          <w:rFonts w:cs="Times New Roman"/>
          <w:lang w:val="en-GB"/>
        </w:rPr>
        <w:t>44724</w:t>
      </w:r>
      <w:r w:rsidR="005B1605" w:rsidRPr="00F75A47">
        <w:rPr>
          <w:rFonts w:cs="Times New Roman"/>
          <w:lang w:val="en-GB"/>
        </w:rPr>
        <w:t xml:space="preserve">., </w:t>
      </w:r>
      <w:r w:rsidR="00B37E22" w:rsidRPr="00F75A47">
        <w:rPr>
          <w:rFonts w:cs="Times New Roman"/>
          <w:lang w:val="en-GB"/>
        </w:rPr>
        <w:t>44725</w:t>
      </w:r>
      <w:r w:rsidR="005B1605" w:rsidRPr="00F75A47">
        <w:rPr>
          <w:rFonts w:cs="Times New Roman"/>
          <w:lang w:val="en-GB"/>
        </w:rPr>
        <w:t xml:space="preserve">., </w:t>
      </w:r>
      <w:r w:rsidR="00B37E22" w:rsidRPr="00F75A47">
        <w:rPr>
          <w:rFonts w:cs="Times New Roman"/>
          <w:lang w:val="en-GB"/>
        </w:rPr>
        <w:t>44726</w:t>
      </w:r>
      <w:r w:rsidR="005B1605" w:rsidRPr="00F75A47">
        <w:rPr>
          <w:rFonts w:cs="Times New Roman"/>
          <w:lang w:val="en-GB"/>
        </w:rPr>
        <w:t xml:space="preserve">., </w:t>
      </w:r>
      <w:r w:rsidR="00B37E22" w:rsidRPr="00F75A47">
        <w:rPr>
          <w:rFonts w:cs="Times New Roman"/>
          <w:lang w:val="en-GB"/>
        </w:rPr>
        <w:t>44729</w:t>
      </w:r>
      <w:r w:rsidR="005B1605" w:rsidRPr="00F75A47">
        <w:rPr>
          <w:rFonts w:cs="Times New Roman"/>
          <w:lang w:val="en-GB"/>
        </w:rPr>
        <w:t xml:space="preserve">., </w:t>
      </w:r>
      <w:r w:rsidR="00B37E22" w:rsidRPr="00F75A47">
        <w:rPr>
          <w:rFonts w:cs="Times New Roman"/>
          <w:lang w:val="en-GB"/>
        </w:rPr>
        <w:t>44731</w:t>
      </w:r>
      <w:r w:rsidR="005B1605" w:rsidRPr="00F75A47">
        <w:rPr>
          <w:rFonts w:cs="Times New Roman"/>
          <w:lang w:val="en-GB"/>
        </w:rPr>
        <w:t xml:space="preserve">., </w:t>
      </w:r>
      <w:r w:rsidR="00B37E22" w:rsidRPr="00F75A47">
        <w:rPr>
          <w:rFonts w:cs="Times New Roman"/>
          <w:lang w:val="en-GB"/>
        </w:rPr>
        <w:t>44732</w:t>
      </w:r>
      <w:r w:rsidR="005B1605" w:rsidRPr="00F75A47">
        <w:rPr>
          <w:rFonts w:cs="Times New Roman"/>
          <w:lang w:val="en-GB"/>
        </w:rPr>
        <w:t xml:space="preserve">., </w:t>
      </w:r>
      <w:r w:rsidR="00B37E22" w:rsidRPr="00F75A47">
        <w:rPr>
          <w:rFonts w:cs="Times New Roman"/>
          <w:lang w:val="en-GB"/>
        </w:rPr>
        <w:t>44733.</w:t>
      </w:r>
    </w:p>
    <w:p w14:paraId="4DFC2630" w14:textId="77777777" w:rsidR="00F73EC4" w:rsidRPr="00F75A47" w:rsidRDefault="00F73EC4" w:rsidP="00A4062A">
      <w:pPr>
        <w:pStyle w:val="Corpsdetexte"/>
        <w:spacing w:line="480" w:lineRule="auto"/>
        <w:rPr>
          <w:rFonts w:cs="Times New Roman"/>
          <w:lang w:val="en-GB"/>
        </w:rPr>
      </w:pPr>
    </w:p>
    <w:p w14:paraId="5D51DB39" w14:textId="77777777" w:rsidR="00421203" w:rsidRPr="00F75A47" w:rsidRDefault="00421203" w:rsidP="00A4062A">
      <w:pPr>
        <w:pStyle w:val="Corpsdetexte"/>
        <w:spacing w:line="480" w:lineRule="auto"/>
        <w:rPr>
          <w:rFonts w:cs="Times New Roman"/>
          <w:lang w:val="en-GB"/>
        </w:rPr>
      </w:pPr>
      <w:r w:rsidRPr="00F75A47">
        <w:rPr>
          <w:rFonts w:cs="Times New Roman"/>
          <w:lang w:val="en-GB"/>
        </w:rPr>
        <w:t xml:space="preserve">Remarks. </w:t>
      </w:r>
      <w:r w:rsidR="005B1605" w:rsidRPr="00F75A47">
        <w:rPr>
          <w:rFonts w:cs="Times New Roman"/>
          <w:lang w:val="en-GB"/>
        </w:rPr>
        <w:tab/>
      </w:r>
      <w:r w:rsidR="00E47149" w:rsidRPr="00F75A47">
        <w:rPr>
          <w:rFonts w:cs="Times New Roman"/>
          <w:lang w:val="en-GB"/>
        </w:rPr>
        <w:t>Ten mineralized seeds represent this type</w:t>
      </w:r>
      <w:r w:rsidR="00243EAB" w:rsidRPr="00F75A47">
        <w:rPr>
          <w:rFonts w:cs="Times New Roman"/>
          <w:lang w:val="en-GB"/>
        </w:rPr>
        <w:t>. Due to mineral preservation</w:t>
      </w:r>
      <w:r w:rsidR="00976F07" w:rsidRPr="00F75A47">
        <w:rPr>
          <w:rFonts w:cs="Times New Roman"/>
          <w:lang w:val="en-GB"/>
        </w:rPr>
        <w:t xml:space="preserve"> (</w:t>
      </w:r>
      <w:r w:rsidR="0021426B" w:rsidRPr="00F75A47">
        <w:rPr>
          <w:rFonts w:cs="Times New Roman"/>
          <w:lang w:val="en-GB"/>
        </w:rPr>
        <w:t>Fig.3</w:t>
      </w:r>
      <w:r w:rsidR="00976F07" w:rsidRPr="00F75A47">
        <w:rPr>
          <w:rFonts w:cs="Times New Roman"/>
          <w:lang w:val="en-GB"/>
        </w:rPr>
        <w:t>, 18)</w:t>
      </w:r>
      <w:r w:rsidR="00243EAB" w:rsidRPr="00F75A47">
        <w:rPr>
          <w:rFonts w:cs="Times New Roman"/>
          <w:lang w:val="en-GB"/>
        </w:rPr>
        <w:t xml:space="preserve">, it is difficult to </w:t>
      </w:r>
      <w:r w:rsidR="00E573F0" w:rsidRPr="00F75A47">
        <w:rPr>
          <w:rFonts w:cs="Times New Roman"/>
          <w:lang w:val="en-GB"/>
        </w:rPr>
        <w:t xml:space="preserve">distinguish </w:t>
      </w:r>
      <w:r w:rsidR="00243EAB" w:rsidRPr="00F75A47">
        <w:rPr>
          <w:rFonts w:cs="Times New Roman"/>
          <w:lang w:val="en-GB"/>
        </w:rPr>
        <w:t>the hilum and</w:t>
      </w:r>
      <w:r w:rsidR="00BC0AA0" w:rsidRPr="00F75A47">
        <w:rPr>
          <w:rFonts w:cs="Times New Roman"/>
          <w:lang w:val="en-GB"/>
        </w:rPr>
        <w:t xml:space="preserve"> the</w:t>
      </w:r>
      <w:r w:rsidR="00243EAB" w:rsidRPr="00F75A47">
        <w:rPr>
          <w:rFonts w:cs="Times New Roman"/>
          <w:lang w:val="en-GB"/>
        </w:rPr>
        <w:t xml:space="preserve"> micropyle, but the asymmetrical shape of </w:t>
      </w:r>
      <w:r w:rsidR="000D001F" w:rsidRPr="00F75A47">
        <w:rPr>
          <w:rFonts w:cs="Times New Roman"/>
          <w:lang w:val="en-GB"/>
        </w:rPr>
        <w:t xml:space="preserve">the </w:t>
      </w:r>
      <w:r w:rsidR="00243EAB" w:rsidRPr="00F75A47">
        <w:rPr>
          <w:rFonts w:cs="Times New Roman"/>
          <w:lang w:val="en-GB"/>
        </w:rPr>
        <w:t xml:space="preserve">apex is a clue </w:t>
      </w:r>
      <w:r w:rsidR="000D001F" w:rsidRPr="00F75A47">
        <w:rPr>
          <w:rFonts w:cs="Times New Roman"/>
          <w:lang w:val="en-GB"/>
        </w:rPr>
        <w:t>for</w:t>
      </w:r>
      <w:r w:rsidR="00A641F4" w:rsidRPr="00F75A47">
        <w:rPr>
          <w:rFonts w:cs="Times New Roman"/>
          <w:lang w:val="en-GB"/>
        </w:rPr>
        <w:t xml:space="preserve"> </w:t>
      </w:r>
      <w:r w:rsidR="00243EAB" w:rsidRPr="00F75A47">
        <w:rPr>
          <w:rFonts w:cs="Times New Roman"/>
          <w:lang w:val="en-GB"/>
        </w:rPr>
        <w:t>the position of both</w:t>
      </w:r>
      <w:r w:rsidR="00BC0AA0" w:rsidRPr="00F75A47">
        <w:rPr>
          <w:rFonts w:cs="Times New Roman"/>
          <w:lang w:val="en-GB"/>
        </w:rPr>
        <w:t xml:space="preserve"> structures</w:t>
      </w:r>
      <w:r w:rsidR="00976F07" w:rsidRPr="00F75A47">
        <w:rPr>
          <w:rFonts w:cs="Times New Roman"/>
          <w:lang w:val="en-GB"/>
        </w:rPr>
        <w:t xml:space="preserve"> (</w:t>
      </w:r>
      <w:r w:rsidR="0021426B" w:rsidRPr="00F75A47">
        <w:rPr>
          <w:rFonts w:cs="Times New Roman"/>
          <w:lang w:val="en-GB"/>
        </w:rPr>
        <w:t>Fig.3</w:t>
      </w:r>
      <w:r w:rsidR="00976F07" w:rsidRPr="00F75A47">
        <w:rPr>
          <w:rFonts w:cs="Times New Roman"/>
          <w:lang w:val="en-GB"/>
        </w:rPr>
        <w:t>, 13-15)</w:t>
      </w:r>
      <w:r w:rsidR="00243EAB" w:rsidRPr="00F75A47">
        <w:rPr>
          <w:rFonts w:cs="Times New Roman"/>
          <w:lang w:val="en-GB"/>
        </w:rPr>
        <w:t xml:space="preserve">. </w:t>
      </w:r>
      <w:r w:rsidR="00CF5ACB" w:rsidRPr="00F75A47">
        <w:rPr>
          <w:rFonts w:cs="Times New Roman"/>
          <w:lang w:val="en-GB"/>
        </w:rPr>
        <w:t>A trace surround</w:t>
      </w:r>
      <w:r w:rsidR="00BC0AA0" w:rsidRPr="00F75A47">
        <w:rPr>
          <w:rFonts w:cs="Times New Roman"/>
          <w:lang w:val="en-GB"/>
        </w:rPr>
        <w:t>s</w:t>
      </w:r>
      <w:r w:rsidR="00CF5ACB" w:rsidRPr="00F75A47">
        <w:rPr>
          <w:rFonts w:cs="Times New Roman"/>
          <w:lang w:val="en-GB"/>
        </w:rPr>
        <w:t xml:space="preserve"> the seed (</w:t>
      </w:r>
      <w:r w:rsidR="0021426B" w:rsidRPr="00F75A47">
        <w:rPr>
          <w:rFonts w:cs="Times New Roman"/>
          <w:lang w:val="en-GB"/>
        </w:rPr>
        <w:t>Fig.3</w:t>
      </w:r>
      <w:r w:rsidR="00CF5ACB" w:rsidRPr="00F75A47">
        <w:rPr>
          <w:rFonts w:cs="Times New Roman"/>
          <w:lang w:val="en-GB"/>
        </w:rPr>
        <w:t>, 17)</w:t>
      </w:r>
      <w:r w:rsidR="00A641F4" w:rsidRPr="00F75A47">
        <w:rPr>
          <w:rFonts w:cs="Times New Roman"/>
          <w:lang w:val="en-GB"/>
        </w:rPr>
        <w:t>,</w:t>
      </w:r>
      <w:r w:rsidR="00CF5ACB" w:rsidRPr="00F75A47">
        <w:rPr>
          <w:rFonts w:cs="Times New Roman"/>
          <w:lang w:val="en-GB"/>
        </w:rPr>
        <w:t xml:space="preserve"> probably due to </w:t>
      </w:r>
      <w:r w:rsidR="00E573F0" w:rsidRPr="00F75A47">
        <w:rPr>
          <w:rFonts w:cs="Times New Roman"/>
          <w:lang w:val="en-GB"/>
        </w:rPr>
        <w:t xml:space="preserve">the shape of the bilateral </w:t>
      </w:r>
      <w:r w:rsidR="00CF5ACB" w:rsidRPr="00F75A47">
        <w:rPr>
          <w:rFonts w:cs="Times New Roman"/>
          <w:lang w:val="en-GB"/>
        </w:rPr>
        <w:t xml:space="preserve">endocarp that </w:t>
      </w:r>
      <w:r w:rsidR="0059654E" w:rsidRPr="00F75A47">
        <w:rPr>
          <w:rFonts w:cs="Times New Roman"/>
          <w:lang w:val="en-GB"/>
        </w:rPr>
        <w:t>embeds</w:t>
      </w:r>
      <w:r w:rsidR="006E61AD" w:rsidRPr="00F75A47">
        <w:rPr>
          <w:rFonts w:cs="Times New Roman"/>
          <w:lang w:val="en-GB"/>
        </w:rPr>
        <w:t xml:space="preserve"> </w:t>
      </w:r>
      <w:r w:rsidR="00CF5ACB" w:rsidRPr="00F75A47">
        <w:rPr>
          <w:rFonts w:cs="Times New Roman"/>
          <w:lang w:val="en-GB"/>
        </w:rPr>
        <w:t>it.</w:t>
      </w:r>
      <w:r w:rsidR="00E11AEF" w:rsidRPr="00F75A47">
        <w:rPr>
          <w:rFonts w:cs="Times New Roman"/>
          <w:lang w:val="en-GB"/>
        </w:rPr>
        <w:t xml:space="preserve"> The trace left by the raphe is absent</w:t>
      </w:r>
      <w:r w:rsidR="000D001F" w:rsidRPr="00F75A47">
        <w:rPr>
          <w:rFonts w:cs="Times New Roman"/>
          <w:lang w:val="en-GB"/>
        </w:rPr>
        <w:t xml:space="preserve"> for</w:t>
      </w:r>
      <w:r w:rsidR="00E11AEF" w:rsidRPr="00F75A47">
        <w:rPr>
          <w:rFonts w:cs="Times New Roman"/>
          <w:lang w:val="en-GB"/>
        </w:rPr>
        <w:t xml:space="preserve"> all </w:t>
      </w:r>
      <w:r w:rsidR="000D001F" w:rsidRPr="00F75A47">
        <w:rPr>
          <w:rFonts w:cs="Times New Roman"/>
          <w:lang w:val="en-GB"/>
        </w:rPr>
        <w:t xml:space="preserve">the </w:t>
      </w:r>
      <w:r w:rsidR="00E11AEF" w:rsidRPr="00F75A47">
        <w:rPr>
          <w:rFonts w:cs="Times New Roman"/>
          <w:lang w:val="en-GB"/>
        </w:rPr>
        <w:t xml:space="preserve">specimens, probably </w:t>
      </w:r>
      <w:r w:rsidR="000D001F" w:rsidRPr="00F75A47">
        <w:rPr>
          <w:rFonts w:cs="Times New Roman"/>
          <w:lang w:val="en-GB"/>
        </w:rPr>
        <w:t>a result of</w:t>
      </w:r>
      <w:r w:rsidR="00E11AEF" w:rsidRPr="00F75A47">
        <w:rPr>
          <w:rFonts w:cs="Times New Roman"/>
          <w:lang w:val="en-GB"/>
        </w:rPr>
        <w:t xml:space="preserve"> the taphonomic process</w:t>
      </w:r>
      <w:r w:rsidR="000D001F" w:rsidRPr="00F75A47">
        <w:rPr>
          <w:rFonts w:cs="Times New Roman"/>
          <w:lang w:val="en-GB"/>
        </w:rPr>
        <w:t>es</w:t>
      </w:r>
      <w:r w:rsidR="00E11AEF" w:rsidRPr="00F75A47">
        <w:rPr>
          <w:rFonts w:cs="Times New Roman"/>
          <w:lang w:val="en-GB"/>
        </w:rPr>
        <w:t>.</w:t>
      </w:r>
      <w:r w:rsidR="00CF5ACB" w:rsidRPr="00F75A47">
        <w:rPr>
          <w:rFonts w:cs="Times New Roman"/>
          <w:lang w:val="en-GB"/>
        </w:rPr>
        <w:t xml:space="preserve"> </w:t>
      </w:r>
      <w:r w:rsidR="00A641F4" w:rsidRPr="00F75A47">
        <w:rPr>
          <w:rFonts w:cs="Times New Roman"/>
          <w:lang w:val="en-GB"/>
        </w:rPr>
        <w:t xml:space="preserve">The wall </w:t>
      </w:r>
      <w:r w:rsidR="00120714" w:rsidRPr="00F75A47">
        <w:rPr>
          <w:rFonts w:cs="Times New Roman"/>
          <w:lang w:val="en-GB"/>
        </w:rPr>
        <w:t>is mineraliz</w:t>
      </w:r>
      <w:r w:rsidR="00CF5ACB" w:rsidRPr="00F75A47">
        <w:rPr>
          <w:rFonts w:cs="Times New Roman"/>
          <w:lang w:val="en-GB"/>
        </w:rPr>
        <w:t>ed and thin (</w:t>
      </w:r>
      <w:r w:rsidR="0021426B" w:rsidRPr="00F75A47">
        <w:rPr>
          <w:rFonts w:cs="Times New Roman"/>
          <w:lang w:val="en-GB"/>
        </w:rPr>
        <w:t>Fig.3</w:t>
      </w:r>
      <w:r w:rsidR="00CF5ACB" w:rsidRPr="00F75A47">
        <w:rPr>
          <w:rFonts w:cs="Times New Roman"/>
          <w:lang w:val="en-GB"/>
        </w:rPr>
        <w:t xml:space="preserve">, 16). </w:t>
      </w:r>
    </w:p>
    <w:p w14:paraId="2854071B" w14:textId="77777777" w:rsidR="004D5BE3" w:rsidRPr="00F75A47" w:rsidRDefault="004D5BE3" w:rsidP="00A4062A">
      <w:pPr>
        <w:pStyle w:val="Corpsdetexte"/>
        <w:spacing w:line="480" w:lineRule="auto"/>
        <w:rPr>
          <w:rFonts w:cs="Times New Roman"/>
          <w:lang w:val="en-GB"/>
        </w:rPr>
      </w:pPr>
    </w:p>
    <w:p w14:paraId="3AA151C7" w14:textId="77777777" w:rsidR="00794BC7" w:rsidRPr="00F75A47" w:rsidRDefault="004D5BE3" w:rsidP="00A4062A">
      <w:pPr>
        <w:pStyle w:val="Corpsdetexte"/>
        <w:spacing w:line="480" w:lineRule="auto"/>
        <w:rPr>
          <w:rFonts w:cs="Times New Roman"/>
          <w:lang w:val="en-GB"/>
        </w:rPr>
      </w:pPr>
      <w:r w:rsidRPr="00F75A47">
        <w:rPr>
          <w:rFonts w:cs="Times New Roman"/>
          <w:lang w:val="en-GB"/>
        </w:rPr>
        <w:t>Systematic affinity</w:t>
      </w:r>
      <w:r w:rsidRPr="00F75A47">
        <w:rPr>
          <w:rFonts w:cs="Times New Roman"/>
          <w:lang w:val="en-GB"/>
        </w:rPr>
        <w:tab/>
      </w:r>
      <w:r w:rsidR="00120714" w:rsidRPr="00F75A47">
        <w:rPr>
          <w:rFonts w:cs="Times New Roman"/>
          <w:lang w:val="en-GB"/>
        </w:rPr>
        <w:t>Mineraliz</w:t>
      </w:r>
      <w:r w:rsidRPr="00F75A47">
        <w:rPr>
          <w:rFonts w:cs="Times New Roman"/>
          <w:lang w:val="en-GB"/>
        </w:rPr>
        <w:t xml:space="preserve">ed seeds found in Le Quesnoy are very similar in shape </w:t>
      </w:r>
      <w:r w:rsidR="000D001F" w:rsidRPr="00F75A47">
        <w:rPr>
          <w:rFonts w:cs="Times New Roman"/>
          <w:lang w:val="en-GB"/>
        </w:rPr>
        <w:t xml:space="preserve">with </w:t>
      </w:r>
      <w:r w:rsidRPr="00F75A47">
        <w:rPr>
          <w:rFonts w:cs="Times New Roman"/>
          <w:lang w:val="en-GB"/>
        </w:rPr>
        <w:t>seeds of Icacinace</w:t>
      </w:r>
      <w:r w:rsidR="00030C9A" w:rsidRPr="00F75A47">
        <w:rPr>
          <w:rFonts w:cs="Times New Roman"/>
          <w:lang w:val="en-GB"/>
        </w:rPr>
        <w:t>ae documented from the Dormaal F</w:t>
      </w:r>
      <w:r w:rsidRPr="00F75A47">
        <w:rPr>
          <w:rFonts w:cs="Times New Roman"/>
          <w:lang w:val="en-GB"/>
        </w:rPr>
        <w:t xml:space="preserve">ormation (Fairon-Demaret </w:t>
      </w:r>
      <w:r w:rsidR="0053673D" w:rsidRPr="00F75A47">
        <w:rPr>
          <w:rFonts w:cs="Times New Roman"/>
          <w:lang w:val="en-GB"/>
        </w:rPr>
        <w:t>and</w:t>
      </w:r>
      <w:r w:rsidR="00190F41" w:rsidRPr="00F75A47">
        <w:rPr>
          <w:rFonts w:cs="Times New Roman"/>
          <w:lang w:val="en-GB"/>
        </w:rPr>
        <w:t xml:space="preserve"> </w:t>
      </w:r>
      <w:r w:rsidRPr="00F75A47">
        <w:rPr>
          <w:rFonts w:cs="Times New Roman"/>
          <w:lang w:val="en-GB"/>
        </w:rPr>
        <w:t>Smith, 2002). However, the specimens from Le Quesnoy are bigger than the Dormaal</w:t>
      </w:r>
      <w:r w:rsidR="000D001F" w:rsidRPr="00F75A47">
        <w:rPr>
          <w:rFonts w:cs="Times New Roman"/>
          <w:lang w:val="en-GB"/>
        </w:rPr>
        <w:t>’s</w:t>
      </w:r>
      <w:r w:rsidRPr="00F75A47">
        <w:rPr>
          <w:rFonts w:cs="Times New Roman"/>
          <w:lang w:val="en-GB"/>
        </w:rPr>
        <w:t xml:space="preserve"> specimens. We suspect a close affinity between these taxa</w:t>
      </w:r>
      <w:r w:rsidR="00120714" w:rsidRPr="00F75A47">
        <w:rPr>
          <w:rFonts w:cs="Times New Roman"/>
          <w:lang w:val="en-GB"/>
        </w:rPr>
        <w:t>,</w:t>
      </w:r>
      <w:r w:rsidRPr="00F75A47">
        <w:rPr>
          <w:rFonts w:cs="Times New Roman"/>
          <w:lang w:val="en-GB"/>
        </w:rPr>
        <w:t xml:space="preserve"> but without anatomical </w:t>
      </w:r>
      <w:r w:rsidR="00B40E37" w:rsidRPr="00F75A47">
        <w:rPr>
          <w:rFonts w:cs="Times New Roman"/>
          <w:lang w:val="en-GB"/>
        </w:rPr>
        <w:t>information</w:t>
      </w:r>
      <w:r w:rsidR="00190F41" w:rsidRPr="00F75A47">
        <w:rPr>
          <w:rFonts w:cs="Times New Roman"/>
          <w:lang w:val="en-GB"/>
        </w:rPr>
        <w:t>,</w:t>
      </w:r>
      <w:r w:rsidRPr="00F75A47">
        <w:rPr>
          <w:rFonts w:cs="Times New Roman"/>
          <w:lang w:val="en-GB"/>
        </w:rPr>
        <w:t xml:space="preserve"> it is impossible to </w:t>
      </w:r>
      <w:r w:rsidR="00E22E63" w:rsidRPr="00F75A47">
        <w:rPr>
          <w:rFonts w:cs="Times New Roman"/>
          <w:lang w:val="en-GB"/>
        </w:rPr>
        <w:t>determine</w:t>
      </w:r>
      <w:r w:rsidRPr="00F75A47">
        <w:rPr>
          <w:rFonts w:cs="Times New Roman"/>
          <w:lang w:val="en-GB"/>
        </w:rPr>
        <w:t>.</w:t>
      </w:r>
      <w:r w:rsidR="00190F41" w:rsidRPr="00F75A47">
        <w:rPr>
          <w:rFonts w:cs="Times New Roman"/>
          <w:lang w:val="en-GB"/>
        </w:rPr>
        <w:t xml:space="preserve"> The size of these seeds may indicate a species of Icacinaceae with much bigger endocarps than the other species from the Le Quesnoy site, but we could not find remains of the corresponding endocarp.</w:t>
      </w:r>
    </w:p>
    <w:p w14:paraId="59CB1742" w14:textId="77777777" w:rsidR="00BF4B65" w:rsidRPr="00F75A47" w:rsidRDefault="00BF4B65" w:rsidP="00A4062A">
      <w:pPr>
        <w:pStyle w:val="Corpsdetexte"/>
        <w:spacing w:line="480" w:lineRule="auto"/>
        <w:rPr>
          <w:rFonts w:cs="Times New Roman"/>
          <w:lang w:val="en-GB"/>
        </w:rPr>
      </w:pPr>
    </w:p>
    <w:p w14:paraId="5F482241" w14:textId="77777777" w:rsidR="00804A29" w:rsidRPr="00F75A47" w:rsidRDefault="002C3074" w:rsidP="00A4062A">
      <w:pPr>
        <w:spacing w:line="480" w:lineRule="auto"/>
        <w:rPr>
          <w:rFonts w:cs="Times New Roman"/>
          <w:lang w:val="en-GB"/>
        </w:rPr>
      </w:pPr>
      <w:r w:rsidRPr="00F75A47">
        <w:rPr>
          <w:rFonts w:cs="Times New Roman"/>
          <w:b/>
          <w:lang w:val="en-GB"/>
        </w:rPr>
        <w:t>4.</w:t>
      </w:r>
      <w:r w:rsidR="0063156F" w:rsidRPr="00F75A47">
        <w:rPr>
          <w:rFonts w:cs="Times New Roman"/>
          <w:b/>
          <w:lang w:val="en-GB"/>
        </w:rPr>
        <w:tab/>
      </w:r>
      <w:r w:rsidR="00804A29" w:rsidRPr="00F75A47">
        <w:rPr>
          <w:rFonts w:cs="Times New Roman"/>
          <w:b/>
          <w:lang w:val="en-GB"/>
        </w:rPr>
        <w:t>Discussion</w:t>
      </w:r>
    </w:p>
    <w:p w14:paraId="6D570B4D" w14:textId="77777777" w:rsidR="00135C11" w:rsidRPr="00F75A47" w:rsidRDefault="00135C11" w:rsidP="00A4062A">
      <w:pPr>
        <w:spacing w:line="480" w:lineRule="auto"/>
        <w:rPr>
          <w:rFonts w:cs="Times New Roman"/>
          <w:b/>
          <w:lang w:val="en-GB"/>
        </w:rPr>
      </w:pPr>
      <w:r w:rsidRPr="00F75A47">
        <w:rPr>
          <w:rFonts w:cs="Times New Roman"/>
          <w:b/>
          <w:lang w:val="en-GB"/>
        </w:rPr>
        <w:t>4.1</w:t>
      </w:r>
      <w:r w:rsidRPr="00F75A47">
        <w:rPr>
          <w:rFonts w:cs="Times New Roman"/>
          <w:b/>
          <w:lang w:val="en-GB"/>
        </w:rPr>
        <w:tab/>
      </w:r>
      <w:r w:rsidR="00B45FFE" w:rsidRPr="00F75A47">
        <w:rPr>
          <w:rFonts w:cs="Times New Roman"/>
          <w:b/>
          <w:lang w:val="en-GB"/>
        </w:rPr>
        <w:t xml:space="preserve">Review of the </w:t>
      </w:r>
      <w:r w:rsidR="00B45FFE" w:rsidRPr="00F75A47">
        <w:rPr>
          <w:rFonts w:cs="Times New Roman"/>
          <w:b/>
          <w:i/>
          <w:lang w:val="en-GB"/>
        </w:rPr>
        <w:t xml:space="preserve">Iodes </w:t>
      </w:r>
      <w:r w:rsidR="00B45FFE" w:rsidRPr="00F75A47">
        <w:rPr>
          <w:rFonts w:cs="Times New Roman"/>
          <w:b/>
          <w:lang w:val="en-GB"/>
        </w:rPr>
        <w:t>fossil record</w:t>
      </w:r>
    </w:p>
    <w:p w14:paraId="3F597432" w14:textId="77777777" w:rsidR="00290589" w:rsidRPr="00F75A47" w:rsidRDefault="007A5B61" w:rsidP="00632660">
      <w:pPr>
        <w:spacing w:line="480" w:lineRule="auto"/>
        <w:rPr>
          <w:rFonts w:cs="Times New Roman"/>
          <w:lang w:val="en-GB"/>
        </w:rPr>
      </w:pPr>
      <w:r w:rsidRPr="00F75A47">
        <w:rPr>
          <w:rFonts w:cs="Times New Roman"/>
          <w:lang w:val="en-GB"/>
        </w:rPr>
        <w:t xml:space="preserve">In the light of </w:t>
      </w:r>
      <w:r w:rsidR="00120714" w:rsidRPr="00F75A47">
        <w:rPr>
          <w:rFonts w:cs="Times New Roman"/>
          <w:lang w:val="en-GB"/>
        </w:rPr>
        <w:t xml:space="preserve">these </w:t>
      </w:r>
      <w:r w:rsidRPr="00F75A47">
        <w:rPr>
          <w:rFonts w:cs="Times New Roman"/>
          <w:lang w:val="en-GB"/>
        </w:rPr>
        <w:t xml:space="preserve">new </w:t>
      </w:r>
      <w:r w:rsidR="005019FA" w:rsidRPr="00F75A47">
        <w:rPr>
          <w:rFonts w:cs="Times New Roman"/>
          <w:lang w:val="en-GB"/>
        </w:rPr>
        <w:t>discoveries,</w:t>
      </w:r>
      <w:r w:rsidRPr="00F75A47">
        <w:rPr>
          <w:rFonts w:cs="Times New Roman"/>
          <w:lang w:val="en-GB"/>
        </w:rPr>
        <w:t xml:space="preserve"> we p</w:t>
      </w:r>
      <w:r w:rsidR="00EC55C4" w:rsidRPr="00F75A47">
        <w:rPr>
          <w:rFonts w:cs="Times New Roman"/>
          <w:lang w:val="en-GB"/>
        </w:rPr>
        <w:t>r</w:t>
      </w:r>
      <w:r w:rsidR="00030C9A" w:rsidRPr="00F75A47">
        <w:rPr>
          <w:rFonts w:cs="Times New Roman"/>
          <w:lang w:val="en-GB"/>
        </w:rPr>
        <w:t>esent</w:t>
      </w:r>
      <w:r w:rsidRPr="00F75A47">
        <w:rPr>
          <w:rFonts w:cs="Times New Roman"/>
          <w:lang w:val="en-GB"/>
        </w:rPr>
        <w:t xml:space="preserve"> a review of</w:t>
      </w:r>
      <w:r w:rsidR="00925C23" w:rsidRPr="00F75A47">
        <w:rPr>
          <w:rFonts w:cs="Times New Roman"/>
          <w:lang w:val="en-GB"/>
        </w:rPr>
        <w:t xml:space="preserve"> </w:t>
      </w:r>
      <w:r w:rsidR="00925C23" w:rsidRPr="00F75A47">
        <w:rPr>
          <w:rFonts w:cs="Times New Roman"/>
          <w:i/>
          <w:lang w:val="en-GB"/>
        </w:rPr>
        <w:t>Iodes</w:t>
      </w:r>
      <w:r w:rsidR="00925C23" w:rsidRPr="00F75A47">
        <w:rPr>
          <w:rFonts w:cs="Times New Roman"/>
          <w:lang w:val="en-GB"/>
        </w:rPr>
        <w:t xml:space="preserve"> </w:t>
      </w:r>
      <w:r w:rsidRPr="00F75A47">
        <w:rPr>
          <w:rFonts w:cs="Times New Roman"/>
          <w:lang w:val="en-GB"/>
        </w:rPr>
        <w:t>fossil record (</w:t>
      </w:r>
      <w:r w:rsidR="00030C9A" w:rsidRPr="00F75A47">
        <w:rPr>
          <w:rFonts w:cs="Times New Roman"/>
          <w:lang w:val="en-GB"/>
        </w:rPr>
        <w:t>following o</w:t>
      </w:r>
      <w:r w:rsidR="00925C23" w:rsidRPr="00F75A47">
        <w:rPr>
          <w:rFonts w:cs="Times New Roman"/>
          <w:lang w:val="en-GB"/>
        </w:rPr>
        <w:t>n Stull et al., 2016)</w:t>
      </w:r>
      <w:r w:rsidR="00120714" w:rsidRPr="00F75A47">
        <w:rPr>
          <w:rFonts w:cs="Times New Roman"/>
          <w:lang w:val="en-GB"/>
        </w:rPr>
        <w:t>.</w:t>
      </w:r>
      <w:r w:rsidR="00925C23" w:rsidRPr="00F75A47">
        <w:rPr>
          <w:rFonts w:cs="Times New Roman"/>
          <w:lang w:val="en-GB"/>
        </w:rPr>
        <w:t xml:space="preserve"> </w:t>
      </w:r>
      <w:r w:rsidR="00020DEC" w:rsidRPr="00F75A47">
        <w:rPr>
          <w:rFonts w:cs="Times New Roman"/>
          <w:lang w:val="en-GB"/>
        </w:rPr>
        <w:t>The recognition</w:t>
      </w:r>
      <w:r w:rsidR="0055272B" w:rsidRPr="00F75A47">
        <w:rPr>
          <w:rFonts w:cs="Times New Roman"/>
          <w:lang w:val="en-GB"/>
        </w:rPr>
        <w:t xml:space="preserve"> of </w:t>
      </w:r>
      <w:r w:rsidR="0055272B" w:rsidRPr="00F75A47">
        <w:rPr>
          <w:rFonts w:cs="Times New Roman"/>
          <w:i/>
          <w:lang w:val="en-GB"/>
        </w:rPr>
        <w:t>Iodes</w:t>
      </w:r>
      <w:r w:rsidR="00020DEC" w:rsidRPr="00F75A47">
        <w:rPr>
          <w:rFonts w:cs="Times New Roman"/>
          <w:lang w:val="en-GB"/>
        </w:rPr>
        <w:t xml:space="preserve"> is based on three diagnostic characters: the ri</w:t>
      </w:r>
      <w:r w:rsidR="000D001F" w:rsidRPr="00F75A47">
        <w:rPr>
          <w:rFonts w:cs="Times New Roman"/>
          <w:lang w:val="en-GB"/>
        </w:rPr>
        <w:t>dges at the surface, papillae on</w:t>
      </w:r>
      <w:r w:rsidR="00020DEC" w:rsidRPr="00F75A47">
        <w:rPr>
          <w:rFonts w:cs="Times New Roman"/>
          <w:lang w:val="en-GB"/>
        </w:rPr>
        <w:t xml:space="preserve"> the locule surface</w:t>
      </w:r>
      <w:r w:rsidR="00016280" w:rsidRPr="00F75A47">
        <w:rPr>
          <w:rFonts w:cs="Times New Roman"/>
          <w:lang w:val="en-GB"/>
        </w:rPr>
        <w:t>,</w:t>
      </w:r>
      <w:r w:rsidR="00020DEC" w:rsidRPr="00F75A47">
        <w:rPr>
          <w:rFonts w:cs="Times New Roman"/>
          <w:lang w:val="en-GB"/>
        </w:rPr>
        <w:t xml:space="preserve"> and </w:t>
      </w:r>
      <w:r w:rsidR="00E24A3A" w:rsidRPr="00F75A47">
        <w:rPr>
          <w:rFonts w:cs="Times New Roman"/>
          <w:lang w:val="en-GB"/>
        </w:rPr>
        <w:t xml:space="preserve">the presence of a </w:t>
      </w:r>
      <w:r w:rsidR="00020DEC" w:rsidRPr="00F75A47">
        <w:rPr>
          <w:rFonts w:cs="Times New Roman"/>
          <w:lang w:val="en-GB"/>
        </w:rPr>
        <w:t xml:space="preserve">vascular bundle inside the endocarp wall. Indeed, </w:t>
      </w:r>
      <w:r w:rsidR="00020DEC" w:rsidRPr="00F75A47">
        <w:rPr>
          <w:rFonts w:cs="Times New Roman"/>
          <w:i/>
          <w:lang w:val="en-GB"/>
        </w:rPr>
        <w:t>Iodes</w:t>
      </w:r>
      <w:r w:rsidR="00020DEC" w:rsidRPr="00F75A47">
        <w:rPr>
          <w:rFonts w:cs="Times New Roman"/>
          <w:lang w:val="en-GB"/>
        </w:rPr>
        <w:t xml:space="preserve"> is </w:t>
      </w:r>
      <w:r w:rsidR="000D001F" w:rsidRPr="00F75A47">
        <w:rPr>
          <w:rFonts w:cs="Times New Roman"/>
          <w:lang w:val="en-GB"/>
        </w:rPr>
        <w:t>the only genus</w:t>
      </w:r>
      <w:r w:rsidR="00020DEC" w:rsidRPr="00F75A47">
        <w:rPr>
          <w:rFonts w:cs="Times New Roman"/>
          <w:lang w:val="en-GB"/>
        </w:rPr>
        <w:t xml:space="preserve"> </w:t>
      </w:r>
      <w:r w:rsidR="00016280" w:rsidRPr="00F75A47">
        <w:rPr>
          <w:rFonts w:cs="Times New Roman"/>
          <w:lang w:val="en-GB"/>
        </w:rPr>
        <w:t xml:space="preserve">in the family </w:t>
      </w:r>
      <w:r w:rsidR="00020DEC" w:rsidRPr="00F75A47">
        <w:rPr>
          <w:rFonts w:cs="Times New Roman"/>
          <w:lang w:val="en-GB"/>
        </w:rPr>
        <w:t>to have all</w:t>
      </w:r>
      <w:r w:rsidR="000D001F" w:rsidRPr="00F75A47">
        <w:rPr>
          <w:rFonts w:cs="Times New Roman"/>
          <w:lang w:val="en-GB"/>
        </w:rPr>
        <w:t xml:space="preserve"> </w:t>
      </w:r>
      <w:r w:rsidR="00020DEC" w:rsidRPr="00F75A47">
        <w:rPr>
          <w:rFonts w:cs="Times New Roman"/>
          <w:lang w:val="en-GB"/>
        </w:rPr>
        <w:t xml:space="preserve">three </w:t>
      </w:r>
      <w:r w:rsidR="00016280" w:rsidRPr="00F75A47">
        <w:rPr>
          <w:rFonts w:cs="Times New Roman"/>
          <w:lang w:val="en-GB"/>
        </w:rPr>
        <w:t xml:space="preserve">of these </w:t>
      </w:r>
      <w:r w:rsidR="00020DEC" w:rsidRPr="00F75A47">
        <w:rPr>
          <w:rFonts w:cs="Times New Roman"/>
          <w:lang w:val="en-GB"/>
        </w:rPr>
        <w:lastRenderedPageBreak/>
        <w:t>characters (</w:t>
      </w:r>
      <w:r w:rsidR="00B91B6A" w:rsidRPr="00F75A47">
        <w:rPr>
          <w:rFonts w:cs="Times New Roman"/>
          <w:lang w:val="en-GB"/>
        </w:rPr>
        <w:t>Stull et al., 2011</w:t>
      </w:r>
      <w:r w:rsidR="007E1C08" w:rsidRPr="00F75A47">
        <w:rPr>
          <w:rFonts w:cs="Times New Roman"/>
          <w:lang w:val="en-GB"/>
        </w:rPr>
        <w:t>, Stull et al. 201</w:t>
      </w:r>
      <w:r w:rsidR="00D21F1F" w:rsidRPr="00F75A47">
        <w:rPr>
          <w:rFonts w:cs="Times New Roman"/>
          <w:lang w:val="en-GB"/>
        </w:rPr>
        <w:t>6</w:t>
      </w:r>
      <w:r w:rsidR="00020DEC" w:rsidRPr="00F75A47">
        <w:rPr>
          <w:rFonts w:cs="Times New Roman"/>
          <w:lang w:val="en-GB"/>
        </w:rPr>
        <w:t>).</w:t>
      </w:r>
      <w:r w:rsidR="00925C23" w:rsidRPr="00F75A47">
        <w:rPr>
          <w:rFonts w:cs="Times New Roman"/>
          <w:lang w:val="en-GB"/>
        </w:rPr>
        <w:t xml:space="preserve"> </w:t>
      </w:r>
      <w:r w:rsidRPr="00F75A47">
        <w:rPr>
          <w:rFonts w:cs="Times New Roman"/>
          <w:lang w:val="en-GB"/>
        </w:rPr>
        <w:t>In North America,</w:t>
      </w:r>
      <w:r w:rsidR="0064186C" w:rsidRPr="00F75A47">
        <w:rPr>
          <w:rFonts w:cs="Times New Roman"/>
          <w:lang w:val="en-GB"/>
        </w:rPr>
        <w:t xml:space="preserve"> </w:t>
      </w:r>
      <w:r w:rsidR="005019FA" w:rsidRPr="00F75A47">
        <w:rPr>
          <w:rFonts w:cs="Times New Roman"/>
          <w:lang w:val="en-GB"/>
        </w:rPr>
        <w:t xml:space="preserve">three </w:t>
      </w:r>
      <w:r w:rsidR="00B45FFE" w:rsidRPr="00F75A47">
        <w:rPr>
          <w:rFonts w:cs="Times New Roman"/>
          <w:lang w:val="en-GB"/>
        </w:rPr>
        <w:t xml:space="preserve">species </w:t>
      </w:r>
      <w:r w:rsidR="000D001F" w:rsidRPr="00F75A47">
        <w:rPr>
          <w:rFonts w:cs="Times New Roman"/>
          <w:lang w:val="en-GB"/>
        </w:rPr>
        <w:t>share</w:t>
      </w:r>
      <w:r w:rsidR="005019FA" w:rsidRPr="00F75A47">
        <w:rPr>
          <w:rFonts w:cs="Times New Roman"/>
          <w:lang w:val="en-GB"/>
        </w:rPr>
        <w:t xml:space="preserve"> these characters</w:t>
      </w:r>
      <w:r w:rsidRPr="00F75A47">
        <w:rPr>
          <w:rFonts w:cs="Times New Roman"/>
          <w:lang w:val="en-GB"/>
        </w:rPr>
        <w:t>:</w:t>
      </w:r>
      <w:r w:rsidR="00B45FFE" w:rsidRPr="00F75A47">
        <w:rPr>
          <w:rFonts w:cs="Times New Roman"/>
          <w:lang w:val="en-GB"/>
        </w:rPr>
        <w:t xml:space="preserve"> </w:t>
      </w:r>
      <w:r w:rsidR="00B45FFE" w:rsidRPr="00F75A47">
        <w:rPr>
          <w:rFonts w:cs="Times New Roman"/>
          <w:i/>
          <w:lang w:val="en-GB"/>
        </w:rPr>
        <w:t xml:space="preserve">Iodes </w:t>
      </w:r>
      <w:r w:rsidR="005019FA" w:rsidRPr="00F75A47">
        <w:rPr>
          <w:rFonts w:cs="Times New Roman"/>
          <w:i/>
          <w:lang w:val="en-GB"/>
        </w:rPr>
        <w:t xml:space="preserve">brownii </w:t>
      </w:r>
      <w:r w:rsidR="006949DC" w:rsidRPr="00F75A47">
        <w:rPr>
          <w:rFonts w:cs="Times New Roman"/>
          <w:lang w:val="en-GB"/>
        </w:rPr>
        <w:t xml:space="preserve">from Eocene </w:t>
      </w:r>
      <w:r w:rsidR="00632660" w:rsidRPr="00F75A47">
        <w:rPr>
          <w:rFonts w:cs="Times New Roman"/>
          <w:lang w:val="en-GB"/>
        </w:rPr>
        <w:t>localities in Wyoming, Utah, Oregon, and Colorado</w:t>
      </w:r>
      <w:r w:rsidR="006949DC" w:rsidRPr="00F75A47">
        <w:rPr>
          <w:rFonts w:cs="Times New Roman"/>
          <w:lang w:val="en-GB"/>
        </w:rPr>
        <w:t xml:space="preserve"> </w:t>
      </w:r>
      <w:r w:rsidR="005019FA" w:rsidRPr="00F75A47">
        <w:rPr>
          <w:rFonts w:cs="Times New Roman"/>
          <w:lang w:val="en-GB"/>
        </w:rPr>
        <w:t>(Allen et al., 2015, Stull et al., 2016)</w:t>
      </w:r>
      <w:r w:rsidR="00632660" w:rsidRPr="00F75A47">
        <w:rPr>
          <w:rFonts w:cs="Times New Roman"/>
          <w:lang w:val="en-GB"/>
        </w:rPr>
        <w:t>;</w:t>
      </w:r>
      <w:r w:rsidR="00E24A3A" w:rsidRPr="00F75A47">
        <w:rPr>
          <w:rFonts w:cs="Times New Roman"/>
          <w:i/>
          <w:lang w:val="en-GB"/>
        </w:rPr>
        <w:t xml:space="preserve"> I. occidenta</w:t>
      </w:r>
      <w:r w:rsidR="00B45FFE" w:rsidRPr="00F75A47">
        <w:rPr>
          <w:rFonts w:cs="Times New Roman"/>
          <w:i/>
          <w:lang w:val="en-GB"/>
        </w:rPr>
        <w:t>lis</w:t>
      </w:r>
      <w:r w:rsidR="00ED4A00" w:rsidRPr="00F75A47">
        <w:rPr>
          <w:rFonts w:cs="Times New Roman"/>
          <w:i/>
          <w:lang w:val="en-GB"/>
        </w:rPr>
        <w:t xml:space="preserve"> </w:t>
      </w:r>
      <w:r w:rsidR="00ED4A00" w:rsidRPr="00F75A47">
        <w:rPr>
          <w:rFonts w:cs="Times New Roman"/>
          <w:lang w:val="en-GB"/>
        </w:rPr>
        <w:t>from the</w:t>
      </w:r>
      <w:r w:rsidR="00ED4A00" w:rsidRPr="00F75A47">
        <w:rPr>
          <w:rFonts w:cs="Times New Roman"/>
          <w:i/>
          <w:lang w:val="en-GB"/>
        </w:rPr>
        <w:t xml:space="preserve"> </w:t>
      </w:r>
      <w:r w:rsidR="00ED4A00" w:rsidRPr="00F75A47">
        <w:rPr>
          <w:rFonts w:cs="Times New Roman"/>
          <w:lang w:val="en-GB"/>
        </w:rPr>
        <w:t>Eocene Bridger Formation of Wyoming (Allen et al., 2015) and</w:t>
      </w:r>
      <w:r w:rsidR="00B45FFE" w:rsidRPr="00F75A47">
        <w:rPr>
          <w:rFonts w:cs="Times New Roman"/>
          <w:lang w:val="en-GB"/>
        </w:rPr>
        <w:t xml:space="preserve"> </w:t>
      </w:r>
      <w:r w:rsidR="00B45FFE" w:rsidRPr="00F75A47">
        <w:rPr>
          <w:rFonts w:cs="Times New Roman"/>
          <w:i/>
          <w:lang w:val="en-GB"/>
        </w:rPr>
        <w:t>I. multireticulata</w:t>
      </w:r>
      <w:r w:rsidR="00B45FFE" w:rsidRPr="00F75A47">
        <w:rPr>
          <w:rFonts w:cs="Times New Roman"/>
          <w:lang w:val="en-GB"/>
        </w:rPr>
        <w:t xml:space="preserve"> </w:t>
      </w:r>
      <w:r w:rsidR="00ED4A00" w:rsidRPr="00F75A47">
        <w:rPr>
          <w:rFonts w:cs="Times New Roman"/>
          <w:lang w:val="en-GB"/>
        </w:rPr>
        <w:t xml:space="preserve">from the Eocene Clarno Formation of Oregon. </w:t>
      </w:r>
      <w:r w:rsidR="00ED4A00" w:rsidRPr="00F75A47">
        <w:rPr>
          <w:rFonts w:cs="Times New Roman"/>
          <w:i/>
          <w:lang w:val="en-GB"/>
        </w:rPr>
        <w:t>Iodes chandlerae</w:t>
      </w:r>
      <w:r w:rsidR="00016280" w:rsidRPr="00F75A47">
        <w:rPr>
          <w:rFonts w:cs="Times New Roman"/>
          <w:lang w:val="en-GB"/>
        </w:rPr>
        <w:t xml:space="preserve">, </w:t>
      </w:r>
      <w:r w:rsidR="00ED4A00" w:rsidRPr="00F75A47">
        <w:rPr>
          <w:rFonts w:cs="Times New Roman"/>
          <w:lang w:val="en-GB"/>
        </w:rPr>
        <w:t>from the Clarn</w:t>
      </w:r>
      <w:r w:rsidR="002866C9" w:rsidRPr="00F75A47">
        <w:rPr>
          <w:rFonts w:cs="Times New Roman"/>
          <w:lang w:val="en-GB"/>
        </w:rPr>
        <w:t>o</w:t>
      </w:r>
      <w:r w:rsidR="00ED4A00" w:rsidRPr="00F75A47">
        <w:rPr>
          <w:rFonts w:cs="Times New Roman"/>
          <w:lang w:val="en-GB"/>
        </w:rPr>
        <w:t xml:space="preserve"> Formation</w:t>
      </w:r>
      <w:r w:rsidR="00016280" w:rsidRPr="00F75A47">
        <w:rPr>
          <w:rFonts w:cs="Times New Roman"/>
          <w:lang w:val="en-GB"/>
        </w:rPr>
        <w:t>,</w:t>
      </w:r>
      <w:r w:rsidR="00ED4A00" w:rsidRPr="00F75A47">
        <w:rPr>
          <w:rFonts w:cs="Times New Roman"/>
          <w:lang w:val="en-GB"/>
        </w:rPr>
        <w:t xml:space="preserve"> </w:t>
      </w:r>
      <w:r w:rsidR="00030C9A" w:rsidRPr="00F75A47">
        <w:rPr>
          <w:rFonts w:cs="Times New Roman"/>
          <w:lang w:val="en-GB"/>
        </w:rPr>
        <w:t xml:space="preserve">although its locule casts show a papillate, reticulately faceted surface, the endocarp wall is not preserved so it remains unknown whether the funicle passed through the wall as in </w:t>
      </w:r>
      <w:r w:rsidR="00030C9A" w:rsidRPr="00F75A47">
        <w:rPr>
          <w:rFonts w:cs="Times New Roman"/>
          <w:i/>
          <w:lang w:val="en-GB"/>
        </w:rPr>
        <w:t>Iodes</w:t>
      </w:r>
      <w:r w:rsidR="00030C9A" w:rsidRPr="00F75A47">
        <w:rPr>
          <w:rFonts w:cs="Times New Roman"/>
          <w:lang w:val="en-GB"/>
        </w:rPr>
        <w:t xml:space="preserve">, or outside of it as in other Iodeae.s. </w:t>
      </w:r>
      <w:r w:rsidR="00ED4A00" w:rsidRPr="00F75A47">
        <w:rPr>
          <w:rFonts w:cs="Times New Roman"/>
          <w:lang w:val="en-GB"/>
        </w:rPr>
        <w:t>(Stull et al.</w:t>
      </w:r>
      <w:r w:rsidR="0053673D" w:rsidRPr="00F75A47">
        <w:rPr>
          <w:rFonts w:cs="Times New Roman"/>
          <w:lang w:val="en-GB"/>
        </w:rPr>
        <w:t>,</w:t>
      </w:r>
      <w:r w:rsidR="00ED4A00" w:rsidRPr="00F75A47">
        <w:rPr>
          <w:rFonts w:cs="Times New Roman"/>
          <w:lang w:val="en-GB"/>
        </w:rPr>
        <w:t xml:space="preserve"> 2016)</w:t>
      </w:r>
      <w:r w:rsidR="00030C9A" w:rsidRPr="00F75A47">
        <w:rPr>
          <w:rFonts w:cs="Times New Roman"/>
          <w:lang w:val="en-GB"/>
        </w:rPr>
        <w:t>; therefore</w:t>
      </w:r>
      <w:r w:rsidR="00290589" w:rsidRPr="00F75A47">
        <w:rPr>
          <w:rFonts w:cs="Times New Roman"/>
          <w:lang w:val="en-GB"/>
        </w:rPr>
        <w:t>, we regard this as a d</w:t>
      </w:r>
      <w:r w:rsidR="00CB3231" w:rsidRPr="00F75A47">
        <w:rPr>
          <w:rFonts w:cs="Times New Roman"/>
          <w:lang w:val="en-GB"/>
        </w:rPr>
        <w:t xml:space="preserve">ubious generic identification. </w:t>
      </w:r>
      <w:r w:rsidR="002866C9" w:rsidRPr="00F75A47">
        <w:rPr>
          <w:lang w:val="en-US"/>
        </w:rPr>
        <w:t xml:space="preserve">In addition, </w:t>
      </w:r>
      <w:r w:rsidR="002866C9" w:rsidRPr="00F75A47">
        <w:rPr>
          <w:rFonts w:cs="Times New Roman"/>
          <w:i/>
          <w:lang w:val="en-GB"/>
        </w:rPr>
        <w:t>Croomiocarpum missippiensis</w:t>
      </w:r>
      <w:r w:rsidR="002866C9" w:rsidRPr="00F75A47">
        <w:rPr>
          <w:rFonts w:cs="Times New Roman"/>
          <w:lang w:val="en-GB"/>
        </w:rPr>
        <w:t xml:space="preserve"> from the early-middle Eocene Tallahatta Formation of Mississ</w:t>
      </w:r>
      <w:r w:rsidR="000721B4" w:rsidRPr="00F75A47">
        <w:rPr>
          <w:rFonts w:cs="Times New Roman"/>
          <w:lang w:val="en-GB"/>
        </w:rPr>
        <w:t>i</w:t>
      </w:r>
      <w:r w:rsidR="002866C9" w:rsidRPr="00F75A47">
        <w:rPr>
          <w:rFonts w:cs="Times New Roman"/>
          <w:lang w:val="en-GB"/>
        </w:rPr>
        <w:t xml:space="preserve">ppi is very similar to </w:t>
      </w:r>
      <w:r w:rsidR="002866C9" w:rsidRPr="00F75A47">
        <w:rPr>
          <w:rFonts w:cs="Times New Roman"/>
          <w:i/>
          <w:lang w:val="en-GB"/>
        </w:rPr>
        <w:t>Iodes</w:t>
      </w:r>
      <w:r w:rsidR="002866C9" w:rsidRPr="00F75A47">
        <w:rPr>
          <w:rFonts w:cs="Times New Roman"/>
          <w:lang w:val="en-GB"/>
        </w:rPr>
        <w:t xml:space="preserve"> in having a vascular bundle inside the endocarp wall and a reticula</w:t>
      </w:r>
      <w:r w:rsidR="00290589" w:rsidRPr="00F75A47">
        <w:rPr>
          <w:rFonts w:cs="Times New Roman"/>
          <w:lang w:val="en-GB"/>
        </w:rPr>
        <w:t>te</w:t>
      </w:r>
      <w:r w:rsidR="002866C9" w:rsidRPr="00F75A47">
        <w:rPr>
          <w:rFonts w:cs="Times New Roman"/>
          <w:lang w:val="en-GB"/>
        </w:rPr>
        <w:t xml:space="preserve"> pattern of </w:t>
      </w:r>
      <w:r w:rsidR="00290589" w:rsidRPr="00F75A47">
        <w:rPr>
          <w:rFonts w:cs="Times New Roman"/>
          <w:lang w:val="en-GB"/>
        </w:rPr>
        <w:t xml:space="preserve">endocarp ridges </w:t>
      </w:r>
      <w:r w:rsidR="002866C9" w:rsidRPr="00F75A47">
        <w:rPr>
          <w:rFonts w:cs="Times New Roman"/>
          <w:lang w:val="en-GB"/>
        </w:rPr>
        <w:t>(Stull et al.</w:t>
      </w:r>
      <w:r w:rsidR="000721B4" w:rsidRPr="00F75A47">
        <w:rPr>
          <w:rFonts w:cs="Times New Roman"/>
          <w:lang w:val="en-GB"/>
        </w:rPr>
        <w:t>,</w:t>
      </w:r>
      <w:r w:rsidR="002866C9" w:rsidRPr="00F75A47">
        <w:rPr>
          <w:rFonts w:cs="Times New Roman"/>
          <w:lang w:val="en-GB"/>
        </w:rPr>
        <w:t xml:space="preserve"> 2011)</w:t>
      </w:r>
      <w:r w:rsidR="00120714" w:rsidRPr="00F75A47">
        <w:rPr>
          <w:rFonts w:cs="Times New Roman"/>
          <w:lang w:val="en-GB"/>
        </w:rPr>
        <w:t>. It mainly differs by its</w:t>
      </w:r>
      <w:r w:rsidR="002866C9" w:rsidRPr="00F75A47">
        <w:rPr>
          <w:rFonts w:cs="Times New Roman"/>
          <w:lang w:val="en-GB"/>
        </w:rPr>
        <w:t xml:space="preserve"> thick wall (about 2 mm </w:t>
      </w:r>
      <w:r w:rsidR="00120714" w:rsidRPr="00F75A47">
        <w:rPr>
          <w:rFonts w:cs="Times New Roman"/>
          <w:lang w:val="en-GB"/>
        </w:rPr>
        <w:t>including</w:t>
      </w:r>
      <w:r w:rsidR="002866C9" w:rsidRPr="00F75A47">
        <w:rPr>
          <w:rFonts w:cs="Times New Roman"/>
          <w:lang w:val="en-GB"/>
        </w:rPr>
        <w:t xml:space="preserve"> ridges) and the absence of papillae</w:t>
      </w:r>
      <w:r w:rsidR="00290589" w:rsidRPr="00F75A47">
        <w:rPr>
          <w:rFonts w:cs="Times New Roman"/>
          <w:lang w:val="en-GB"/>
        </w:rPr>
        <w:t xml:space="preserve">, although the lack of papillae might be due to taphonomic degradation, as noted by Stull et al. (2011). </w:t>
      </w:r>
    </w:p>
    <w:p w14:paraId="65CB794E" w14:textId="77777777" w:rsidR="002866C9" w:rsidRPr="00F75A47" w:rsidRDefault="002866C9" w:rsidP="00632660">
      <w:pPr>
        <w:spacing w:line="480" w:lineRule="auto"/>
        <w:rPr>
          <w:rFonts w:cs="Times New Roman"/>
          <w:lang w:val="en-GB"/>
        </w:rPr>
      </w:pPr>
      <w:r w:rsidRPr="00F75A47">
        <w:rPr>
          <w:rFonts w:cs="Times New Roman"/>
          <w:lang w:val="en-GB"/>
        </w:rPr>
        <w:t xml:space="preserve">The size of the endocarp wall (with ridges) is very uncommon in fossil species of </w:t>
      </w:r>
      <w:r w:rsidRPr="00F75A47">
        <w:rPr>
          <w:rFonts w:cs="Times New Roman"/>
          <w:i/>
          <w:lang w:val="en-GB"/>
        </w:rPr>
        <w:t>Iodes</w:t>
      </w:r>
      <w:r w:rsidRPr="00F75A47">
        <w:rPr>
          <w:rFonts w:cs="Times New Roman"/>
          <w:lang w:val="en-GB"/>
        </w:rPr>
        <w:t xml:space="preserve"> but not aberrant: the wall </w:t>
      </w:r>
      <w:r w:rsidR="000A67E2" w:rsidRPr="00F75A47">
        <w:rPr>
          <w:rFonts w:cs="Times New Roman"/>
          <w:lang w:val="en-GB"/>
        </w:rPr>
        <w:t xml:space="preserve">thickness (including </w:t>
      </w:r>
      <w:r w:rsidRPr="00F75A47">
        <w:rPr>
          <w:rFonts w:cs="Times New Roman"/>
          <w:lang w:val="en-GB"/>
        </w:rPr>
        <w:t>ridges</w:t>
      </w:r>
      <w:r w:rsidR="000A67E2" w:rsidRPr="00F75A47">
        <w:rPr>
          <w:rFonts w:cs="Times New Roman"/>
          <w:lang w:val="en-GB"/>
        </w:rPr>
        <w:t>)</w:t>
      </w:r>
      <w:r w:rsidRPr="00F75A47">
        <w:rPr>
          <w:rFonts w:cs="Times New Roman"/>
          <w:lang w:val="en-GB"/>
        </w:rPr>
        <w:t xml:space="preserve"> of </w:t>
      </w:r>
      <w:r w:rsidRPr="00F75A47">
        <w:rPr>
          <w:rFonts w:cs="Times New Roman"/>
          <w:i/>
          <w:lang w:val="en-GB"/>
        </w:rPr>
        <w:t>Iodes bilinica</w:t>
      </w:r>
      <w:r w:rsidRPr="00F75A47">
        <w:rPr>
          <w:rFonts w:cs="Times New Roman"/>
          <w:lang w:val="en-GB"/>
        </w:rPr>
        <w:t xml:space="preserve"> reaches 1 mm </w:t>
      </w:r>
      <w:r w:rsidR="000721B4" w:rsidRPr="00F75A47">
        <w:rPr>
          <w:rFonts w:cs="Times New Roman"/>
          <w:lang w:val="en-GB"/>
        </w:rPr>
        <w:t xml:space="preserve">(Stull et al., 2016) </w:t>
      </w:r>
      <w:r w:rsidRPr="00F75A47">
        <w:rPr>
          <w:rFonts w:cs="Times New Roman"/>
          <w:lang w:val="en-GB"/>
        </w:rPr>
        <w:t xml:space="preserve">and 1.5 mm for </w:t>
      </w:r>
      <w:r w:rsidRPr="00F75A47">
        <w:rPr>
          <w:rFonts w:cs="Times New Roman"/>
          <w:i/>
          <w:lang w:val="en-GB"/>
        </w:rPr>
        <w:t>I. rivecourtensis</w:t>
      </w:r>
      <w:r w:rsidRPr="00F75A47">
        <w:rPr>
          <w:rFonts w:cs="Times New Roman"/>
          <w:lang w:val="en-GB"/>
        </w:rPr>
        <w:t xml:space="preserve"> (</w:t>
      </w:r>
      <w:r w:rsidR="000721B4" w:rsidRPr="00F75A47">
        <w:rPr>
          <w:rFonts w:cs="Times New Roman"/>
          <w:lang w:val="en-GB"/>
        </w:rPr>
        <w:t xml:space="preserve">Del Rio et al., </w:t>
      </w:r>
      <w:r w:rsidR="00080CF4" w:rsidRPr="00F75A47">
        <w:rPr>
          <w:rFonts w:cs="Times New Roman"/>
          <w:lang w:val="en-GB"/>
        </w:rPr>
        <w:t>2018</w:t>
      </w:r>
      <w:r w:rsidRPr="00F75A47">
        <w:rPr>
          <w:rFonts w:cs="Times New Roman"/>
          <w:lang w:val="en-GB"/>
        </w:rPr>
        <w:t>). In addition, we also found in modern</w:t>
      </w:r>
      <w:r w:rsidRPr="00F75A47">
        <w:rPr>
          <w:rFonts w:cs="Times New Roman"/>
          <w:i/>
          <w:lang w:val="en-GB"/>
        </w:rPr>
        <w:t xml:space="preserve"> Iodes </w:t>
      </w:r>
      <w:r w:rsidRPr="00F75A47">
        <w:rPr>
          <w:rFonts w:cs="Times New Roman"/>
          <w:lang w:val="en-GB"/>
        </w:rPr>
        <w:t>species endocarp wall</w:t>
      </w:r>
      <w:r w:rsidR="000A67E2" w:rsidRPr="00F75A47">
        <w:rPr>
          <w:rFonts w:cs="Times New Roman"/>
          <w:lang w:val="en-GB"/>
        </w:rPr>
        <w:t xml:space="preserve">s </w:t>
      </w:r>
      <w:r w:rsidR="009D6769" w:rsidRPr="00F75A47">
        <w:rPr>
          <w:rFonts w:cs="Times New Roman"/>
          <w:lang w:val="en-GB"/>
        </w:rPr>
        <w:t>reaching</w:t>
      </w:r>
      <w:r w:rsidR="000A67E2" w:rsidRPr="00F75A47">
        <w:rPr>
          <w:rFonts w:cs="Times New Roman"/>
          <w:lang w:val="en-GB"/>
        </w:rPr>
        <w:t xml:space="preserve"> </w:t>
      </w:r>
      <w:r w:rsidRPr="00F75A47">
        <w:rPr>
          <w:rFonts w:cs="Times New Roman"/>
          <w:lang w:val="en-GB"/>
        </w:rPr>
        <w:t>1 mm thick (</w:t>
      </w:r>
      <w:r w:rsidRPr="00F75A47">
        <w:rPr>
          <w:rFonts w:cs="Times New Roman"/>
          <w:i/>
          <w:lang w:val="en-GB"/>
        </w:rPr>
        <w:t>I. cirrhosa</w:t>
      </w:r>
      <w:r w:rsidRPr="00F75A47">
        <w:rPr>
          <w:rFonts w:cs="Times New Roman"/>
          <w:lang w:val="en-GB"/>
        </w:rPr>
        <w:t xml:space="preserve">, </w:t>
      </w:r>
      <w:r w:rsidRPr="00F75A47">
        <w:rPr>
          <w:rFonts w:cs="Times New Roman"/>
          <w:i/>
          <w:lang w:val="en-GB"/>
        </w:rPr>
        <w:t>I. balansae</w:t>
      </w:r>
      <w:r w:rsidR="007E0DA0" w:rsidRPr="00F75A47">
        <w:rPr>
          <w:rFonts w:cs="Times New Roman"/>
          <w:lang w:val="en-GB"/>
        </w:rPr>
        <w:t>,</w:t>
      </w:r>
      <w:r w:rsidRPr="00F75A47">
        <w:rPr>
          <w:rFonts w:cs="Times New Roman"/>
          <w:lang w:val="en-GB"/>
        </w:rPr>
        <w:t xml:space="preserve"> and </w:t>
      </w:r>
      <w:r w:rsidRPr="00F75A47">
        <w:rPr>
          <w:rFonts w:cs="Times New Roman"/>
          <w:i/>
          <w:lang w:val="en-GB"/>
        </w:rPr>
        <w:t>I. yatesii</w:t>
      </w:r>
      <w:r w:rsidRPr="00F75A47">
        <w:rPr>
          <w:rFonts w:cs="Times New Roman"/>
          <w:lang w:val="en-GB"/>
        </w:rPr>
        <w:t>, Tab.1). Thus, we consider it as a probable</w:t>
      </w:r>
      <w:r w:rsidR="007E0DA0" w:rsidRPr="00F75A47">
        <w:rPr>
          <w:rFonts w:cs="Times New Roman"/>
          <w:lang w:val="en-GB"/>
        </w:rPr>
        <w:t xml:space="preserve"> species of</w:t>
      </w:r>
      <w:r w:rsidRPr="00F75A47">
        <w:rPr>
          <w:rFonts w:cs="Times New Roman"/>
          <w:lang w:val="en-GB"/>
        </w:rPr>
        <w:t xml:space="preserve"> </w:t>
      </w:r>
      <w:r w:rsidRPr="00F75A47">
        <w:rPr>
          <w:rFonts w:cs="Times New Roman"/>
          <w:i/>
          <w:lang w:val="en-GB"/>
        </w:rPr>
        <w:t>Iodes</w:t>
      </w:r>
      <w:r w:rsidRPr="00F75A47">
        <w:rPr>
          <w:rFonts w:cs="Times New Roman"/>
          <w:lang w:val="en-GB"/>
        </w:rPr>
        <w:t xml:space="preserve"> despite the lack of papillae (but also of cell preservation).</w:t>
      </w:r>
    </w:p>
    <w:p w14:paraId="49F988B1" w14:textId="77777777" w:rsidR="005019FA" w:rsidRPr="00F75A47" w:rsidRDefault="00191F02" w:rsidP="006B7A82">
      <w:pPr>
        <w:spacing w:line="480" w:lineRule="auto"/>
        <w:ind w:firstLine="708"/>
        <w:rPr>
          <w:rFonts w:cs="Times New Roman"/>
          <w:lang w:val="en-GB"/>
        </w:rPr>
      </w:pPr>
      <w:r w:rsidRPr="00F75A47">
        <w:rPr>
          <w:rFonts w:cs="Times New Roman"/>
          <w:lang w:val="en-GB"/>
        </w:rPr>
        <w:t xml:space="preserve">The fossil genus </w:t>
      </w:r>
      <w:r w:rsidR="002866C9" w:rsidRPr="00F75A47">
        <w:rPr>
          <w:rFonts w:cs="Times New Roman"/>
          <w:i/>
          <w:lang w:val="en-GB"/>
        </w:rPr>
        <w:t>Iodicarpa</w:t>
      </w:r>
      <w:r w:rsidR="002866C9" w:rsidRPr="00F75A47">
        <w:rPr>
          <w:rFonts w:cs="Times New Roman"/>
          <w:lang w:val="en-GB"/>
        </w:rPr>
        <w:t xml:space="preserve"> </w:t>
      </w:r>
      <w:r w:rsidR="000721B4" w:rsidRPr="00F75A47">
        <w:rPr>
          <w:rFonts w:cs="Times New Roman"/>
          <w:lang w:val="en-GB"/>
        </w:rPr>
        <w:t>from the Cla</w:t>
      </w:r>
      <w:r w:rsidR="00047F44" w:rsidRPr="00F75A47">
        <w:rPr>
          <w:rFonts w:cs="Times New Roman"/>
          <w:lang w:val="en-GB"/>
        </w:rPr>
        <w:t>rno</w:t>
      </w:r>
      <w:r w:rsidR="000721B4" w:rsidRPr="00F75A47">
        <w:rPr>
          <w:rFonts w:cs="Times New Roman"/>
          <w:lang w:val="en-GB"/>
        </w:rPr>
        <w:t xml:space="preserve"> Formation (Manchester</w:t>
      </w:r>
      <w:r w:rsidR="0053673D" w:rsidRPr="00F75A47">
        <w:rPr>
          <w:rFonts w:cs="Times New Roman"/>
          <w:lang w:val="en-GB"/>
        </w:rPr>
        <w:t>,</w:t>
      </w:r>
      <w:r w:rsidR="000721B4" w:rsidRPr="00F75A47">
        <w:rPr>
          <w:rFonts w:cs="Times New Roman"/>
          <w:lang w:val="en-GB"/>
        </w:rPr>
        <w:t xml:space="preserve"> 1994)</w:t>
      </w:r>
      <w:r w:rsidR="002866C9" w:rsidRPr="00F75A47">
        <w:rPr>
          <w:rFonts w:cs="Times New Roman"/>
          <w:lang w:val="en-GB"/>
        </w:rPr>
        <w:t xml:space="preserve"> is cited as close to, or potentially included</w:t>
      </w:r>
      <w:r w:rsidRPr="00F75A47">
        <w:rPr>
          <w:rFonts w:cs="Times New Roman"/>
          <w:lang w:val="en-GB"/>
        </w:rPr>
        <w:t xml:space="preserve"> with</w:t>
      </w:r>
      <w:r w:rsidR="002C6FF0" w:rsidRPr="00F75A47">
        <w:rPr>
          <w:rFonts w:cs="Times New Roman"/>
          <w:lang w:val="en-GB"/>
        </w:rPr>
        <w:t>,</w:t>
      </w:r>
      <w:r w:rsidR="002866C9" w:rsidRPr="00F75A47">
        <w:rPr>
          <w:rFonts w:cs="Times New Roman"/>
          <w:lang w:val="en-GB"/>
        </w:rPr>
        <w:t xml:space="preserve"> </w:t>
      </w:r>
      <w:r w:rsidR="002866C9" w:rsidRPr="00F75A47">
        <w:rPr>
          <w:rFonts w:cs="Times New Roman"/>
          <w:i/>
          <w:lang w:val="en-GB"/>
        </w:rPr>
        <w:t>Iodes</w:t>
      </w:r>
      <w:r w:rsidR="002866C9" w:rsidRPr="00F75A47">
        <w:rPr>
          <w:rFonts w:cs="Times New Roman"/>
          <w:lang w:val="en-GB"/>
        </w:rPr>
        <w:t xml:space="preserve"> (Allen et al.</w:t>
      </w:r>
      <w:r w:rsidR="00047F44" w:rsidRPr="00F75A47">
        <w:rPr>
          <w:rFonts w:cs="Times New Roman"/>
          <w:lang w:val="en-GB"/>
        </w:rPr>
        <w:t>,</w:t>
      </w:r>
      <w:r w:rsidR="002866C9" w:rsidRPr="00F75A47">
        <w:rPr>
          <w:rFonts w:cs="Times New Roman"/>
          <w:lang w:val="en-GB"/>
        </w:rPr>
        <w:t xml:space="preserve"> 2015, Stull et al.</w:t>
      </w:r>
      <w:r w:rsidR="00047F44" w:rsidRPr="00F75A47">
        <w:rPr>
          <w:rFonts w:cs="Times New Roman"/>
          <w:lang w:val="en-GB"/>
        </w:rPr>
        <w:t>,</w:t>
      </w:r>
      <w:r w:rsidR="002866C9" w:rsidRPr="00F75A47">
        <w:rPr>
          <w:rFonts w:cs="Times New Roman"/>
          <w:lang w:val="en-GB"/>
        </w:rPr>
        <w:t xml:space="preserve"> 2016</w:t>
      </w:r>
      <w:r w:rsidR="009651F8" w:rsidRPr="00F75A47">
        <w:rPr>
          <w:rFonts w:cs="Times New Roman"/>
          <w:lang w:val="en-GB"/>
        </w:rPr>
        <w:t xml:space="preserve">), given that members of this fossil genus possess </w:t>
      </w:r>
      <w:r w:rsidR="002866C9" w:rsidRPr="00F75A47">
        <w:rPr>
          <w:rFonts w:cs="Times New Roman"/>
          <w:lang w:val="en-GB"/>
        </w:rPr>
        <w:t xml:space="preserve">papillae and a vascular bundle embedded in the endocarp wall. Both diagnostic characters are only found together in </w:t>
      </w:r>
      <w:r w:rsidR="002866C9" w:rsidRPr="00F75A47">
        <w:rPr>
          <w:rFonts w:cs="Times New Roman"/>
          <w:i/>
          <w:lang w:val="en-GB"/>
        </w:rPr>
        <w:t>Iodes</w:t>
      </w:r>
      <w:r w:rsidR="00985F99" w:rsidRPr="00F75A47">
        <w:rPr>
          <w:rFonts w:cs="Times New Roman"/>
          <w:lang w:val="en-GB"/>
        </w:rPr>
        <w:t xml:space="preserve">. </w:t>
      </w:r>
      <w:r w:rsidR="002866C9" w:rsidRPr="00F75A47">
        <w:rPr>
          <w:rFonts w:cs="Times New Roman"/>
          <w:lang w:val="en-GB"/>
        </w:rPr>
        <w:t xml:space="preserve">However, the size of the specimens (26–56 mm </w:t>
      </w:r>
      <w:r w:rsidR="00311873" w:rsidRPr="00F75A47">
        <w:rPr>
          <w:rFonts w:cs="Times New Roman"/>
          <w:lang w:val="en-GB"/>
        </w:rPr>
        <w:t xml:space="preserve">in </w:t>
      </w:r>
      <w:r w:rsidR="002866C9" w:rsidRPr="00F75A47">
        <w:rPr>
          <w:rFonts w:cs="Times New Roman"/>
          <w:lang w:val="en-GB"/>
        </w:rPr>
        <w:t xml:space="preserve">length, 20–35 mm </w:t>
      </w:r>
      <w:r w:rsidR="00311873" w:rsidRPr="00F75A47">
        <w:rPr>
          <w:rFonts w:cs="Times New Roman"/>
          <w:lang w:val="en-GB"/>
        </w:rPr>
        <w:t xml:space="preserve">in </w:t>
      </w:r>
      <w:r w:rsidR="002866C9" w:rsidRPr="00F75A47">
        <w:rPr>
          <w:rFonts w:cs="Times New Roman"/>
          <w:lang w:val="en-GB"/>
        </w:rPr>
        <w:t xml:space="preserve">width) and the ornamentation </w:t>
      </w:r>
      <w:r w:rsidR="00AD34CE" w:rsidRPr="00F75A47">
        <w:rPr>
          <w:rFonts w:cs="Times New Roman"/>
          <w:lang w:val="en-GB"/>
        </w:rPr>
        <w:t>(</w:t>
      </w:r>
      <w:r w:rsidR="00732A92" w:rsidRPr="00F75A47">
        <w:rPr>
          <w:rFonts w:cs="Times New Roman"/>
          <w:lang w:val="en-GB"/>
        </w:rPr>
        <w:t>veinlike reticulum of groves</w:t>
      </w:r>
      <w:r w:rsidR="00AD34CE" w:rsidRPr="00F75A47">
        <w:rPr>
          <w:rFonts w:cs="Times New Roman"/>
          <w:lang w:val="en-GB"/>
        </w:rPr>
        <w:t xml:space="preserve">) </w:t>
      </w:r>
      <w:r w:rsidR="002866C9" w:rsidRPr="00F75A47">
        <w:rPr>
          <w:rFonts w:cs="Times New Roman"/>
          <w:lang w:val="en-GB"/>
        </w:rPr>
        <w:t>is unusual for the modern and fossil</w:t>
      </w:r>
      <w:r w:rsidR="00AD34CE" w:rsidRPr="00F75A47">
        <w:rPr>
          <w:rFonts w:cs="Times New Roman"/>
          <w:lang w:val="en-GB"/>
        </w:rPr>
        <w:t xml:space="preserve"> species of</w:t>
      </w:r>
      <w:r w:rsidR="002866C9" w:rsidRPr="00F75A47">
        <w:rPr>
          <w:rFonts w:cs="Times New Roman"/>
          <w:lang w:val="en-GB"/>
        </w:rPr>
        <w:t xml:space="preserve"> </w:t>
      </w:r>
      <w:r w:rsidR="002866C9" w:rsidRPr="00F75A47">
        <w:rPr>
          <w:rFonts w:cs="Times New Roman"/>
          <w:i/>
          <w:lang w:val="en-GB"/>
        </w:rPr>
        <w:t>Iodes</w:t>
      </w:r>
      <w:r w:rsidR="002866C9" w:rsidRPr="00F75A47">
        <w:rPr>
          <w:rFonts w:cs="Times New Roman"/>
          <w:lang w:val="en-GB"/>
        </w:rPr>
        <w:t xml:space="preserve">. Indeed, only two </w:t>
      </w:r>
      <w:r w:rsidR="002866C9" w:rsidRPr="00F75A47">
        <w:rPr>
          <w:rFonts w:cs="Times New Roman"/>
          <w:lang w:val="en-GB"/>
        </w:rPr>
        <w:lastRenderedPageBreak/>
        <w:t>modern species (</w:t>
      </w:r>
      <w:r w:rsidR="002866C9" w:rsidRPr="00F75A47">
        <w:rPr>
          <w:rFonts w:cs="Times New Roman"/>
          <w:i/>
          <w:lang w:val="en-GB"/>
        </w:rPr>
        <w:t>I. balansae</w:t>
      </w:r>
      <w:r w:rsidR="002866C9" w:rsidRPr="00F75A47">
        <w:rPr>
          <w:rFonts w:cs="Times New Roman"/>
          <w:lang w:val="en-GB"/>
        </w:rPr>
        <w:t xml:space="preserve"> and </w:t>
      </w:r>
      <w:r w:rsidR="002866C9" w:rsidRPr="00F75A47">
        <w:rPr>
          <w:rFonts w:cs="Times New Roman"/>
          <w:i/>
          <w:lang w:val="en-GB"/>
        </w:rPr>
        <w:t xml:space="preserve">I. yatesii, </w:t>
      </w:r>
      <w:r w:rsidR="002866C9" w:rsidRPr="00F75A47">
        <w:rPr>
          <w:rFonts w:cs="Times New Roman"/>
          <w:lang w:val="en-GB"/>
        </w:rPr>
        <w:t xml:space="preserve">Tab. 1) are as long as the species </w:t>
      </w:r>
      <w:r w:rsidR="004553CF" w:rsidRPr="00F75A47">
        <w:rPr>
          <w:rFonts w:cs="Times New Roman"/>
          <w:lang w:val="en-GB"/>
        </w:rPr>
        <w:t>included in</w:t>
      </w:r>
      <w:r w:rsidR="002866C9" w:rsidRPr="00F75A47">
        <w:rPr>
          <w:rFonts w:cs="Times New Roman"/>
          <w:lang w:val="en-GB"/>
        </w:rPr>
        <w:t xml:space="preserve"> </w:t>
      </w:r>
      <w:r w:rsidR="002866C9" w:rsidRPr="00F75A47">
        <w:rPr>
          <w:rFonts w:cs="Times New Roman"/>
          <w:i/>
          <w:lang w:val="en-GB"/>
        </w:rPr>
        <w:t>Iodicarpa</w:t>
      </w:r>
      <w:r w:rsidR="002866C9" w:rsidRPr="00F75A47">
        <w:rPr>
          <w:rFonts w:cs="Times New Roman"/>
          <w:lang w:val="en-GB"/>
        </w:rPr>
        <w:t xml:space="preserve">. </w:t>
      </w:r>
      <w:r w:rsidR="00732A92" w:rsidRPr="00F75A47">
        <w:rPr>
          <w:rFonts w:cs="Times New Roman"/>
          <w:lang w:val="en-GB"/>
        </w:rPr>
        <w:t>However</w:t>
      </w:r>
      <w:r w:rsidR="002866C9" w:rsidRPr="00F75A47">
        <w:rPr>
          <w:rFonts w:cs="Times New Roman"/>
          <w:lang w:val="en-GB"/>
        </w:rPr>
        <w:t xml:space="preserve">, these two modern species are less than 17 mm </w:t>
      </w:r>
      <w:r w:rsidR="00620F3E" w:rsidRPr="00F75A47">
        <w:rPr>
          <w:rFonts w:cs="Times New Roman"/>
          <w:lang w:val="en-GB"/>
        </w:rPr>
        <w:t xml:space="preserve">in </w:t>
      </w:r>
      <w:r w:rsidR="002866C9" w:rsidRPr="00F75A47">
        <w:rPr>
          <w:rFonts w:cs="Times New Roman"/>
          <w:lang w:val="en-GB"/>
        </w:rPr>
        <w:t xml:space="preserve">width. Among the current species, only </w:t>
      </w:r>
      <w:r w:rsidR="002866C9" w:rsidRPr="00F75A47">
        <w:rPr>
          <w:rFonts w:cs="Times New Roman"/>
          <w:i/>
          <w:lang w:val="en-GB"/>
        </w:rPr>
        <w:t>I. seguinii</w:t>
      </w:r>
      <w:r w:rsidR="002C6FF0" w:rsidRPr="00F75A47">
        <w:rPr>
          <w:rFonts w:cs="Times New Roman"/>
          <w:lang w:val="en-GB"/>
        </w:rPr>
        <w:t xml:space="preserve"> has</w:t>
      </w:r>
      <w:r w:rsidR="00D203E8" w:rsidRPr="00F75A47">
        <w:rPr>
          <w:rFonts w:cs="Times New Roman"/>
          <w:lang w:val="en-GB"/>
        </w:rPr>
        <w:t xml:space="preserve"> </w:t>
      </w:r>
      <w:r w:rsidR="002866C9" w:rsidRPr="00F75A47">
        <w:rPr>
          <w:rFonts w:cs="Times New Roman"/>
          <w:lang w:val="en-GB"/>
        </w:rPr>
        <w:t xml:space="preserve">a smooth ornamentation but also a vascular bundle in a gutter and no papillae (Tab. 1). Thus, we do not have final argument to include or exclude these species in </w:t>
      </w:r>
      <w:r w:rsidR="00120714" w:rsidRPr="00F75A47">
        <w:rPr>
          <w:rFonts w:cs="Times New Roman"/>
          <w:i/>
          <w:lang w:val="en-GB"/>
        </w:rPr>
        <w:t>Iodes</w:t>
      </w:r>
      <w:r w:rsidR="002866C9" w:rsidRPr="00F75A47">
        <w:rPr>
          <w:rFonts w:cs="Times New Roman"/>
          <w:lang w:val="en-GB"/>
        </w:rPr>
        <w:t xml:space="preserve">. </w:t>
      </w:r>
      <w:r w:rsidR="00D17853" w:rsidRPr="00F75A47">
        <w:rPr>
          <w:rFonts w:cs="Times New Roman"/>
          <w:lang w:val="en-GB"/>
        </w:rPr>
        <w:t xml:space="preserve">Consistent with previous studies, we consider </w:t>
      </w:r>
      <w:r w:rsidR="002866C9" w:rsidRPr="00F75A47">
        <w:rPr>
          <w:rFonts w:cs="Times New Roman"/>
          <w:lang w:val="en-GB"/>
        </w:rPr>
        <w:t xml:space="preserve">this genus as closely related to </w:t>
      </w:r>
      <w:r w:rsidR="002866C9" w:rsidRPr="00F75A47">
        <w:rPr>
          <w:rFonts w:cs="Times New Roman"/>
          <w:i/>
          <w:lang w:val="en-GB"/>
        </w:rPr>
        <w:t>Iodes</w:t>
      </w:r>
      <w:r w:rsidR="002866C9" w:rsidRPr="00F75A47">
        <w:rPr>
          <w:rFonts w:cs="Times New Roman"/>
          <w:lang w:val="en-GB"/>
        </w:rPr>
        <w:t xml:space="preserve"> or included inside</w:t>
      </w:r>
      <w:r w:rsidR="00047F44" w:rsidRPr="00F75A47">
        <w:rPr>
          <w:rFonts w:cs="Times New Roman"/>
          <w:lang w:val="en-GB"/>
        </w:rPr>
        <w:t xml:space="preserve"> the clade</w:t>
      </w:r>
      <w:r w:rsidR="002866C9" w:rsidRPr="00F75A47">
        <w:rPr>
          <w:rFonts w:cs="Times New Roman"/>
          <w:lang w:val="en-GB"/>
        </w:rPr>
        <w:t xml:space="preserve"> </w:t>
      </w:r>
      <w:r w:rsidR="00985F99" w:rsidRPr="00F75A47">
        <w:rPr>
          <w:rFonts w:cs="Times New Roman"/>
          <w:lang w:val="en-GB"/>
        </w:rPr>
        <w:t xml:space="preserve">but </w:t>
      </w:r>
      <w:r w:rsidR="002866C9" w:rsidRPr="00F75A47">
        <w:rPr>
          <w:rFonts w:cs="Times New Roman"/>
          <w:lang w:val="en-GB"/>
        </w:rPr>
        <w:t xml:space="preserve">with extinct </w:t>
      </w:r>
      <w:r w:rsidR="00047F44" w:rsidRPr="00F75A47">
        <w:rPr>
          <w:rFonts w:cs="Times New Roman"/>
          <w:lang w:val="en-GB"/>
        </w:rPr>
        <w:t>morphology (</w:t>
      </w:r>
      <w:r w:rsidR="00BD46B4" w:rsidRPr="00F75A47">
        <w:rPr>
          <w:rFonts w:cs="Times New Roman"/>
          <w:lang w:val="en-GB"/>
        </w:rPr>
        <w:t xml:space="preserve">regarding its distinct ornamentation type, compared to </w:t>
      </w:r>
      <w:r w:rsidR="00F607C1" w:rsidRPr="00F75A47">
        <w:rPr>
          <w:rFonts w:cs="Times New Roman"/>
          <w:lang w:val="en-GB"/>
        </w:rPr>
        <w:t>described</w:t>
      </w:r>
      <w:r w:rsidR="00BD46B4" w:rsidRPr="00F75A47">
        <w:rPr>
          <w:rFonts w:cs="Times New Roman"/>
          <w:lang w:val="en-GB"/>
        </w:rPr>
        <w:t xml:space="preserve"> fossil and modern species of </w:t>
      </w:r>
      <w:r w:rsidR="00BD46B4" w:rsidRPr="00F75A47">
        <w:rPr>
          <w:rFonts w:cs="Times New Roman"/>
          <w:i/>
          <w:lang w:val="en-GB"/>
        </w:rPr>
        <w:t>Iodes</w:t>
      </w:r>
      <w:r w:rsidR="00BD46B4" w:rsidRPr="00F75A47">
        <w:rPr>
          <w:rFonts w:cs="Times New Roman"/>
          <w:lang w:val="en-GB"/>
        </w:rPr>
        <w:t xml:space="preserve">). </w:t>
      </w:r>
      <w:r w:rsidR="002866C9" w:rsidRPr="00F75A47">
        <w:rPr>
          <w:rFonts w:cs="Times New Roman"/>
          <w:lang w:val="en-GB"/>
        </w:rPr>
        <w:t xml:space="preserve">An </w:t>
      </w:r>
      <w:r w:rsidR="002866C9" w:rsidRPr="00F75A47">
        <w:rPr>
          <w:rFonts w:cs="Times New Roman"/>
          <w:i/>
          <w:lang w:val="en-GB"/>
        </w:rPr>
        <w:t>Iodes</w:t>
      </w:r>
      <w:r w:rsidR="002866C9" w:rsidRPr="00F75A47">
        <w:rPr>
          <w:rFonts w:cs="Times New Roman"/>
          <w:lang w:val="en-GB"/>
        </w:rPr>
        <w:t xml:space="preserve"> sp. was illustrated </w:t>
      </w:r>
      <w:r w:rsidR="00EB6B88" w:rsidRPr="00F75A47">
        <w:rPr>
          <w:rFonts w:cs="Times New Roman"/>
          <w:lang w:val="en-GB"/>
        </w:rPr>
        <w:t xml:space="preserve">from </w:t>
      </w:r>
      <w:r w:rsidR="002866C9" w:rsidRPr="00F75A47">
        <w:rPr>
          <w:rFonts w:cs="Times New Roman"/>
          <w:lang w:val="en-GB"/>
        </w:rPr>
        <w:t xml:space="preserve">the Chuckanut Formation </w:t>
      </w:r>
      <w:r w:rsidR="00EB6B88" w:rsidRPr="00F75A47">
        <w:rPr>
          <w:rFonts w:cs="Times New Roman"/>
          <w:lang w:val="en-GB"/>
        </w:rPr>
        <w:t xml:space="preserve">of </w:t>
      </w:r>
      <w:r w:rsidR="002866C9" w:rsidRPr="00F75A47">
        <w:rPr>
          <w:rFonts w:cs="Times New Roman"/>
          <w:lang w:val="en-GB"/>
        </w:rPr>
        <w:t>Washington</w:t>
      </w:r>
      <w:r w:rsidR="00EB6B88" w:rsidRPr="00F75A47">
        <w:rPr>
          <w:rFonts w:cs="Times New Roman"/>
          <w:lang w:val="en-GB"/>
        </w:rPr>
        <w:t xml:space="preserve"> (</w:t>
      </w:r>
      <w:r w:rsidR="002866C9" w:rsidRPr="00F75A47">
        <w:rPr>
          <w:rFonts w:cs="Times New Roman"/>
          <w:lang w:val="en-GB"/>
        </w:rPr>
        <w:t xml:space="preserve">Pigg </w:t>
      </w:r>
      <w:r w:rsidR="0053673D" w:rsidRPr="00F75A47">
        <w:rPr>
          <w:rFonts w:cs="Times New Roman"/>
          <w:lang w:val="en-GB"/>
        </w:rPr>
        <w:t>and</w:t>
      </w:r>
      <w:r w:rsidR="00E2499C" w:rsidRPr="00F75A47">
        <w:rPr>
          <w:rFonts w:cs="Times New Roman"/>
          <w:lang w:val="en-GB"/>
        </w:rPr>
        <w:t xml:space="preserve"> </w:t>
      </w:r>
      <w:r w:rsidR="002866C9" w:rsidRPr="00F75A47">
        <w:rPr>
          <w:rFonts w:cs="Times New Roman"/>
          <w:lang w:val="en-GB"/>
        </w:rPr>
        <w:t>Wher</w:t>
      </w:r>
      <w:r w:rsidR="0053673D" w:rsidRPr="00F75A47">
        <w:rPr>
          <w:rFonts w:cs="Times New Roman"/>
          <w:lang w:val="en-GB"/>
        </w:rPr>
        <w:t>,</w:t>
      </w:r>
      <w:r w:rsidR="002866C9" w:rsidRPr="00F75A47">
        <w:rPr>
          <w:rFonts w:cs="Times New Roman"/>
          <w:lang w:val="en-GB"/>
        </w:rPr>
        <w:t xml:space="preserve"> 2002). However, the specimen seems to be an endocarp impression with no anatomical information available. </w:t>
      </w:r>
      <w:r w:rsidR="00732A92" w:rsidRPr="00F75A47">
        <w:rPr>
          <w:rFonts w:cs="Times New Roman"/>
          <w:lang w:val="en-GB"/>
        </w:rPr>
        <w:t>Although it conforms morphologically to tribe Iodeae, w</w:t>
      </w:r>
      <w:r w:rsidR="002866C9" w:rsidRPr="00F75A47">
        <w:rPr>
          <w:rFonts w:cs="Times New Roman"/>
          <w:lang w:val="en-GB"/>
        </w:rPr>
        <w:t xml:space="preserve">e consider this occurrence as </w:t>
      </w:r>
      <w:r w:rsidR="00A61664" w:rsidRPr="00F75A47">
        <w:rPr>
          <w:rFonts w:cs="Times New Roman"/>
          <w:lang w:val="en-GB"/>
        </w:rPr>
        <w:t xml:space="preserve">a </w:t>
      </w:r>
      <w:r w:rsidR="002866C9" w:rsidRPr="00F75A47">
        <w:rPr>
          <w:rFonts w:cs="Times New Roman"/>
          <w:lang w:val="en-GB"/>
        </w:rPr>
        <w:t>dubious</w:t>
      </w:r>
      <w:r w:rsidR="00A61664" w:rsidRPr="00F75A47">
        <w:rPr>
          <w:rFonts w:cs="Times New Roman"/>
          <w:lang w:val="en-GB"/>
        </w:rPr>
        <w:t xml:space="preserve"> </w:t>
      </w:r>
      <w:r w:rsidR="00894F88" w:rsidRPr="00F75A47">
        <w:rPr>
          <w:rFonts w:cs="Times New Roman"/>
          <w:lang w:val="en-GB"/>
        </w:rPr>
        <w:t xml:space="preserve">record of </w:t>
      </w:r>
      <w:r w:rsidR="00894F88" w:rsidRPr="00F75A47">
        <w:rPr>
          <w:rFonts w:cs="Times New Roman"/>
          <w:i/>
          <w:lang w:val="en-GB"/>
        </w:rPr>
        <w:t>Iodes</w:t>
      </w:r>
      <w:r w:rsidR="00894F88" w:rsidRPr="00F75A47">
        <w:rPr>
          <w:rFonts w:cs="Times New Roman"/>
          <w:lang w:val="en-GB"/>
        </w:rPr>
        <w:t>.</w:t>
      </w:r>
    </w:p>
    <w:p w14:paraId="04FDC299" w14:textId="77777777" w:rsidR="00EE341E" w:rsidRPr="00F75A47" w:rsidRDefault="00373029" w:rsidP="006B7A82">
      <w:pPr>
        <w:spacing w:line="480" w:lineRule="auto"/>
        <w:ind w:firstLine="708"/>
        <w:rPr>
          <w:rFonts w:cs="Times New Roman"/>
          <w:lang w:val="en-GB"/>
        </w:rPr>
      </w:pPr>
      <w:r w:rsidRPr="00F75A47">
        <w:rPr>
          <w:rFonts w:cs="Times New Roman"/>
          <w:lang w:val="en-GB"/>
        </w:rPr>
        <w:t>In Europe,</w:t>
      </w:r>
      <w:r w:rsidR="00FC0914" w:rsidRPr="00F75A47">
        <w:rPr>
          <w:rFonts w:cs="Times New Roman"/>
          <w:lang w:val="en-GB"/>
        </w:rPr>
        <w:t xml:space="preserve"> </w:t>
      </w:r>
      <w:r w:rsidR="005A7D66" w:rsidRPr="00F75A47">
        <w:rPr>
          <w:rFonts w:cs="Times New Roman"/>
          <w:i/>
          <w:lang w:val="en-GB"/>
        </w:rPr>
        <w:t>Iodes</w:t>
      </w:r>
      <w:r w:rsidR="005A7D66" w:rsidRPr="00F75A47">
        <w:rPr>
          <w:rFonts w:cs="Times New Roman"/>
          <w:lang w:val="en-GB"/>
        </w:rPr>
        <w:t xml:space="preserve"> is represented by 12 fossil species</w:t>
      </w:r>
      <w:r w:rsidR="00A3778B" w:rsidRPr="00F75A47">
        <w:rPr>
          <w:rFonts w:cs="Times New Roman"/>
          <w:lang w:val="en-GB"/>
        </w:rPr>
        <w:t xml:space="preserve">: </w:t>
      </w:r>
      <w:r w:rsidR="00A3778B" w:rsidRPr="00F75A47">
        <w:rPr>
          <w:rFonts w:cs="Times New Roman"/>
          <w:i/>
          <w:lang w:val="en-GB"/>
        </w:rPr>
        <w:t xml:space="preserve">I. germanica </w:t>
      </w:r>
      <w:r w:rsidR="00A3668C" w:rsidRPr="00F75A47">
        <w:rPr>
          <w:rFonts w:cs="Times New Roman"/>
          <w:lang w:val="en-GB"/>
        </w:rPr>
        <w:t>from Cretaceous of Eilseben and Palaeoc</w:t>
      </w:r>
      <w:r w:rsidR="0053673D" w:rsidRPr="00F75A47">
        <w:rPr>
          <w:rFonts w:cs="Times New Roman"/>
          <w:lang w:val="en-GB"/>
        </w:rPr>
        <w:t>ene of Gona (Germany; Knobloch and</w:t>
      </w:r>
      <w:r w:rsidR="00A3668C" w:rsidRPr="00F75A47">
        <w:rPr>
          <w:rFonts w:cs="Times New Roman"/>
          <w:lang w:val="en-GB"/>
        </w:rPr>
        <w:t xml:space="preserve"> Mai, 1986, Mai, 1987)</w:t>
      </w:r>
      <w:r w:rsidR="00AB2F40" w:rsidRPr="00F75A47">
        <w:rPr>
          <w:rFonts w:cs="Times New Roman"/>
          <w:lang w:val="en-GB"/>
        </w:rPr>
        <w:t xml:space="preserve">, </w:t>
      </w:r>
      <w:r w:rsidR="00AB2F40" w:rsidRPr="00F75A47">
        <w:rPr>
          <w:rFonts w:cs="Times New Roman"/>
          <w:i/>
          <w:lang w:val="en-GB"/>
        </w:rPr>
        <w:t>I. multireticulata</w:t>
      </w:r>
      <w:r w:rsidR="00AB2F40" w:rsidRPr="00F75A47">
        <w:rPr>
          <w:rFonts w:cs="Times New Roman"/>
          <w:lang w:val="en-GB"/>
        </w:rPr>
        <w:t xml:space="preserve">, </w:t>
      </w:r>
      <w:r w:rsidR="00AB2F40" w:rsidRPr="00F75A47">
        <w:rPr>
          <w:rFonts w:cs="Times New Roman"/>
          <w:i/>
          <w:lang w:val="en-GB"/>
        </w:rPr>
        <w:t>I. eocenica</w:t>
      </w:r>
      <w:r w:rsidR="00AB2F40" w:rsidRPr="00F75A47">
        <w:rPr>
          <w:rFonts w:cs="Times New Roman"/>
          <w:lang w:val="en-GB"/>
        </w:rPr>
        <w:t xml:space="preserve">, </w:t>
      </w:r>
      <w:r w:rsidR="00AB2F40" w:rsidRPr="00F75A47">
        <w:rPr>
          <w:rFonts w:cs="Times New Roman"/>
          <w:i/>
          <w:lang w:val="en-GB"/>
        </w:rPr>
        <w:t>I. corniculata</w:t>
      </w:r>
      <w:r w:rsidR="00AB2F40" w:rsidRPr="00F75A47">
        <w:rPr>
          <w:rFonts w:cs="Times New Roman"/>
          <w:lang w:val="en-GB"/>
        </w:rPr>
        <w:t xml:space="preserve">, </w:t>
      </w:r>
      <w:r w:rsidR="00AB2F40" w:rsidRPr="00F75A47">
        <w:rPr>
          <w:rFonts w:cs="Times New Roman"/>
          <w:i/>
          <w:lang w:val="en-GB"/>
        </w:rPr>
        <w:t>I.hordwellensis</w:t>
      </w:r>
      <w:r w:rsidR="00AB2F40" w:rsidRPr="00F75A47">
        <w:rPr>
          <w:rFonts w:cs="Times New Roman"/>
          <w:lang w:val="en-GB"/>
        </w:rPr>
        <w:t xml:space="preserve">, and </w:t>
      </w:r>
      <w:r w:rsidR="00AB2F40" w:rsidRPr="00F75A47">
        <w:rPr>
          <w:rFonts w:cs="Times New Roman"/>
          <w:i/>
          <w:lang w:val="en-GB"/>
        </w:rPr>
        <w:t>I. acutiformis</w:t>
      </w:r>
      <w:r w:rsidR="00AB2F40" w:rsidRPr="00F75A47">
        <w:rPr>
          <w:rFonts w:cs="Times New Roman"/>
          <w:lang w:val="en-GB"/>
        </w:rPr>
        <w:t xml:space="preserve"> from </w:t>
      </w:r>
      <w:r w:rsidR="00BF380B" w:rsidRPr="00F75A47">
        <w:rPr>
          <w:rFonts w:cs="Times New Roman"/>
          <w:lang w:val="en-GB"/>
        </w:rPr>
        <w:t>various</w:t>
      </w:r>
      <w:r w:rsidR="00066159" w:rsidRPr="00F75A47">
        <w:rPr>
          <w:rFonts w:cs="Times New Roman"/>
          <w:lang w:val="en-GB"/>
        </w:rPr>
        <w:t xml:space="preserve"> sites of the </w:t>
      </w:r>
      <w:r w:rsidR="002E39AD" w:rsidRPr="00F75A47">
        <w:rPr>
          <w:rFonts w:cs="Times New Roman"/>
          <w:lang w:val="en-GB"/>
        </w:rPr>
        <w:t>well-known</w:t>
      </w:r>
      <w:r w:rsidR="00066159" w:rsidRPr="00F75A47">
        <w:rPr>
          <w:rFonts w:cs="Times New Roman"/>
          <w:lang w:val="en-GB"/>
        </w:rPr>
        <w:t xml:space="preserve"> Eocene London Clay Formation (Reid </w:t>
      </w:r>
      <w:r w:rsidR="0053673D" w:rsidRPr="00F75A47">
        <w:rPr>
          <w:rFonts w:cs="Times New Roman"/>
          <w:lang w:val="en-GB"/>
        </w:rPr>
        <w:t>and</w:t>
      </w:r>
      <w:r w:rsidR="00066159" w:rsidRPr="00F75A47">
        <w:rPr>
          <w:rFonts w:cs="Times New Roman"/>
          <w:lang w:val="en-GB"/>
        </w:rPr>
        <w:t xml:space="preserve"> Chandler, 1933, Stull et al., 2016)</w:t>
      </w:r>
      <w:r w:rsidR="00FC0914" w:rsidRPr="00F75A47">
        <w:rPr>
          <w:rFonts w:cs="Times New Roman"/>
          <w:lang w:val="en-GB"/>
        </w:rPr>
        <w:t xml:space="preserve"> </w:t>
      </w:r>
      <w:r w:rsidR="00FC0914" w:rsidRPr="00F75A47">
        <w:rPr>
          <w:rFonts w:cs="Times New Roman"/>
          <w:i/>
          <w:lang w:val="en-GB"/>
        </w:rPr>
        <w:t xml:space="preserve">I. bilinica </w:t>
      </w:r>
      <w:r w:rsidR="00FC0914" w:rsidRPr="00F75A47">
        <w:rPr>
          <w:rFonts w:cs="Times New Roman"/>
          <w:lang w:val="en-GB"/>
        </w:rPr>
        <w:t>from</w:t>
      </w:r>
      <w:r w:rsidR="001C2D83" w:rsidRPr="00F75A47">
        <w:rPr>
          <w:rFonts w:cs="Times New Roman"/>
          <w:lang w:val="en-GB"/>
        </w:rPr>
        <w:t xml:space="preserve"> the</w:t>
      </w:r>
      <w:r w:rsidR="00FC0914" w:rsidRPr="00F75A47">
        <w:rPr>
          <w:rFonts w:cs="Times New Roman"/>
          <w:lang w:val="en-GB"/>
        </w:rPr>
        <w:t xml:space="preserve"> Eocene Messel Biota, </w:t>
      </w:r>
      <w:r w:rsidR="00022940" w:rsidRPr="00F75A47">
        <w:rPr>
          <w:rFonts w:cs="Times New Roman"/>
          <w:lang w:val="en-GB"/>
        </w:rPr>
        <w:t xml:space="preserve">the </w:t>
      </w:r>
      <w:r w:rsidR="00FC0914" w:rsidRPr="00F75A47">
        <w:rPr>
          <w:rFonts w:cs="Times New Roman"/>
          <w:lang w:val="en-GB"/>
        </w:rPr>
        <w:t xml:space="preserve">Eocene </w:t>
      </w:r>
      <w:r w:rsidR="00022940" w:rsidRPr="00F75A47">
        <w:rPr>
          <w:rFonts w:cs="Times New Roman"/>
          <w:lang w:val="en-GB"/>
        </w:rPr>
        <w:t xml:space="preserve">of </w:t>
      </w:r>
      <w:r w:rsidR="00FC0914" w:rsidRPr="00F75A47">
        <w:rPr>
          <w:rFonts w:cs="Times New Roman"/>
          <w:lang w:val="en-GB"/>
        </w:rPr>
        <w:t>Bohemia</w:t>
      </w:r>
      <w:r w:rsidR="00022940" w:rsidRPr="00F75A47">
        <w:rPr>
          <w:rFonts w:cs="Times New Roman"/>
          <w:lang w:val="en-GB"/>
        </w:rPr>
        <w:t>,</w:t>
      </w:r>
      <w:r w:rsidR="00FC0914" w:rsidRPr="00F75A47">
        <w:rPr>
          <w:rFonts w:cs="Times New Roman"/>
          <w:lang w:val="en-GB"/>
        </w:rPr>
        <w:t xml:space="preserve"> and from the London Clay Formation (Chandler, 1925</w:t>
      </w:r>
      <w:r w:rsidR="00836CC3" w:rsidRPr="00F75A47">
        <w:rPr>
          <w:rFonts w:cs="Times New Roman"/>
          <w:lang w:val="en-GB"/>
        </w:rPr>
        <w:t>;</w:t>
      </w:r>
      <w:r w:rsidR="00FC0914" w:rsidRPr="00F75A47">
        <w:rPr>
          <w:rFonts w:cs="Times New Roman"/>
          <w:lang w:val="en-GB"/>
        </w:rPr>
        <w:t xml:space="preserve"> </w:t>
      </w:r>
      <w:r w:rsidR="0053673D" w:rsidRPr="00F75A47">
        <w:rPr>
          <w:rFonts w:cs="Times New Roman"/>
          <w:lang w:val="en-GB"/>
        </w:rPr>
        <w:t>Kvaček and</w:t>
      </w:r>
      <w:r w:rsidR="00B114D0" w:rsidRPr="00F75A47">
        <w:rPr>
          <w:rFonts w:cs="Times New Roman"/>
          <w:lang w:val="en-GB"/>
        </w:rPr>
        <w:t xml:space="preserve"> Bůžek, </w:t>
      </w:r>
      <w:r w:rsidR="00FC0914" w:rsidRPr="00F75A47">
        <w:rPr>
          <w:rFonts w:cs="Times New Roman"/>
          <w:lang w:val="en-GB"/>
        </w:rPr>
        <w:t>1995</w:t>
      </w:r>
      <w:r w:rsidR="00836CC3" w:rsidRPr="00F75A47">
        <w:rPr>
          <w:rFonts w:cs="Times New Roman"/>
          <w:lang w:val="en-GB"/>
        </w:rPr>
        <w:t>;</w:t>
      </w:r>
      <w:r w:rsidR="00FC0914" w:rsidRPr="00F75A47">
        <w:rPr>
          <w:rFonts w:cs="Times New Roman"/>
          <w:lang w:val="en-GB"/>
        </w:rPr>
        <w:t xml:space="preserve"> Collinson</w:t>
      </w:r>
      <w:r w:rsidR="0053673D" w:rsidRPr="00F75A47">
        <w:rPr>
          <w:rFonts w:cs="Times New Roman"/>
          <w:lang w:val="en-GB"/>
        </w:rPr>
        <w:t>,</w:t>
      </w:r>
      <w:r w:rsidR="00FC0914" w:rsidRPr="00F75A47">
        <w:rPr>
          <w:rFonts w:cs="Times New Roman"/>
          <w:lang w:val="en-GB"/>
        </w:rPr>
        <w:t xml:space="preserve"> 2012)</w:t>
      </w:r>
      <w:r w:rsidR="009A401F" w:rsidRPr="00F75A47">
        <w:rPr>
          <w:rFonts w:cs="Times New Roman"/>
          <w:lang w:val="en-GB"/>
        </w:rPr>
        <w:t>. And</w:t>
      </w:r>
      <w:r w:rsidR="00FC0914" w:rsidRPr="00F75A47">
        <w:rPr>
          <w:rFonts w:cs="Times New Roman"/>
          <w:lang w:val="en-GB"/>
        </w:rPr>
        <w:t xml:space="preserve"> </w:t>
      </w:r>
      <w:r w:rsidR="00EE341E" w:rsidRPr="00F75A47">
        <w:rPr>
          <w:rFonts w:cs="Times New Roman"/>
          <w:lang w:val="en-GB"/>
        </w:rPr>
        <w:t>fina</w:t>
      </w:r>
      <w:r w:rsidR="00080CF4" w:rsidRPr="00F75A47">
        <w:rPr>
          <w:rFonts w:cs="Times New Roman"/>
          <w:lang w:val="en-GB"/>
        </w:rPr>
        <w:t>l</w:t>
      </w:r>
      <w:r w:rsidR="00EE341E" w:rsidRPr="00F75A47">
        <w:rPr>
          <w:rFonts w:cs="Times New Roman"/>
          <w:lang w:val="en-GB"/>
        </w:rPr>
        <w:t>l</w:t>
      </w:r>
      <w:r w:rsidR="00FC0914" w:rsidRPr="00F75A47">
        <w:rPr>
          <w:rFonts w:cs="Times New Roman"/>
          <w:lang w:val="en-GB"/>
        </w:rPr>
        <w:t xml:space="preserve">y </w:t>
      </w:r>
      <w:r w:rsidR="00B45FFE" w:rsidRPr="00F75A47">
        <w:rPr>
          <w:rFonts w:cs="Times New Roman"/>
          <w:i/>
          <w:lang w:val="en-GB"/>
        </w:rPr>
        <w:t>Iodes tubulifera</w:t>
      </w:r>
      <w:r w:rsidR="00B45FFE" w:rsidRPr="00F75A47">
        <w:rPr>
          <w:rFonts w:cs="Times New Roman"/>
          <w:lang w:val="en-GB"/>
        </w:rPr>
        <w:t xml:space="preserve">, </w:t>
      </w:r>
      <w:r w:rsidR="00B45FFE" w:rsidRPr="00F75A47">
        <w:rPr>
          <w:rFonts w:cs="Times New Roman"/>
          <w:i/>
          <w:lang w:val="en-GB"/>
        </w:rPr>
        <w:t>I. sinuosa</w:t>
      </w:r>
      <w:r w:rsidR="00B45FFE" w:rsidRPr="00F75A47">
        <w:rPr>
          <w:rFonts w:cs="Times New Roman"/>
          <w:lang w:val="en-GB"/>
        </w:rPr>
        <w:t xml:space="preserve">, </w:t>
      </w:r>
      <w:r w:rsidR="00B45FFE" w:rsidRPr="00F75A47">
        <w:rPr>
          <w:rFonts w:cs="Times New Roman"/>
          <w:i/>
          <w:lang w:val="en-GB"/>
        </w:rPr>
        <w:t>I. rivecourtensis</w:t>
      </w:r>
      <w:r w:rsidR="00B45FFE" w:rsidRPr="00F75A47">
        <w:rPr>
          <w:rFonts w:cs="Times New Roman"/>
          <w:lang w:val="en-GB"/>
        </w:rPr>
        <w:t xml:space="preserve">, </w:t>
      </w:r>
      <w:r w:rsidR="00B45FFE" w:rsidRPr="00F75A47">
        <w:rPr>
          <w:rFonts w:cs="Times New Roman"/>
          <w:i/>
          <w:lang w:val="en-GB"/>
        </w:rPr>
        <w:t>I. reidii</w:t>
      </w:r>
      <w:r w:rsidR="00FC0914" w:rsidRPr="00F75A47">
        <w:rPr>
          <w:rFonts w:cs="Times New Roman"/>
          <w:lang w:val="en-GB"/>
        </w:rPr>
        <w:t xml:space="preserve"> and</w:t>
      </w:r>
      <w:r w:rsidR="00B45FFE" w:rsidRPr="00F75A47">
        <w:rPr>
          <w:rFonts w:cs="Times New Roman"/>
          <w:lang w:val="en-GB"/>
        </w:rPr>
        <w:t xml:space="preserve"> </w:t>
      </w:r>
      <w:r w:rsidR="00B45FFE" w:rsidRPr="00F75A47">
        <w:rPr>
          <w:rFonts w:cs="Times New Roman"/>
          <w:i/>
          <w:lang w:val="en-GB"/>
        </w:rPr>
        <w:t>I. parva</w:t>
      </w:r>
      <w:r w:rsidR="00FC0914" w:rsidRPr="00F75A47">
        <w:rPr>
          <w:rFonts w:cs="Times New Roman"/>
          <w:lang w:val="en-GB"/>
        </w:rPr>
        <w:t xml:space="preserve"> from the Paleocene of Rivecourt site (Del Rio et al., </w:t>
      </w:r>
      <w:r w:rsidR="00080CF4" w:rsidRPr="00F75A47">
        <w:rPr>
          <w:rFonts w:cs="Times New Roman"/>
          <w:lang w:val="en-GB"/>
        </w:rPr>
        <w:t xml:space="preserve">2018; </w:t>
      </w:r>
      <w:r w:rsidR="00020DEC" w:rsidRPr="00F75A47">
        <w:rPr>
          <w:rFonts w:cs="Times New Roman"/>
          <w:lang w:val="en-GB"/>
        </w:rPr>
        <w:t>Tab.</w:t>
      </w:r>
      <w:r w:rsidR="00B86EA5" w:rsidRPr="00F75A47">
        <w:rPr>
          <w:rFonts w:cs="Times New Roman"/>
          <w:lang w:val="en-GB"/>
        </w:rPr>
        <w:t>1</w:t>
      </w:r>
      <w:r w:rsidR="00020DEC" w:rsidRPr="00F75A47">
        <w:rPr>
          <w:rFonts w:cs="Times New Roman"/>
          <w:lang w:val="en-GB"/>
        </w:rPr>
        <w:t>)</w:t>
      </w:r>
      <w:r w:rsidR="0064186C" w:rsidRPr="00F75A47">
        <w:rPr>
          <w:rFonts w:cs="Times New Roman"/>
          <w:lang w:val="en-GB"/>
        </w:rPr>
        <w:t>.</w:t>
      </w:r>
      <w:r w:rsidR="002063A7" w:rsidRPr="00F75A47">
        <w:rPr>
          <w:rFonts w:cs="Times New Roman"/>
          <w:lang w:val="en-GB"/>
        </w:rPr>
        <w:t xml:space="preserve"> </w:t>
      </w:r>
      <w:r w:rsidR="00FC0914" w:rsidRPr="00F75A47">
        <w:rPr>
          <w:rFonts w:cs="Times New Roman"/>
          <w:lang w:val="en-GB"/>
        </w:rPr>
        <w:t>Here</w:t>
      </w:r>
      <w:r w:rsidR="00EE341E" w:rsidRPr="00F75A47">
        <w:rPr>
          <w:rFonts w:cs="Times New Roman"/>
          <w:lang w:val="en-GB"/>
        </w:rPr>
        <w:t>,</w:t>
      </w:r>
      <w:r w:rsidR="00FC0914" w:rsidRPr="00F75A47">
        <w:rPr>
          <w:rFonts w:cs="Times New Roman"/>
          <w:lang w:val="en-GB"/>
        </w:rPr>
        <w:t xml:space="preserve"> we add two new species, </w:t>
      </w:r>
      <w:r w:rsidR="00FC0914" w:rsidRPr="00F75A47">
        <w:rPr>
          <w:rFonts w:cs="Times New Roman"/>
          <w:i/>
          <w:lang w:val="en-GB"/>
        </w:rPr>
        <w:t>I. rigida</w:t>
      </w:r>
      <w:r w:rsidR="00FC0914" w:rsidRPr="00F75A47">
        <w:rPr>
          <w:rFonts w:cs="Times New Roman"/>
          <w:lang w:val="en-GB"/>
        </w:rPr>
        <w:t xml:space="preserve"> and </w:t>
      </w:r>
      <w:r w:rsidR="00FC0914" w:rsidRPr="00F75A47">
        <w:rPr>
          <w:rFonts w:cs="Times New Roman"/>
          <w:i/>
          <w:lang w:val="en-GB"/>
        </w:rPr>
        <w:t xml:space="preserve">I. </w:t>
      </w:r>
      <w:r w:rsidR="002C6FF0" w:rsidRPr="00F75A47">
        <w:rPr>
          <w:rFonts w:cs="Times New Roman"/>
          <w:i/>
          <w:lang w:val="en-GB"/>
        </w:rPr>
        <w:t>acuta</w:t>
      </w:r>
      <w:r w:rsidR="002C6FF0" w:rsidRPr="00F75A47">
        <w:rPr>
          <w:rFonts w:cs="Times New Roman"/>
          <w:lang w:val="en-GB"/>
        </w:rPr>
        <w:t>, which</w:t>
      </w:r>
      <w:r w:rsidR="00E2499C" w:rsidRPr="00F75A47">
        <w:rPr>
          <w:rFonts w:cs="Times New Roman"/>
          <w:lang w:val="en-GB"/>
        </w:rPr>
        <w:t xml:space="preserve"> </w:t>
      </w:r>
      <w:r w:rsidR="00EE341E" w:rsidRPr="00F75A47">
        <w:rPr>
          <w:rFonts w:cs="Times New Roman"/>
          <w:lang w:val="en-GB"/>
        </w:rPr>
        <w:t xml:space="preserve">appear closely related </w:t>
      </w:r>
      <w:r w:rsidR="00E2499C" w:rsidRPr="00F75A47">
        <w:rPr>
          <w:rFonts w:cs="Times New Roman"/>
          <w:lang w:val="en-GB"/>
        </w:rPr>
        <w:t xml:space="preserve">to </w:t>
      </w:r>
      <w:r w:rsidR="00EE341E" w:rsidRPr="00F75A47">
        <w:rPr>
          <w:rFonts w:cs="Times New Roman"/>
          <w:lang w:val="en-GB"/>
        </w:rPr>
        <w:t xml:space="preserve">species from the Paleogene of Europe, and particularly from the Paris Basin. These species add to our understanding of the historical diversity of </w:t>
      </w:r>
      <w:r w:rsidR="00EE341E" w:rsidRPr="00F75A47">
        <w:rPr>
          <w:rFonts w:cs="Times New Roman"/>
          <w:i/>
          <w:lang w:val="en-GB"/>
        </w:rPr>
        <w:t>Iodes</w:t>
      </w:r>
      <w:r w:rsidR="00EE341E" w:rsidRPr="00F75A47">
        <w:rPr>
          <w:rFonts w:cs="Times New Roman"/>
          <w:lang w:val="en-GB"/>
        </w:rPr>
        <w:t xml:space="preserve"> in Europe, and help establish connections among European Paleogene floras. </w:t>
      </w:r>
    </w:p>
    <w:p w14:paraId="161F2853" w14:textId="77777777" w:rsidR="00CB0C9B" w:rsidRPr="00F75A47" w:rsidRDefault="00EE341E" w:rsidP="00CB0C9B">
      <w:pPr>
        <w:spacing w:line="480" w:lineRule="auto"/>
        <w:rPr>
          <w:rFonts w:cs="Times New Roman"/>
          <w:lang w:val="en-GB"/>
        </w:rPr>
      </w:pPr>
      <w:r w:rsidRPr="00F75A47">
        <w:rPr>
          <w:rFonts w:cs="Times New Roman"/>
          <w:lang w:val="en-GB"/>
        </w:rPr>
        <w:tab/>
      </w:r>
      <w:r w:rsidR="00A9265D" w:rsidRPr="00F75A47">
        <w:rPr>
          <w:rFonts w:cs="Times New Roman"/>
          <w:i/>
          <w:lang w:val="en-GB"/>
        </w:rPr>
        <w:t>Palaeohosiea</w:t>
      </w:r>
      <w:r w:rsidR="002C6FF0" w:rsidRPr="00F75A47">
        <w:rPr>
          <w:rFonts w:cs="Times New Roman"/>
          <w:lang w:val="en-GB"/>
        </w:rPr>
        <w:t xml:space="preserve"> </w:t>
      </w:r>
      <w:r w:rsidR="00732A92" w:rsidRPr="00F75A47">
        <w:rPr>
          <w:rFonts w:cs="Times New Roman"/>
          <w:lang w:val="en-GB"/>
        </w:rPr>
        <w:t xml:space="preserve">(Kvaček and Bůžek, 1995) </w:t>
      </w:r>
      <w:r w:rsidR="00D00B74" w:rsidRPr="00F75A47">
        <w:rPr>
          <w:rFonts w:cs="Times New Roman"/>
          <w:lang w:val="en-GB"/>
        </w:rPr>
        <w:t xml:space="preserve">possesses the three major diagnostic characters of </w:t>
      </w:r>
      <w:r w:rsidR="00D00B74" w:rsidRPr="00F75A47">
        <w:rPr>
          <w:rFonts w:cs="Times New Roman"/>
          <w:i/>
          <w:lang w:val="en-GB"/>
        </w:rPr>
        <w:t>Iodes</w:t>
      </w:r>
      <w:r w:rsidR="00D00B74" w:rsidRPr="00F75A47">
        <w:rPr>
          <w:rFonts w:cs="Times New Roman"/>
          <w:lang w:val="en-GB"/>
        </w:rPr>
        <w:t xml:space="preserve"> with no significant other distinguishing features (Allen et al., 2015). </w:t>
      </w:r>
      <w:r w:rsidR="00A9265D" w:rsidRPr="00F75A47">
        <w:rPr>
          <w:rFonts w:cs="Times New Roman"/>
          <w:lang w:val="en-GB"/>
        </w:rPr>
        <w:t xml:space="preserve">Thus, we consider all species </w:t>
      </w:r>
      <w:r w:rsidR="00D00B74" w:rsidRPr="00F75A47">
        <w:rPr>
          <w:rFonts w:cs="Times New Roman"/>
          <w:lang w:val="en-GB"/>
        </w:rPr>
        <w:t>of</w:t>
      </w:r>
      <w:r w:rsidR="00A9265D" w:rsidRPr="00F75A47">
        <w:rPr>
          <w:rFonts w:cs="Times New Roman"/>
          <w:lang w:val="en-GB"/>
        </w:rPr>
        <w:t xml:space="preserve"> </w:t>
      </w:r>
      <w:r w:rsidR="005C5DE3" w:rsidRPr="00F75A47">
        <w:rPr>
          <w:rFonts w:cs="Times New Roman"/>
          <w:lang w:val="en-GB"/>
        </w:rPr>
        <w:t xml:space="preserve">this </w:t>
      </w:r>
      <w:r w:rsidR="00A9265D" w:rsidRPr="00F75A47">
        <w:rPr>
          <w:rFonts w:cs="Times New Roman"/>
          <w:lang w:val="en-GB"/>
        </w:rPr>
        <w:t xml:space="preserve">genus as </w:t>
      </w:r>
      <w:r w:rsidR="00C52D20" w:rsidRPr="00F75A47">
        <w:rPr>
          <w:rFonts w:cs="Times New Roman"/>
          <w:lang w:val="en-GB"/>
        </w:rPr>
        <w:t xml:space="preserve">members of </w:t>
      </w:r>
      <w:r w:rsidR="00A9265D" w:rsidRPr="00F75A47">
        <w:rPr>
          <w:rFonts w:cs="Times New Roman"/>
          <w:i/>
          <w:lang w:val="en-GB"/>
        </w:rPr>
        <w:t xml:space="preserve">Iodes </w:t>
      </w:r>
      <w:r w:rsidR="00FC0914" w:rsidRPr="00F75A47">
        <w:rPr>
          <w:rFonts w:cs="Times New Roman"/>
          <w:lang w:val="en-GB"/>
        </w:rPr>
        <w:t xml:space="preserve">and </w:t>
      </w:r>
      <w:r w:rsidR="00621118" w:rsidRPr="00F75A47">
        <w:rPr>
          <w:rFonts w:cs="Times New Roman"/>
          <w:lang w:val="en-GB"/>
        </w:rPr>
        <w:t>include them in</w:t>
      </w:r>
      <w:r w:rsidR="00FC0914" w:rsidRPr="00F75A47">
        <w:rPr>
          <w:rFonts w:cs="Times New Roman"/>
          <w:lang w:val="en-GB"/>
        </w:rPr>
        <w:t xml:space="preserve"> our </w:t>
      </w:r>
      <w:r w:rsidR="00FC0914" w:rsidRPr="00F75A47">
        <w:rPr>
          <w:rFonts w:cs="Times New Roman"/>
          <w:lang w:val="en-GB"/>
        </w:rPr>
        <w:lastRenderedPageBreak/>
        <w:t>comparisons</w:t>
      </w:r>
      <w:r w:rsidR="00A9265D" w:rsidRPr="00F75A47">
        <w:rPr>
          <w:rFonts w:cs="Times New Roman"/>
          <w:lang w:val="en-GB"/>
        </w:rPr>
        <w:t xml:space="preserve">: </w:t>
      </w:r>
      <w:r w:rsidR="00A9265D" w:rsidRPr="00F75A47">
        <w:rPr>
          <w:rFonts w:cs="Times New Roman"/>
          <w:i/>
          <w:lang w:val="en-GB"/>
        </w:rPr>
        <w:t>P. marchiaca</w:t>
      </w:r>
      <w:r w:rsidR="00A9265D" w:rsidRPr="00F75A47">
        <w:rPr>
          <w:rFonts w:cs="Times New Roman"/>
          <w:lang w:val="en-GB"/>
        </w:rPr>
        <w:t xml:space="preserve"> and </w:t>
      </w:r>
      <w:r w:rsidR="00A9265D" w:rsidRPr="00F75A47">
        <w:rPr>
          <w:rFonts w:cs="Times New Roman"/>
          <w:i/>
          <w:lang w:val="en-GB"/>
        </w:rPr>
        <w:t>P. suleticensis</w:t>
      </w:r>
      <w:r w:rsidR="00A9265D" w:rsidRPr="00F75A47">
        <w:rPr>
          <w:rFonts w:cs="Times New Roman"/>
          <w:lang w:val="en-GB"/>
        </w:rPr>
        <w:t xml:space="preserve"> </w:t>
      </w:r>
      <w:r w:rsidR="00FC0914" w:rsidRPr="00F75A47">
        <w:rPr>
          <w:rFonts w:cs="Times New Roman"/>
          <w:lang w:val="en-GB"/>
        </w:rPr>
        <w:t xml:space="preserve">from </w:t>
      </w:r>
      <w:r w:rsidR="00C52D20" w:rsidRPr="00F75A47">
        <w:rPr>
          <w:rFonts w:cs="Times New Roman"/>
          <w:lang w:val="en-GB"/>
        </w:rPr>
        <w:t xml:space="preserve">the </w:t>
      </w:r>
      <w:r w:rsidR="00FC0914" w:rsidRPr="00F75A47">
        <w:rPr>
          <w:rFonts w:cs="Times New Roman"/>
          <w:lang w:val="en-GB"/>
        </w:rPr>
        <w:t xml:space="preserve">Paleocene and Oligocene of Bohemia </w:t>
      </w:r>
      <w:r w:rsidR="00A9265D" w:rsidRPr="00F75A47">
        <w:rPr>
          <w:rFonts w:cs="Times New Roman"/>
          <w:lang w:val="en-GB"/>
        </w:rPr>
        <w:t>(</w:t>
      </w:r>
      <w:r w:rsidR="00B135C3" w:rsidRPr="00F75A47">
        <w:rPr>
          <w:rFonts w:cs="Times New Roman"/>
          <w:lang w:val="en-GB"/>
        </w:rPr>
        <w:t>Kvaček</w:t>
      </w:r>
      <w:r w:rsidR="0053673D" w:rsidRPr="00F75A47">
        <w:rPr>
          <w:rFonts w:cs="Times New Roman"/>
          <w:lang w:val="en-GB"/>
        </w:rPr>
        <w:t xml:space="preserve"> and</w:t>
      </w:r>
      <w:r w:rsidR="00B135C3" w:rsidRPr="00F75A47">
        <w:rPr>
          <w:rFonts w:cs="Times New Roman"/>
          <w:lang w:val="en-GB"/>
        </w:rPr>
        <w:t xml:space="preserve"> Bůžek, 1995).</w:t>
      </w:r>
      <w:r w:rsidR="00A70E6F" w:rsidRPr="00F75A47">
        <w:rPr>
          <w:rFonts w:cs="Times New Roman"/>
          <w:lang w:val="en-GB"/>
        </w:rPr>
        <w:t xml:space="preserve"> In</w:t>
      </w:r>
      <w:r w:rsidR="00C35E03" w:rsidRPr="00F75A47">
        <w:rPr>
          <w:rFonts w:cs="Times New Roman"/>
          <w:lang w:val="en-GB"/>
        </w:rPr>
        <w:t xml:space="preserve"> addition, </w:t>
      </w:r>
      <w:r w:rsidR="00A9265D" w:rsidRPr="00F75A47">
        <w:rPr>
          <w:rFonts w:cs="Times New Roman"/>
          <w:i/>
          <w:lang w:val="en-GB"/>
        </w:rPr>
        <w:t>Hosiea pterojugata</w:t>
      </w:r>
      <w:r w:rsidR="00A9265D" w:rsidRPr="00F75A47">
        <w:rPr>
          <w:rFonts w:cs="Times New Roman"/>
          <w:lang w:val="en-GB"/>
        </w:rPr>
        <w:t xml:space="preserve"> from the Palaeocene of </w:t>
      </w:r>
      <w:r w:rsidR="00120714" w:rsidRPr="00F75A47">
        <w:rPr>
          <w:rFonts w:cs="Times New Roman"/>
          <w:lang w:val="en-GB"/>
        </w:rPr>
        <w:t>Gona</w:t>
      </w:r>
      <w:r w:rsidR="009C3A85" w:rsidRPr="00F75A47">
        <w:rPr>
          <w:rFonts w:cs="Times New Roman"/>
          <w:lang w:val="en-GB"/>
        </w:rPr>
        <w:t>,</w:t>
      </w:r>
      <w:r w:rsidR="00120714" w:rsidRPr="00F75A47">
        <w:rPr>
          <w:rFonts w:cs="Times New Roman"/>
          <w:lang w:val="en-GB"/>
        </w:rPr>
        <w:t xml:space="preserve"> </w:t>
      </w:r>
      <w:r w:rsidR="00A9265D" w:rsidRPr="00F75A47">
        <w:rPr>
          <w:rFonts w:cs="Times New Roman"/>
          <w:lang w:val="en-GB"/>
        </w:rPr>
        <w:t>Germany (Mai</w:t>
      </w:r>
      <w:r w:rsidR="0053673D" w:rsidRPr="00F75A47">
        <w:rPr>
          <w:rFonts w:cs="Times New Roman"/>
          <w:lang w:val="en-GB"/>
        </w:rPr>
        <w:t>,</w:t>
      </w:r>
      <w:r w:rsidR="00A9265D" w:rsidRPr="00F75A47">
        <w:rPr>
          <w:rFonts w:cs="Times New Roman"/>
          <w:lang w:val="en-GB"/>
        </w:rPr>
        <w:t xml:space="preserve"> 1987)</w:t>
      </w:r>
      <w:r w:rsidR="00120714" w:rsidRPr="00F75A47">
        <w:rPr>
          <w:rFonts w:cs="Times New Roman"/>
          <w:lang w:val="en-GB"/>
        </w:rPr>
        <w:t>,</w:t>
      </w:r>
      <w:r w:rsidR="00A9265D" w:rsidRPr="00F75A47">
        <w:rPr>
          <w:rFonts w:cs="Times New Roman"/>
          <w:i/>
          <w:lang w:val="en-GB"/>
        </w:rPr>
        <w:t xml:space="preserve"> </w:t>
      </w:r>
      <w:r w:rsidR="00C35E03" w:rsidRPr="00F75A47">
        <w:rPr>
          <w:rFonts w:cs="Times New Roman"/>
          <w:lang w:val="en-GB"/>
        </w:rPr>
        <w:t xml:space="preserve">also </w:t>
      </w:r>
      <w:r w:rsidR="002C6FF0" w:rsidRPr="00F75A47">
        <w:rPr>
          <w:rFonts w:cs="Times New Roman"/>
          <w:lang w:val="en-GB"/>
        </w:rPr>
        <w:t xml:space="preserve">has </w:t>
      </w:r>
      <w:r w:rsidR="00A9265D" w:rsidRPr="00F75A47">
        <w:rPr>
          <w:rFonts w:cs="Times New Roman"/>
          <w:lang w:val="en-GB"/>
        </w:rPr>
        <w:t xml:space="preserve">all </w:t>
      </w:r>
      <w:r w:rsidR="00F328A1" w:rsidRPr="00F75A47">
        <w:rPr>
          <w:rFonts w:cs="Times New Roman"/>
          <w:lang w:val="en-GB"/>
        </w:rPr>
        <w:t xml:space="preserve">key </w:t>
      </w:r>
      <w:r w:rsidR="00120714" w:rsidRPr="00F75A47">
        <w:rPr>
          <w:rFonts w:cs="Times New Roman"/>
          <w:lang w:val="en-GB"/>
        </w:rPr>
        <w:t xml:space="preserve">diagnostic </w:t>
      </w:r>
      <w:r w:rsidR="002C6FF0" w:rsidRPr="00F75A47">
        <w:rPr>
          <w:rFonts w:cs="Times New Roman"/>
          <w:lang w:val="en-GB"/>
        </w:rPr>
        <w:t xml:space="preserve">characters </w:t>
      </w:r>
      <w:r w:rsidR="00120714" w:rsidRPr="00F75A47">
        <w:rPr>
          <w:rFonts w:cs="Times New Roman"/>
          <w:lang w:val="en-GB"/>
        </w:rPr>
        <w:t>of</w:t>
      </w:r>
      <w:r w:rsidR="00A9265D" w:rsidRPr="00F75A47">
        <w:rPr>
          <w:rFonts w:cs="Times New Roman"/>
          <w:lang w:val="en-GB"/>
        </w:rPr>
        <w:t xml:space="preserve"> </w:t>
      </w:r>
      <w:r w:rsidR="00A9265D" w:rsidRPr="00F75A47">
        <w:rPr>
          <w:rFonts w:cs="Times New Roman"/>
          <w:i/>
          <w:lang w:val="en-GB"/>
        </w:rPr>
        <w:t>Iodes</w:t>
      </w:r>
      <w:r w:rsidR="00A9265D" w:rsidRPr="00F75A47">
        <w:rPr>
          <w:rFonts w:cs="Times New Roman"/>
          <w:lang w:val="en-GB"/>
        </w:rPr>
        <w:t xml:space="preserve"> genus</w:t>
      </w:r>
      <w:r w:rsidR="00AE197D" w:rsidRPr="00F75A47">
        <w:rPr>
          <w:rFonts w:cs="Times New Roman"/>
          <w:lang w:val="en-GB"/>
        </w:rPr>
        <w:t xml:space="preserve">, </w:t>
      </w:r>
      <w:r w:rsidR="00A4366A" w:rsidRPr="00F75A47">
        <w:rPr>
          <w:rFonts w:cs="Times New Roman"/>
          <w:lang w:val="en-GB"/>
        </w:rPr>
        <w:t xml:space="preserve">although the specimen descriptions are relatively minimal. </w:t>
      </w:r>
      <w:r w:rsidR="00AE197D" w:rsidRPr="00F75A47">
        <w:rPr>
          <w:rFonts w:cs="Times New Roman"/>
          <w:lang w:val="en-GB"/>
        </w:rPr>
        <w:t xml:space="preserve"> </w:t>
      </w:r>
    </w:p>
    <w:p w14:paraId="445AA93B" w14:textId="77777777" w:rsidR="00D359F4" w:rsidRPr="00F75A47" w:rsidRDefault="00E348F7" w:rsidP="00F84BAA">
      <w:pPr>
        <w:spacing w:line="480" w:lineRule="auto"/>
        <w:ind w:firstLine="708"/>
        <w:rPr>
          <w:rFonts w:cs="Times New Roman"/>
          <w:lang w:val="en-GB"/>
        </w:rPr>
      </w:pPr>
      <w:r w:rsidRPr="00F75A47">
        <w:rPr>
          <w:rFonts w:cs="Times New Roman"/>
          <w:lang w:val="en-GB"/>
        </w:rPr>
        <w:t xml:space="preserve">Chandler (1961) attributed another fossil from Southern England to </w:t>
      </w:r>
      <w:r w:rsidRPr="00F75A47">
        <w:rPr>
          <w:rFonts w:cs="Times New Roman"/>
          <w:i/>
          <w:lang w:val="en-GB"/>
        </w:rPr>
        <w:t>Iodes</w:t>
      </w:r>
      <w:r w:rsidRPr="00F75A47">
        <w:rPr>
          <w:rFonts w:cs="Times New Roman"/>
          <w:lang w:val="en-GB"/>
        </w:rPr>
        <w:t xml:space="preserve">, as </w:t>
      </w:r>
      <w:r w:rsidRPr="00F75A47">
        <w:rPr>
          <w:rFonts w:cs="Times New Roman"/>
          <w:i/>
          <w:lang w:val="en-GB"/>
        </w:rPr>
        <w:t>Iodes</w:t>
      </w:r>
      <w:r w:rsidRPr="00F75A47">
        <w:rPr>
          <w:rFonts w:cs="Times New Roman"/>
          <w:lang w:val="en-GB"/>
        </w:rPr>
        <w:t xml:space="preserve"> sp., but we consider this placement equivocal. </w:t>
      </w:r>
      <w:r w:rsidR="00C27C86" w:rsidRPr="00F75A47">
        <w:rPr>
          <w:rFonts w:cs="Times New Roman"/>
          <w:lang w:val="en-GB"/>
        </w:rPr>
        <w:t>The specimen has papillae and a reticula</w:t>
      </w:r>
      <w:r w:rsidR="00C329D8" w:rsidRPr="00F75A47">
        <w:rPr>
          <w:rFonts w:cs="Times New Roman"/>
          <w:lang w:val="en-GB"/>
        </w:rPr>
        <w:t>te</w:t>
      </w:r>
      <w:r w:rsidR="00C27C86" w:rsidRPr="00F75A47">
        <w:rPr>
          <w:rFonts w:cs="Times New Roman"/>
          <w:lang w:val="en-GB"/>
        </w:rPr>
        <w:t xml:space="preserve"> pattern of ridges. </w:t>
      </w:r>
      <w:r w:rsidR="00FE16DE" w:rsidRPr="00F75A47">
        <w:rPr>
          <w:rFonts w:cs="Times New Roman"/>
          <w:lang w:val="en-GB"/>
        </w:rPr>
        <w:t>It</w:t>
      </w:r>
      <w:r w:rsidR="00C27C86" w:rsidRPr="00F75A47">
        <w:rPr>
          <w:rFonts w:cs="Times New Roman"/>
          <w:lang w:val="en-GB"/>
        </w:rPr>
        <w:t xml:space="preserve"> is very small, about 4.5 mm </w:t>
      </w:r>
      <w:r w:rsidR="00E74923" w:rsidRPr="00F75A47">
        <w:rPr>
          <w:rFonts w:cs="Times New Roman"/>
          <w:lang w:val="en-GB"/>
        </w:rPr>
        <w:t xml:space="preserve">in </w:t>
      </w:r>
      <w:r w:rsidR="00C27C86" w:rsidRPr="00F75A47">
        <w:rPr>
          <w:rFonts w:cs="Times New Roman"/>
          <w:lang w:val="en-GB"/>
        </w:rPr>
        <w:t xml:space="preserve">length, </w:t>
      </w:r>
      <w:r w:rsidR="00E2499C" w:rsidRPr="00F75A47">
        <w:rPr>
          <w:rFonts w:cs="Times New Roman"/>
          <w:lang w:val="en-GB"/>
        </w:rPr>
        <w:t xml:space="preserve">which is </w:t>
      </w:r>
      <w:r w:rsidR="00FE16DE" w:rsidRPr="00F75A47">
        <w:rPr>
          <w:rFonts w:cs="Times New Roman"/>
          <w:lang w:val="en-GB"/>
        </w:rPr>
        <w:t>unknown</w:t>
      </w:r>
      <w:r w:rsidR="00E2499C" w:rsidRPr="00F75A47">
        <w:rPr>
          <w:rFonts w:cs="Times New Roman"/>
          <w:lang w:val="en-GB"/>
        </w:rPr>
        <w:t xml:space="preserve"> for </w:t>
      </w:r>
      <w:r w:rsidR="001B225F" w:rsidRPr="00F75A47">
        <w:rPr>
          <w:rFonts w:cs="Times New Roman"/>
          <w:lang w:val="en-GB"/>
        </w:rPr>
        <w:t xml:space="preserve">modern members of </w:t>
      </w:r>
      <w:r w:rsidR="00E2499C" w:rsidRPr="00F75A47">
        <w:rPr>
          <w:rFonts w:cs="Times New Roman"/>
          <w:i/>
          <w:lang w:val="en-GB"/>
        </w:rPr>
        <w:t>Iodes</w:t>
      </w:r>
      <w:r w:rsidR="00E2499C" w:rsidRPr="00F75A47">
        <w:rPr>
          <w:rFonts w:cs="Times New Roman"/>
          <w:lang w:val="en-GB"/>
        </w:rPr>
        <w:t xml:space="preserve"> (see. Tab.1)</w:t>
      </w:r>
      <w:r w:rsidR="007C65C9" w:rsidRPr="00F75A47">
        <w:rPr>
          <w:rFonts w:cs="Times New Roman"/>
          <w:lang w:val="en-GB"/>
        </w:rPr>
        <w:t>,</w:t>
      </w:r>
      <w:r w:rsidR="00E2499C" w:rsidRPr="00F75A47">
        <w:rPr>
          <w:rFonts w:cs="Times New Roman"/>
          <w:lang w:val="en-GB"/>
        </w:rPr>
        <w:t xml:space="preserve"> </w:t>
      </w:r>
      <w:r w:rsidR="00C27C86" w:rsidRPr="00F75A47">
        <w:rPr>
          <w:rFonts w:cs="Times New Roman"/>
          <w:lang w:val="en-GB"/>
        </w:rPr>
        <w:t xml:space="preserve">but we have </w:t>
      </w:r>
      <w:r w:rsidR="007C65C9" w:rsidRPr="00F75A47">
        <w:rPr>
          <w:rFonts w:cs="Times New Roman"/>
          <w:lang w:val="en-GB"/>
        </w:rPr>
        <w:t xml:space="preserve">described </w:t>
      </w:r>
      <w:r w:rsidR="00C27C86" w:rsidRPr="00F75A47">
        <w:rPr>
          <w:rFonts w:cs="Times New Roman"/>
          <w:lang w:val="en-GB"/>
        </w:rPr>
        <w:t xml:space="preserve">other fossil examples of small </w:t>
      </w:r>
      <w:r w:rsidR="00C27C86" w:rsidRPr="00F75A47">
        <w:rPr>
          <w:rFonts w:cs="Times New Roman"/>
          <w:i/>
          <w:lang w:val="en-GB"/>
        </w:rPr>
        <w:t>Iodes</w:t>
      </w:r>
      <w:r w:rsidR="00C27C86" w:rsidRPr="00F75A47">
        <w:rPr>
          <w:rFonts w:cs="Times New Roman"/>
          <w:lang w:val="en-GB"/>
        </w:rPr>
        <w:t xml:space="preserve"> (Del Rio et al.</w:t>
      </w:r>
      <w:r w:rsidR="0053673D" w:rsidRPr="00F75A47">
        <w:rPr>
          <w:rFonts w:cs="Times New Roman"/>
          <w:lang w:val="en-GB"/>
        </w:rPr>
        <w:t>,</w:t>
      </w:r>
      <w:r w:rsidR="00C27C86" w:rsidRPr="00F75A47">
        <w:rPr>
          <w:rFonts w:cs="Times New Roman"/>
          <w:lang w:val="en-GB"/>
        </w:rPr>
        <w:t xml:space="preserve"> </w:t>
      </w:r>
      <w:r w:rsidR="00080CF4" w:rsidRPr="00F75A47">
        <w:rPr>
          <w:rFonts w:cs="Times New Roman"/>
          <w:lang w:val="en-GB"/>
        </w:rPr>
        <w:t>2018</w:t>
      </w:r>
      <w:r w:rsidR="00C27C86" w:rsidRPr="00F75A47">
        <w:rPr>
          <w:rFonts w:cs="Times New Roman"/>
          <w:lang w:val="en-GB"/>
        </w:rPr>
        <w:t xml:space="preserve">). </w:t>
      </w:r>
      <w:r w:rsidR="0032580E" w:rsidRPr="00F75A47">
        <w:rPr>
          <w:rFonts w:cs="Times New Roman"/>
          <w:lang w:val="en-GB"/>
        </w:rPr>
        <w:t xml:space="preserve">However, the specimen is a locule cast, indicating that the endocarp is at least slightly larger than 4.5 mm. </w:t>
      </w:r>
      <w:r w:rsidR="00581E36" w:rsidRPr="00F75A47">
        <w:rPr>
          <w:rFonts w:cs="Times New Roman"/>
          <w:lang w:val="en-GB"/>
        </w:rPr>
        <w:t xml:space="preserve">The position of the vascular bundle is unknown as only a locule cast remains. </w:t>
      </w:r>
      <w:r w:rsidR="00CA3588" w:rsidRPr="00F75A47">
        <w:rPr>
          <w:rFonts w:cs="Times New Roman"/>
          <w:lang w:val="en-GB"/>
        </w:rPr>
        <w:t xml:space="preserve">Because the genus </w:t>
      </w:r>
      <w:r w:rsidR="00CA3588" w:rsidRPr="00F75A47">
        <w:rPr>
          <w:rFonts w:cs="Times New Roman"/>
          <w:i/>
          <w:lang w:val="en-GB"/>
        </w:rPr>
        <w:t>Hosiea</w:t>
      </w:r>
      <w:r w:rsidR="00CA3588" w:rsidRPr="00F75A47">
        <w:rPr>
          <w:rFonts w:cs="Times New Roman"/>
          <w:lang w:val="en-GB"/>
        </w:rPr>
        <w:t xml:space="preserve"> also possesses reticulate ridges and papillate locule linings, we hesitate to attribute this fossil to </w:t>
      </w:r>
      <w:r w:rsidR="00CA3588" w:rsidRPr="00F75A47">
        <w:rPr>
          <w:rFonts w:cs="Times New Roman"/>
          <w:i/>
          <w:lang w:val="en-GB"/>
        </w:rPr>
        <w:t>Iodes</w:t>
      </w:r>
      <w:r w:rsidR="00CA3588" w:rsidRPr="00F75A47">
        <w:rPr>
          <w:rFonts w:cs="Times New Roman"/>
          <w:lang w:val="en-GB"/>
        </w:rPr>
        <w:t xml:space="preserve"> given the unknown </w:t>
      </w:r>
      <w:r w:rsidR="00732A92" w:rsidRPr="00F75A47">
        <w:rPr>
          <w:rFonts w:cs="Times New Roman"/>
          <w:lang w:val="en-GB"/>
        </w:rPr>
        <w:t>position</w:t>
      </w:r>
      <w:r w:rsidR="00CA3588" w:rsidRPr="00F75A47">
        <w:rPr>
          <w:rFonts w:cs="Times New Roman"/>
          <w:lang w:val="en-GB"/>
        </w:rPr>
        <w:t xml:space="preserve"> of the vascular bundle. </w:t>
      </w:r>
      <w:r w:rsidR="00C27C86" w:rsidRPr="00F75A47">
        <w:rPr>
          <w:rFonts w:cs="Times New Roman"/>
          <w:i/>
          <w:lang w:val="en-GB"/>
        </w:rPr>
        <w:t>Iodes</w:t>
      </w:r>
      <w:r w:rsidR="00C27C86" w:rsidRPr="00F75A47">
        <w:rPr>
          <w:rFonts w:cs="Times New Roman"/>
          <w:lang w:val="en-GB"/>
        </w:rPr>
        <w:t xml:space="preserve"> sp. from the Dormaal formation possesses a reticulation pattern “obliterated by encrustation of sand” and papillae ins</w:t>
      </w:r>
      <w:r w:rsidR="0053673D" w:rsidRPr="00F75A47">
        <w:rPr>
          <w:rFonts w:cs="Times New Roman"/>
          <w:lang w:val="en-GB"/>
        </w:rPr>
        <w:t>ide the locule (Fairon-Demaret and</w:t>
      </w:r>
      <w:r w:rsidR="00C27C86" w:rsidRPr="00F75A47">
        <w:rPr>
          <w:rFonts w:cs="Times New Roman"/>
          <w:lang w:val="en-GB"/>
        </w:rPr>
        <w:t xml:space="preserve"> Smith</w:t>
      </w:r>
      <w:r w:rsidR="0053673D" w:rsidRPr="00F75A47">
        <w:rPr>
          <w:rFonts w:cs="Times New Roman"/>
          <w:lang w:val="en-GB"/>
        </w:rPr>
        <w:t>,</w:t>
      </w:r>
      <w:r w:rsidR="00C27C86" w:rsidRPr="00F75A47">
        <w:rPr>
          <w:rFonts w:cs="Times New Roman"/>
          <w:lang w:val="en-GB"/>
        </w:rPr>
        <w:t xml:space="preserve"> 2002)</w:t>
      </w:r>
      <w:r w:rsidR="00B86EA5" w:rsidRPr="00F75A47">
        <w:rPr>
          <w:rFonts w:cs="Times New Roman"/>
          <w:lang w:val="en-GB"/>
        </w:rPr>
        <w:t>. However, the specimen is</w:t>
      </w:r>
      <w:r w:rsidR="00C27C86" w:rsidRPr="00F75A47">
        <w:rPr>
          <w:rFonts w:cs="Times New Roman"/>
          <w:lang w:val="en-GB"/>
        </w:rPr>
        <w:t xml:space="preserve"> very </w:t>
      </w:r>
      <w:r w:rsidR="0053673D" w:rsidRPr="00F75A47">
        <w:rPr>
          <w:rFonts w:cs="Times New Roman"/>
          <w:lang w:val="en-GB"/>
        </w:rPr>
        <w:t>decayed;</w:t>
      </w:r>
      <w:r w:rsidR="00C27C86" w:rsidRPr="00F75A47">
        <w:rPr>
          <w:rFonts w:cs="Times New Roman"/>
          <w:lang w:val="en-GB"/>
        </w:rPr>
        <w:t xml:space="preserve"> </w:t>
      </w:r>
      <w:r w:rsidR="0053673D" w:rsidRPr="00F75A47">
        <w:rPr>
          <w:rFonts w:cs="Times New Roman"/>
          <w:lang w:val="en-GB"/>
        </w:rPr>
        <w:t>therefore,</w:t>
      </w:r>
      <w:r w:rsidR="001553B2" w:rsidRPr="00F75A47">
        <w:rPr>
          <w:rFonts w:cs="Times New Roman"/>
          <w:lang w:val="en-GB"/>
        </w:rPr>
        <w:t xml:space="preserve"> </w:t>
      </w:r>
      <w:r w:rsidR="002B2853" w:rsidRPr="00F75A47">
        <w:rPr>
          <w:rFonts w:cs="Times New Roman"/>
          <w:lang w:val="en-GB"/>
        </w:rPr>
        <w:t xml:space="preserve">it </w:t>
      </w:r>
      <w:r w:rsidR="001553B2" w:rsidRPr="00F75A47">
        <w:rPr>
          <w:rFonts w:cs="Times New Roman"/>
          <w:lang w:val="en-GB"/>
        </w:rPr>
        <w:t>i</w:t>
      </w:r>
      <w:r w:rsidR="00C27C86" w:rsidRPr="00F75A47">
        <w:rPr>
          <w:rFonts w:cs="Times New Roman"/>
          <w:lang w:val="en-GB"/>
        </w:rPr>
        <w:t xml:space="preserve">s </w:t>
      </w:r>
      <w:r w:rsidR="007C65C9" w:rsidRPr="00F75A47">
        <w:rPr>
          <w:rFonts w:cs="Times New Roman"/>
          <w:lang w:val="en-GB"/>
        </w:rPr>
        <w:t>difficult</w:t>
      </w:r>
      <w:r w:rsidR="00C27C86" w:rsidRPr="00F75A47">
        <w:rPr>
          <w:rFonts w:cs="Times New Roman"/>
          <w:lang w:val="en-GB"/>
        </w:rPr>
        <w:t xml:space="preserve"> to decide if this specimen belong</w:t>
      </w:r>
      <w:r w:rsidR="002C6FF0" w:rsidRPr="00F75A47">
        <w:rPr>
          <w:rFonts w:cs="Times New Roman"/>
          <w:lang w:val="en-GB"/>
        </w:rPr>
        <w:t>s</w:t>
      </w:r>
      <w:r w:rsidR="00C27C86" w:rsidRPr="00F75A47">
        <w:rPr>
          <w:rFonts w:cs="Times New Roman"/>
          <w:lang w:val="en-GB"/>
        </w:rPr>
        <w:t xml:space="preserve"> to</w:t>
      </w:r>
      <w:r w:rsidR="00E2499C" w:rsidRPr="00F75A47">
        <w:rPr>
          <w:rFonts w:cs="Times New Roman"/>
          <w:lang w:val="en-GB"/>
        </w:rPr>
        <w:t xml:space="preserve"> </w:t>
      </w:r>
      <w:r w:rsidR="00C27C86" w:rsidRPr="00F75A47">
        <w:rPr>
          <w:rFonts w:cs="Times New Roman"/>
          <w:i/>
          <w:lang w:val="en-GB"/>
        </w:rPr>
        <w:t>Iodes</w:t>
      </w:r>
      <w:r w:rsidR="00C27C86" w:rsidRPr="00F75A47">
        <w:rPr>
          <w:rFonts w:cs="Times New Roman"/>
          <w:lang w:val="en-GB"/>
        </w:rPr>
        <w:t xml:space="preserve"> genus </w:t>
      </w:r>
      <w:r w:rsidR="00736E32" w:rsidRPr="00F75A47">
        <w:rPr>
          <w:rFonts w:cs="Times New Roman"/>
          <w:lang w:val="en-GB"/>
        </w:rPr>
        <w:t>or other similar genera, such</w:t>
      </w:r>
      <w:r w:rsidR="001553B2" w:rsidRPr="00F75A47">
        <w:rPr>
          <w:rFonts w:cs="Times New Roman"/>
          <w:lang w:val="en-GB"/>
        </w:rPr>
        <w:t xml:space="preserve"> </w:t>
      </w:r>
      <w:r w:rsidR="00C27C86" w:rsidRPr="00F75A47">
        <w:rPr>
          <w:rFonts w:cs="Times New Roman"/>
          <w:lang w:val="en-GB"/>
        </w:rPr>
        <w:t xml:space="preserve">as </w:t>
      </w:r>
      <w:r w:rsidR="00C27C86" w:rsidRPr="00F75A47">
        <w:rPr>
          <w:rFonts w:cs="Times New Roman"/>
          <w:i/>
          <w:lang w:val="en-GB"/>
        </w:rPr>
        <w:t>Hosiea</w:t>
      </w:r>
      <w:r w:rsidR="00C27C86" w:rsidRPr="00F75A47">
        <w:rPr>
          <w:rFonts w:cs="Times New Roman"/>
          <w:lang w:val="en-GB"/>
        </w:rPr>
        <w:t xml:space="preserve">. </w:t>
      </w:r>
    </w:p>
    <w:p w14:paraId="651B154C" w14:textId="77777777" w:rsidR="00C27C86" w:rsidRPr="00F75A47" w:rsidRDefault="00D359F4" w:rsidP="00C27C86">
      <w:pPr>
        <w:spacing w:line="480" w:lineRule="auto"/>
        <w:rPr>
          <w:rFonts w:cs="Times New Roman"/>
          <w:lang w:val="en-GB"/>
        </w:rPr>
      </w:pPr>
      <w:r w:rsidRPr="00F75A47">
        <w:rPr>
          <w:rFonts w:cs="Times New Roman"/>
          <w:lang w:val="en-GB"/>
        </w:rPr>
        <w:t>An</w:t>
      </w:r>
      <w:r w:rsidR="00C27C86" w:rsidRPr="00F75A47">
        <w:rPr>
          <w:rFonts w:cs="Times New Roman"/>
          <w:i/>
          <w:lang w:val="en-GB"/>
        </w:rPr>
        <w:t xml:space="preserve"> Iodes</w:t>
      </w:r>
      <w:r w:rsidR="00C27C86" w:rsidRPr="00F75A47">
        <w:rPr>
          <w:rFonts w:cs="Times New Roman"/>
          <w:lang w:val="en-GB"/>
        </w:rPr>
        <w:t xml:space="preserve"> from the Miocene of Yunnan (China) </w:t>
      </w:r>
      <w:r w:rsidR="00AB3293" w:rsidRPr="00F75A47">
        <w:rPr>
          <w:rFonts w:cs="Times New Roman"/>
          <w:lang w:val="en-GB"/>
        </w:rPr>
        <w:t xml:space="preserve">has been </w:t>
      </w:r>
      <w:r w:rsidR="00C27C86" w:rsidRPr="00F75A47">
        <w:rPr>
          <w:rFonts w:cs="Times New Roman"/>
          <w:lang w:val="en-GB"/>
        </w:rPr>
        <w:t>mentioned</w:t>
      </w:r>
      <w:r w:rsidR="00B135C3" w:rsidRPr="00F75A47">
        <w:rPr>
          <w:rFonts w:cs="Times New Roman"/>
          <w:lang w:val="en-GB"/>
        </w:rPr>
        <w:t xml:space="preserve"> </w:t>
      </w:r>
      <w:r w:rsidR="002C6FF0" w:rsidRPr="00F75A47">
        <w:rPr>
          <w:rFonts w:cs="Times New Roman"/>
          <w:lang w:val="en-GB"/>
        </w:rPr>
        <w:t>(Stull Obs. Pers.)</w:t>
      </w:r>
      <w:r w:rsidR="00490779" w:rsidRPr="00F75A47">
        <w:rPr>
          <w:rFonts w:cs="Times New Roman"/>
          <w:lang w:val="en-GB"/>
        </w:rPr>
        <w:t xml:space="preserve"> </w:t>
      </w:r>
      <w:r w:rsidR="00C27C86" w:rsidRPr="00F75A47">
        <w:rPr>
          <w:rFonts w:cs="Times New Roman"/>
          <w:lang w:val="en-GB"/>
        </w:rPr>
        <w:t xml:space="preserve">but not </w:t>
      </w:r>
      <w:r w:rsidR="00AB3293" w:rsidRPr="00F75A47">
        <w:rPr>
          <w:rFonts w:cs="Times New Roman"/>
          <w:lang w:val="en-GB"/>
        </w:rPr>
        <w:t xml:space="preserve">formally </w:t>
      </w:r>
      <w:r w:rsidR="00C27C86" w:rsidRPr="00F75A47">
        <w:rPr>
          <w:rFonts w:cs="Times New Roman"/>
          <w:lang w:val="en-GB"/>
        </w:rPr>
        <w:t xml:space="preserve">published. A second </w:t>
      </w:r>
      <w:r w:rsidR="00C27C86" w:rsidRPr="00F75A47">
        <w:rPr>
          <w:rFonts w:cs="Times New Roman"/>
          <w:i/>
          <w:lang w:val="en-GB"/>
        </w:rPr>
        <w:t>Iodes</w:t>
      </w:r>
      <w:r w:rsidR="00C27C86" w:rsidRPr="00F75A47">
        <w:rPr>
          <w:rFonts w:cs="Times New Roman"/>
          <w:lang w:val="en-GB"/>
        </w:rPr>
        <w:t xml:space="preserve"> species from the Miocene of Turkey seems to have been studied but not published (Duperon, com. Pers.</w:t>
      </w:r>
      <w:r w:rsidR="00B135C3" w:rsidRPr="00F75A47">
        <w:rPr>
          <w:rFonts w:cs="Times New Roman"/>
          <w:lang w:val="en-GB"/>
        </w:rPr>
        <w:t xml:space="preserve">). </w:t>
      </w:r>
      <w:r w:rsidRPr="00F75A47">
        <w:rPr>
          <w:rFonts w:cs="Times New Roman"/>
          <w:lang w:val="en-GB"/>
        </w:rPr>
        <w:t xml:space="preserve">Therefore, </w:t>
      </w:r>
      <w:r w:rsidR="00EE5680" w:rsidRPr="00F75A47">
        <w:rPr>
          <w:rFonts w:cs="Times New Roman"/>
          <w:lang w:val="en-GB"/>
        </w:rPr>
        <w:t>there are no published records</w:t>
      </w:r>
      <w:r w:rsidRPr="00F75A47">
        <w:rPr>
          <w:rFonts w:cs="Times New Roman"/>
          <w:lang w:val="en-GB"/>
        </w:rPr>
        <w:t xml:space="preserve"> of </w:t>
      </w:r>
      <w:r w:rsidRPr="00F75A47">
        <w:rPr>
          <w:rFonts w:cs="Times New Roman"/>
          <w:i/>
          <w:lang w:val="en-GB"/>
        </w:rPr>
        <w:t>Iodes</w:t>
      </w:r>
      <w:r w:rsidRPr="00F75A47">
        <w:rPr>
          <w:rFonts w:cs="Times New Roman"/>
          <w:lang w:val="en-GB"/>
        </w:rPr>
        <w:t xml:space="preserve"> from </w:t>
      </w:r>
      <w:r w:rsidR="00EE5680" w:rsidRPr="00F75A47">
        <w:rPr>
          <w:rFonts w:cs="Times New Roman"/>
          <w:lang w:val="en-GB"/>
        </w:rPr>
        <w:t>areas other</w:t>
      </w:r>
      <w:r w:rsidRPr="00F75A47">
        <w:rPr>
          <w:rFonts w:cs="Times New Roman"/>
          <w:lang w:val="en-GB"/>
        </w:rPr>
        <w:t xml:space="preserve"> than North America and Europe. </w:t>
      </w:r>
    </w:p>
    <w:p w14:paraId="5B0CEEC8" w14:textId="77777777" w:rsidR="0039434D" w:rsidRPr="00F75A47" w:rsidRDefault="0028657E" w:rsidP="00F84BAA">
      <w:pPr>
        <w:pStyle w:val="Corpsdetexte"/>
        <w:spacing w:line="480" w:lineRule="auto"/>
        <w:ind w:firstLine="708"/>
        <w:rPr>
          <w:rFonts w:cs="Times New Roman"/>
          <w:lang w:val="en-GB"/>
        </w:rPr>
      </w:pPr>
      <w:r w:rsidRPr="00F75A47">
        <w:rPr>
          <w:rFonts w:cs="Times New Roman"/>
          <w:lang w:val="en-GB"/>
        </w:rPr>
        <w:t>In conclusion, the</w:t>
      </w:r>
      <w:r w:rsidRPr="00F75A47">
        <w:rPr>
          <w:rFonts w:cs="Times New Roman"/>
          <w:i/>
          <w:lang w:val="en-GB"/>
        </w:rPr>
        <w:t xml:space="preserve"> Iodes</w:t>
      </w:r>
      <w:r w:rsidR="002C6FF0" w:rsidRPr="00F75A47">
        <w:rPr>
          <w:rFonts w:cs="Times New Roman"/>
          <w:lang w:val="en-GB"/>
        </w:rPr>
        <w:t xml:space="preserve"> genus has</w:t>
      </w:r>
      <w:r w:rsidRPr="00F75A47">
        <w:rPr>
          <w:rFonts w:cs="Times New Roman"/>
          <w:lang w:val="en-GB"/>
        </w:rPr>
        <w:t xml:space="preserve"> a</w:t>
      </w:r>
      <w:r w:rsidR="00F545E6" w:rsidRPr="00F75A47">
        <w:rPr>
          <w:rFonts w:cs="Times New Roman"/>
          <w:lang w:val="en-GB"/>
        </w:rPr>
        <w:t xml:space="preserve">n extensive </w:t>
      </w:r>
      <w:r w:rsidRPr="00F75A47">
        <w:rPr>
          <w:rFonts w:cs="Times New Roman"/>
          <w:lang w:val="en-GB"/>
        </w:rPr>
        <w:t xml:space="preserve">fossil record, ranging from the </w:t>
      </w:r>
      <w:r w:rsidR="00732A92" w:rsidRPr="00F75A47">
        <w:rPr>
          <w:rFonts w:cs="Times New Roman"/>
          <w:lang w:val="en-GB"/>
        </w:rPr>
        <w:t xml:space="preserve">Late </w:t>
      </w:r>
      <w:r w:rsidRPr="00F75A47">
        <w:rPr>
          <w:rFonts w:cs="Times New Roman"/>
          <w:lang w:val="en-GB"/>
        </w:rPr>
        <w:t>Cretaceous to the Miocene</w:t>
      </w:r>
      <w:r w:rsidR="00155AD2" w:rsidRPr="00F75A47">
        <w:rPr>
          <w:rFonts w:cs="Times New Roman"/>
          <w:lang w:val="en-GB"/>
        </w:rPr>
        <w:t xml:space="preserve">, with notable abundance and diversity in the Northern Hemisphere during the Paleogene. </w:t>
      </w:r>
      <w:r w:rsidR="002E443D" w:rsidRPr="00F75A47">
        <w:rPr>
          <w:rFonts w:cs="Times New Roman"/>
          <w:lang w:val="en-GB"/>
        </w:rPr>
        <w:t>The diversity of fossil remains from the European Eocene in particular is comparable to modern diversity</w:t>
      </w:r>
      <w:r w:rsidR="001F53C5" w:rsidRPr="00F75A47">
        <w:rPr>
          <w:rFonts w:cs="Times New Roman"/>
          <w:lang w:val="en-GB"/>
        </w:rPr>
        <w:t>, distributed across</w:t>
      </w:r>
      <w:r w:rsidR="00155AD2" w:rsidRPr="00F75A47">
        <w:rPr>
          <w:rFonts w:cs="Times New Roman"/>
          <w:lang w:val="en-GB"/>
        </w:rPr>
        <w:t xml:space="preserve"> tropical Africa, Madagascar, and Asia. </w:t>
      </w:r>
    </w:p>
    <w:p w14:paraId="1A315742" w14:textId="77777777" w:rsidR="002E443D" w:rsidRPr="00F75A47" w:rsidRDefault="002E443D" w:rsidP="00A4062A">
      <w:pPr>
        <w:pStyle w:val="Corpsdetexte"/>
        <w:spacing w:line="480" w:lineRule="auto"/>
        <w:rPr>
          <w:rFonts w:cs="Times New Roman"/>
          <w:lang w:val="en-GB"/>
        </w:rPr>
      </w:pPr>
    </w:p>
    <w:p w14:paraId="71ED4854" w14:textId="77777777" w:rsidR="00355507" w:rsidRPr="00F75A47" w:rsidRDefault="007A3987" w:rsidP="00A4062A">
      <w:pPr>
        <w:spacing w:line="480" w:lineRule="auto"/>
        <w:rPr>
          <w:rFonts w:cs="Times New Roman"/>
          <w:b/>
          <w:lang w:val="en-GB"/>
        </w:rPr>
      </w:pPr>
      <w:r w:rsidRPr="00F75A47">
        <w:rPr>
          <w:rFonts w:cs="Times New Roman"/>
          <w:b/>
          <w:lang w:val="en-GB"/>
        </w:rPr>
        <w:lastRenderedPageBreak/>
        <w:t>4.2</w:t>
      </w:r>
      <w:r w:rsidR="0063156F" w:rsidRPr="00F75A47">
        <w:rPr>
          <w:rFonts w:cs="Times New Roman"/>
          <w:b/>
          <w:lang w:val="en-GB"/>
        </w:rPr>
        <w:tab/>
      </w:r>
      <w:r w:rsidR="008073AA" w:rsidRPr="00F75A47">
        <w:rPr>
          <w:rFonts w:cs="Times New Roman"/>
          <w:b/>
          <w:lang w:val="en-GB"/>
        </w:rPr>
        <w:t xml:space="preserve">Significance of the ridges </w:t>
      </w:r>
    </w:p>
    <w:p w14:paraId="36FCB80D" w14:textId="50FD6871" w:rsidR="00A54125" w:rsidRPr="00F75A47" w:rsidRDefault="00A54125" w:rsidP="00A54125">
      <w:pPr>
        <w:pStyle w:val="Corpsdetexte"/>
        <w:spacing w:line="480" w:lineRule="auto"/>
        <w:jc w:val="both"/>
        <w:rPr>
          <w:rFonts w:cs="Times New Roman"/>
          <w:lang w:val="en-GB"/>
        </w:rPr>
      </w:pPr>
      <w:r w:rsidRPr="00F75A47">
        <w:rPr>
          <w:rFonts w:cs="Times New Roman"/>
          <w:lang w:val="en-GB"/>
        </w:rPr>
        <w:t>The ridges at the surface seem to be formed by the development of anticlinal</w:t>
      </w:r>
      <w:r w:rsidR="00B660A8" w:rsidRPr="00F75A47">
        <w:rPr>
          <w:rFonts w:cs="Times New Roman"/>
          <w:lang w:val="en-GB"/>
        </w:rPr>
        <w:t>ly</w:t>
      </w:r>
      <w:r w:rsidRPr="00F75A47">
        <w:rPr>
          <w:rFonts w:cs="Times New Roman"/>
          <w:lang w:val="en-GB"/>
        </w:rPr>
        <w:t xml:space="preserve"> oriented cells. </w:t>
      </w:r>
      <w:r w:rsidR="00B660A8" w:rsidRPr="00F75A47">
        <w:rPr>
          <w:rFonts w:cs="Times New Roman"/>
          <w:lang w:val="en-GB"/>
        </w:rPr>
        <w:t>However, t</w:t>
      </w:r>
      <w:r w:rsidRPr="00F75A47">
        <w:rPr>
          <w:rFonts w:cs="Times New Roman"/>
          <w:lang w:val="en-GB"/>
        </w:rPr>
        <w:t xml:space="preserve">his same anatomical development </w:t>
      </w:r>
      <w:r w:rsidR="00B660A8" w:rsidRPr="00F75A47">
        <w:rPr>
          <w:rFonts w:cs="Times New Roman"/>
          <w:lang w:val="en-GB"/>
        </w:rPr>
        <w:t>can yield distinct</w:t>
      </w:r>
      <w:r w:rsidRPr="00F75A47">
        <w:rPr>
          <w:rFonts w:cs="Times New Roman"/>
          <w:lang w:val="en-GB"/>
        </w:rPr>
        <w:t xml:space="preserve"> morphological shapes. For the</w:t>
      </w:r>
      <w:r w:rsidRPr="00F75A47">
        <w:rPr>
          <w:rFonts w:cs="Times New Roman"/>
          <w:i/>
          <w:lang w:val="en-GB"/>
        </w:rPr>
        <w:t xml:space="preserve"> Iodes </w:t>
      </w:r>
      <w:r w:rsidRPr="00F75A47">
        <w:rPr>
          <w:rFonts w:cs="Times New Roman"/>
          <w:lang w:val="en-GB"/>
        </w:rPr>
        <w:t>species, we identified three major shapes: angular (more or less rectangular), sharp</w:t>
      </w:r>
      <w:r w:rsidR="0010688A" w:rsidRPr="00F75A47">
        <w:rPr>
          <w:rFonts w:cs="Times New Roman"/>
          <w:lang w:val="en-GB"/>
        </w:rPr>
        <w:t>,</w:t>
      </w:r>
      <w:r w:rsidRPr="00F75A47">
        <w:rPr>
          <w:rFonts w:cs="Times New Roman"/>
          <w:lang w:val="en-GB"/>
        </w:rPr>
        <w:t xml:space="preserve"> and rounded. In addition, we show an important disparity in term</w:t>
      </w:r>
      <w:r w:rsidR="0010688A" w:rsidRPr="00F75A47">
        <w:rPr>
          <w:rFonts w:cs="Times New Roman"/>
          <w:lang w:val="en-GB"/>
        </w:rPr>
        <w:t>s</w:t>
      </w:r>
      <w:r w:rsidRPr="00F75A47">
        <w:rPr>
          <w:rFonts w:cs="Times New Roman"/>
          <w:lang w:val="en-GB"/>
        </w:rPr>
        <w:t xml:space="preserve"> of </w:t>
      </w:r>
      <w:r w:rsidR="0010688A" w:rsidRPr="00F75A47">
        <w:rPr>
          <w:rFonts w:cs="Times New Roman"/>
          <w:lang w:val="en-GB"/>
        </w:rPr>
        <w:t xml:space="preserve">ridge </w:t>
      </w:r>
      <w:r w:rsidRPr="00F75A47">
        <w:rPr>
          <w:rFonts w:cs="Times New Roman"/>
          <w:lang w:val="en-GB"/>
        </w:rPr>
        <w:t xml:space="preserve">thickness, from 180 µm for </w:t>
      </w:r>
      <w:r w:rsidRPr="00F75A47">
        <w:rPr>
          <w:rFonts w:cs="Times New Roman"/>
          <w:i/>
          <w:lang w:val="en-GB"/>
        </w:rPr>
        <w:t>Iodes acuta</w:t>
      </w:r>
      <w:r w:rsidRPr="00F75A47">
        <w:rPr>
          <w:rFonts w:cs="Times New Roman"/>
          <w:lang w:val="en-GB"/>
        </w:rPr>
        <w:t xml:space="preserve"> to more than 2 mm for </w:t>
      </w:r>
      <w:r w:rsidRPr="00F75A47">
        <w:rPr>
          <w:rFonts w:cs="Times New Roman"/>
          <w:i/>
          <w:lang w:val="en-GB"/>
        </w:rPr>
        <w:t>Croomiocarpon missippiensis</w:t>
      </w:r>
      <w:r w:rsidRPr="00F75A47">
        <w:rPr>
          <w:rFonts w:cs="Times New Roman"/>
          <w:lang w:val="en-GB"/>
        </w:rPr>
        <w:t xml:space="preserve">. Finally, the ridges are more or less connected at the surface and form a reticulum or a diffuse pattern. These three characters help to differentiate species in extant as well as extinct species (Tab. 1). </w:t>
      </w:r>
    </w:p>
    <w:p w14:paraId="182D962E" w14:textId="46092C4A" w:rsidR="00A54125" w:rsidRPr="00F75A47" w:rsidRDefault="00A54125" w:rsidP="00211811">
      <w:pPr>
        <w:pStyle w:val="Corpsdetexte"/>
        <w:spacing w:line="480" w:lineRule="auto"/>
        <w:ind w:firstLine="708"/>
        <w:jc w:val="both"/>
        <w:rPr>
          <w:rFonts w:cs="Times New Roman"/>
          <w:lang w:val="en-GB"/>
        </w:rPr>
      </w:pPr>
      <w:r w:rsidRPr="00F75A47">
        <w:rPr>
          <w:rFonts w:cs="Times New Roman"/>
          <w:lang w:val="en-GB"/>
        </w:rPr>
        <w:t xml:space="preserve">In extant species, </w:t>
      </w:r>
      <w:r w:rsidR="00A25871" w:rsidRPr="00F75A47">
        <w:rPr>
          <w:rFonts w:cs="Times New Roman"/>
          <w:lang w:val="en-GB"/>
        </w:rPr>
        <w:t>these characters seem to be significant in species delimitation (Tab.1)</w:t>
      </w:r>
      <w:r w:rsidR="00B34BC7" w:rsidRPr="00F75A47">
        <w:rPr>
          <w:rFonts w:cs="Times New Roman"/>
          <w:lang w:val="en-GB"/>
        </w:rPr>
        <w:t xml:space="preserve">. </w:t>
      </w:r>
      <w:r w:rsidR="00A25871" w:rsidRPr="00F75A47">
        <w:rPr>
          <w:rFonts w:cs="Times New Roman"/>
          <w:lang w:val="en-GB"/>
        </w:rPr>
        <w:t>In addition, we</w:t>
      </w:r>
      <w:r w:rsidRPr="00F75A47">
        <w:rPr>
          <w:rFonts w:cs="Times New Roman"/>
          <w:lang w:val="en-GB"/>
        </w:rPr>
        <w:t xml:space="preserve"> noticed </w:t>
      </w:r>
      <w:r w:rsidR="00A25871" w:rsidRPr="00F75A47">
        <w:rPr>
          <w:rFonts w:cs="Times New Roman"/>
          <w:lang w:val="en-GB"/>
        </w:rPr>
        <w:t>some</w:t>
      </w:r>
      <w:r w:rsidRPr="00F75A47">
        <w:rPr>
          <w:rFonts w:cs="Times New Roman"/>
          <w:lang w:val="en-GB"/>
        </w:rPr>
        <w:t xml:space="preserve"> </w:t>
      </w:r>
      <w:r w:rsidR="00211811" w:rsidRPr="00F75A47">
        <w:rPr>
          <w:rFonts w:cs="Times New Roman"/>
          <w:lang w:val="en-GB"/>
        </w:rPr>
        <w:t xml:space="preserve">geographic patterns </w:t>
      </w:r>
      <w:r w:rsidRPr="00F75A47">
        <w:rPr>
          <w:rFonts w:cs="Times New Roman"/>
          <w:lang w:val="en-GB"/>
        </w:rPr>
        <w:t>of ridge morphology and organisation</w:t>
      </w:r>
      <w:r w:rsidR="00211811" w:rsidRPr="00F75A47">
        <w:rPr>
          <w:rFonts w:cs="Times New Roman"/>
          <w:lang w:val="en-GB"/>
        </w:rPr>
        <w:t>.</w:t>
      </w:r>
      <w:r w:rsidRPr="00F75A47">
        <w:rPr>
          <w:rFonts w:cs="Times New Roman"/>
          <w:lang w:val="en-GB"/>
        </w:rPr>
        <w:t xml:space="preserve"> Asian species </w:t>
      </w:r>
      <w:r w:rsidR="00211811" w:rsidRPr="00F75A47">
        <w:rPr>
          <w:rFonts w:cs="Times New Roman"/>
          <w:lang w:val="en-GB"/>
        </w:rPr>
        <w:t>tend</w:t>
      </w:r>
      <w:r w:rsidRPr="00F75A47">
        <w:rPr>
          <w:rFonts w:cs="Times New Roman"/>
          <w:lang w:val="en-GB"/>
        </w:rPr>
        <w:t xml:space="preserve"> to have rectangular and strong ridges mostly forming diffuse pattern</w:t>
      </w:r>
      <w:r w:rsidR="00EC55C4" w:rsidRPr="00F75A47">
        <w:rPr>
          <w:rFonts w:cs="Times New Roman"/>
          <w:lang w:val="en-GB"/>
        </w:rPr>
        <w:t>s</w:t>
      </w:r>
      <w:r w:rsidRPr="00F75A47">
        <w:rPr>
          <w:rFonts w:cs="Times New Roman"/>
          <w:lang w:val="en-GB"/>
        </w:rPr>
        <w:t xml:space="preserve"> (see Fig.4, 1-4). The ridges mostly have a median channel, which correspond</w:t>
      </w:r>
      <w:r w:rsidR="00EC55C4" w:rsidRPr="00F75A47">
        <w:rPr>
          <w:rFonts w:cs="Times New Roman"/>
          <w:lang w:val="en-GB"/>
        </w:rPr>
        <w:t>s</w:t>
      </w:r>
      <w:r w:rsidRPr="00F75A47">
        <w:rPr>
          <w:rFonts w:cs="Times New Roman"/>
          <w:lang w:val="en-GB"/>
        </w:rPr>
        <w:t xml:space="preserve"> to the imprint of the external vasculature (Fig.4</w:t>
      </w:r>
      <w:r w:rsidR="002057A2" w:rsidRPr="00F75A47">
        <w:rPr>
          <w:rFonts w:cs="Times New Roman"/>
          <w:lang w:val="en-GB"/>
        </w:rPr>
        <w:t>,</w:t>
      </w:r>
      <w:r w:rsidRPr="00F75A47">
        <w:rPr>
          <w:rFonts w:cs="Times New Roman"/>
          <w:lang w:val="en-GB"/>
        </w:rPr>
        <w:t xml:space="preserve"> arrows). </w:t>
      </w:r>
      <w:r w:rsidR="00EC55C4" w:rsidRPr="00F75A47">
        <w:rPr>
          <w:rFonts w:cs="Times New Roman"/>
          <w:lang w:val="en-GB"/>
        </w:rPr>
        <w:t xml:space="preserve">The </w:t>
      </w:r>
      <w:r w:rsidRPr="00F75A47">
        <w:rPr>
          <w:rFonts w:cs="Times New Roman"/>
          <w:lang w:val="en-GB"/>
        </w:rPr>
        <w:t xml:space="preserve">African species </w:t>
      </w:r>
      <w:r w:rsidR="005B5476" w:rsidRPr="00F75A47">
        <w:rPr>
          <w:rFonts w:cs="Times New Roman"/>
          <w:lang w:val="en-GB"/>
        </w:rPr>
        <w:t>tend</w:t>
      </w:r>
      <w:r w:rsidRPr="00F75A47">
        <w:rPr>
          <w:rFonts w:cs="Times New Roman"/>
          <w:lang w:val="en-GB"/>
        </w:rPr>
        <w:t xml:space="preserve"> </w:t>
      </w:r>
      <w:r w:rsidR="00EC55C4" w:rsidRPr="00F75A47">
        <w:rPr>
          <w:rFonts w:cs="Times New Roman"/>
          <w:lang w:val="en-GB"/>
        </w:rPr>
        <w:t xml:space="preserve">to bear </w:t>
      </w:r>
      <w:r w:rsidRPr="00F75A47">
        <w:rPr>
          <w:rFonts w:cs="Times New Roman"/>
          <w:lang w:val="en-GB"/>
        </w:rPr>
        <w:t>rounded to sharp ridges, weak</w:t>
      </w:r>
      <w:r w:rsidR="005B5476" w:rsidRPr="00F75A47">
        <w:rPr>
          <w:rFonts w:cs="Times New Roman"/>
          <w:lang w:val="en-GB"/>
        </w:rPr>
        <w:t>er in structure</w:t>
      </w:r>
      <w:r w:rsidRPr="00F75A47">
        <w:rPr>
          <w:rFonts w:cs="Times New Roman"/>
          <w:lang w:val="en-GB"/>
        </w:rPr>
        <w:t xml:space="preserve">, and mostly forming </w:t>
      </w:r>
      <w:r w:rsidR="00EC55C4" w:rsidRPr="00F75A47">
        <w:rPr>
          <w:rFonts w:cs="Times New Roman"/>
          <w:lang w:val="en-GB"/>
        </w:rPr>
        <w:t xml:space="preserve">a </w:t>
      </w:r>
      <w:r w:rsidR="009A2800" w:rsidRPr="00F75A47">
        <w:rPr>
          <w:rFonts w:cs="Times New Roman"/>
          <w:lang w:val="en-GB"/>
        </w:rPr>
        <w:t xml:space="preserve">close </w:t>
      </w:r>
      <w:r w:rsidRPr="00F75A47">
        <w:rPr>
          <w:rFonts w:cs="Times New Roman"/>
          <w:lang w:val="en-GB"/>
        </w:rPr>
        <w:t>reticular pattern with free ending ridges in the areoles. Only two species show a median channel on the ridges (Fig.4, 5-6).</w:t>
      </w:r>
    </w:p>
    <w:p w14:paraId="27E712D1" w14:textId="38B8400C" w:rsidR="00A54125" w:rsidRPr="00F75A47" w:rsidRDefault="00A54125" w:rsidP="00A54125">
      <w:pPr>
        <w:pStyle w:val="Corpsdetexte"/>
        <w:spacing w:line="480" w:lineRule="auto"/>
        <w:ind w:firstLine="708"/>
        <w:jc w:val="both"/>
        <w:rPr>
          <w:rFonts w:cs="Times New Roman"/>
          <w:lang w:val="en-GB"/>
        </w:rPr>
      </w:pPr>
      <w:r w:rsidRPr="00F75A47">
        <w:rPr>
          <w:rFonts w:cs="Times New Roman"/>
          <w:lang w:val="en-GB"/>
        </w:rPr>
        <w:t xml:space="preserve">In fossil </w:t>
      </w:r>
      <w:r w:rsidRPr="00F75A47">
        <w:rPr>
          <w:rFonts w:cs="Times New Roman"/>
          <w:i/>
          <w:lang w:val="en-GB"/>
        </w:rPr>
        <w:t>Iodes</w:t>
      </w:r>
      <w:r w:rsidRPr="00F75A47">
        <w:rPr>
          <w:rFonts w:cs="Times New Roman"/>
          <w:lang w:val="en-GB"/>
        </w:rPr>
        <w:t xml:space="preserve"> species from Europe and North America, we found all</w:t>
      </w:r>
      <w:r w:rsidR="002057A2" w:rsidRPr="00F75A47">
        <w:rPr>
          <w:rFonts w:cs="Times New Roman"/>
          <w:lang w:val="en-GB"/>
        </w:rPr>
        <w:t xml:space="preserve"> </w:t>
      </w:r>
      <w:r w:rsidR="006052E9" w:rsidRPr="00F75A47">
        <w:rPr>
          <w:rFonts w:cs="Times New Roman"/>
          <w:lang w:val="en-GB"/>
        </w:rPr>
        <w:t xml:space="preserve">types of </w:t>
      </w:r>
      <w:r w:rsidRPr="00F75A47">
        <w:rPr>
          <w:rFonts w:cs="Times New Roman"/>
          <w:lang w:val="en-GB"/>
        </w:rPr>
        <w:t>ridge shapes and great variation in</w:t>
      </w:r>
      <w:r w:rsidR="002057A2" w:rsidRPr="00F75A47">
        <w:rPr>
          <w:rFonts w:cs="Times New Roman"/>
          <w:lang w:val="en-GB"/>
        </w:rPr>
        <w:t xml:space="preserve"> their</w:t>
      </w:r>
      <w:r w:rsidRPr="00F75A47">
        <w:rPr>
          <w:rFonts w:cs="Times New Roman"/>
          <w:lang w:val="en-GB"/>
        </w:rPr>
        <w:t xml:space="preserve"> thickness. These differences were traditionally considered significant for species delimitation. Our review of extant species </w:t>
      </w:r>
      <w:r w:rsidR="00F75A47" w:rsidRPr="00F75A47">
        <w:rPr>
          <w:rFonts w:cs="Times New Roman"/>
          <w:lang w:val="en-GB"/>
        </w:rPr>
        <w:t xml:space="preserve">confirm </w:t>
      </w:r>
      <w:r w:rsidRPr="00F75A47">
        <w:rPr>
          <w:rFonts w:cs="Times New Roman"/>
          <w:lang w:val="en-GB"/>
        </w:rPr>
        <w:t>this position (Tab. 1). The reticulation pattern</w:t>
      </w:r>
      <w:r w:rsidR="007A60A5" w:rsidRPr="00F75A47">
        <w:rPr>
          <w:rFonts w:cs="Times New Roman"/>
          <w:lang w:val="en-GB"/>
        </w:rPr>
        <w:t>s</w:t>
      </w:r>
      <w:r w:rsidRPr="00F75A47">
        <w:rPr>
          <w:rFonts w:cs="Times New Roman"/>
          <w:lang w:val="en-GB"/>
        </w:rPr>
        <w:t xml:space="preserve"> </w:t>
      </w:r>
      <w:r w:rsidR="00EC55C4" w:rsidRPr="00F75A47">
        <w:rPr>
          <w:rFonts w:cs="Times New Roman"/>
          <w:lang w:val="en-GB"/>
        </w:rPr>
        <w:t xml:space="preserve">observed </w:t>
      </w:r>
      <w:r w:rsidRPr="00F75A47">
        <w:rPr>
          <w:rFonts w:cs="Times New Roman"/>
          <w:lang w:val="en-GB"/>
        </w:rPr>
        <w:t xml:space="preserve">in fossil specimens seems to be </w:t>
      </w:r>
      <w:r w:rsidR="00E71293" w:rsidRPr="00F75A47">
        <w:rPr>
          <w:rFonts w:cs="Times New Roman"/>
          <w:lang w:val="en-GB"/>
        </w:rPr>
        <w:t>more limited</w:t>
      </w:r>
      <w:r w:rsidRPr="00F75A47">
        <w:rPr>
          <w:rFonts w:cs="Times New Roman"/>
          <w:lang w:val="en-GB"/>
        </w:rPr>
        <w:t>. We found reticulation pattern</w:t>
      </w:r>
      <w:r w:rsidR="006372D6" w:rsidRPr="00F75A47">
        <w:rPr>
          <w:rFonts w:cs="Times New Roman"/>
          <w:lang w:val="en-GB"/>
        </w:rPr>
        <w:t>s</w:t>
      </w:r>
      <w:r w:rsidRPr="00F75A47">
        <w:rPr>
          <w:rFonts w:cs="Times New Roman"/>
          <w:lang w:val="en-GB"/>
        </w:rPr>
        <w:t xml:space="preserve"> mostly formed by polygonal areoles and without free ending ridges. Without taking into account the shape of the ridges, the fossil record seems to show a general </w:t>
      </w:r>
      <w:r w:rsidR="0064621D" w:rsidRPr="00F75A47">
        <w:rPr>
          <w:rFonts w:cs="Times New Roman"/>
          <w:lang w:val="en-GB"/>
        </w:rPr>
        <w:t xml:space="preserve">reticulation </w:t>
      </w:r>
      <w:r w:rsidRPr="00F75A47">
        <w:rPr>
          <w:rFonts w:cs="Times New Roman"/>
          <w:lang w:val="en-GB"/>
        </w:rPr>
        <w:t>pattern of ridges</w:t>
      </w:r>
      <w:r w:rsidR="008523C9" w:rsidRPr="00F75A47">
        <w:rPr>
          <w:rFonts w:cs="Times New Roman"/>
          <w:lang w:val="en-GB"/>
        </w:rPr>
        <w:t xml:space="preserve"> that</w:t>
      </w:r>
      <w:r w:rsidR="002057A2" w:rsidRPr="00F75A47">
        <w:rPr>
          <w:rFonts w:cs="Times New Roman"/>
          <w:lang w:val="en-GB"/>
        </w:rPr>
        <w:t xml:space="preserve"> is </w:t>
      </w:r>
      <w:r w:rsidRPr="00F75A47">
        <w:rPr>
          <w:rFonts w:cs="Times New Roman"/>
          <w:lang w:val="en-GB"/>
        </w:rPr>
        <w:t xml:space="preserve">only found in few extant species (e.g. </w:t>
      </w:r>
      <w:r w:rsidRPr="00F75A47">
        <w:rPr>
          <w:rFonts w:cs="Times New Roman"/>
          <w:i/>
          <w:lang w:val="en-GB"/>
        </w:rPr>
        <w:t xml:space="preserve">Iodes africana </w:t>
      </w:r>
      <w:r w:rsidRPr="00F75A47">
        <w:rPr>
          <w:rFonts w:cs="Times New Roman"/>
          <w:lang w:val="en-GB"/>
        </w:rPr>
        <w:t xml:space="preserve">&amp; </w:t>
      </w:r>
      <w:r w:rsidRPr="00F75A47">
        <w:rPr>
          <w:rFonts w:cs="Times New Roman"/>
          <w:i/>
          <w:lang w:val="en-GB"/>
        </w:rPr>
        <w:t>Iodes klaineana</w:t>
      </w:r>
      <w:r w:rsidRPr="00F75A47">
        <w:rPr>
          <w:rFonts w:cs="Times New Roman"/>
          <w:lang w:val="en-GB"/>
        </w:rPr>
        <w:t>).</w:t>
      </w:r>
    </w:p>
    <w:p w14:paraId="66C9A6ED" w14:textId="2DAC0E0A" w:rsidR="00A54125" w:rsidRPr="00F75A47" w:rsidRDefault="00A54125" w:rsidP="00A54125">
      <w:pPr>
        <w:pStyle w:val="Corpsdetexte"/>
        <w:spacing w:line="480" w:lineRule="auto"/>
        <w:ind w:firstLine="708"/>
        <w:jc w:val="both"/>
        <w:rPr>
          <w:rFonts w:cs="Times New Roman"/>
          <w:lang w:val="en-GB"/>
        </w:rPr>
      </w:pPr>
      <w:r w:rsidRPr="00F75A47">
        <w:rPr>
          <w:rFonts w:cs="Times New Roman"/>
          <w:lang w:val="en-GB"/>
        </w:rPr>
        <w:t>In our site, the ridges of</w:t>
      </w:r>
      <w:r w:rsidRPr="00F75A47">
        <w:rPr>
          <w:rFonts w:cs="Times New Roman"/>
          <w:i/>
          <w:lang w:val="en-GB"/>
        </w:rPr>
        <w:t xml:space="preserve"> I. rigida</w:t>
      </w:r>
      <w:r w:rsidRPr="00F75A47">
        <w:rPr>
          <w:rFonts w:cs="Times New Roman"/>
          <w:lang w:val="en-GB"/>
        </w:rPr>
        <w:t xml:space="preserve"> are more similar to some modern Asian rather than African species in having a median channel and a rectangular shape (e.g. </w:t>
      </w:r>
      <w:r w:rsidRPr="00F75A47">
        <w:rPr>
          <w:rFonts w:cs="Times New Roman"/>
          <w:i/>
          <w:lang w:val="en-GB"/>
        </w:rPr>
        <w:t>Iodes ovalis</w:t>
      </w:r>
      <w:r w:rsidRPr="00F75A47">
        <w:rPr>
          <w:rFonts w:cs="Times New Roman"/>
          <w:lang w:val="en-GB"/>
        </w:rPr>
        <w:t xml:space="preserve">, </w:t>
      </w:r>
      <w:r w:rsidRPr="00F75A47">
        <w:rPr>
          <w:rFonts w:cs="Times New Roman"/>
          <w:i/>
          <w:lang w:val="en-GB"/>
        </w:rPr>
        <w:t xml:space="preserve">I. </w:t>
      </w:r>
      <w:r w:rsidRPr="00F75A47">
        <w:rPr>
          <w:rFonts w:cs="Times New Roman"/>
          <w:i/>
          <w:lang w:val="en-GB"/>
        </w:rPr>
        <w:lastRenderedPageBreak/>
        <w:t>scandens, I. yatesii</w:t>
      </w:r>
      <w:r w:rsidRPr="00F75A47">
        <w:rPr>
          <w:rFonts w:cs="Times New Roman"/>
          <w:lang w:val="en-GB"/>
        </w:rPr>
        <w:t xml:space="preserve"> and </w:t>
      </w:r>
      <w:r w:rsidRPr="00F75A47">
        <w:rPr>
          <w:rFonts w:cs="Times New Roman"/>
          <w:i/>
          <w:lang w:val="en-GB"/>
        </w:rPr>
        <w:t>I. balansae</w:t>
      </w:r>
      <w:r w:rsidRPr="00F75A47">
        <w:rPr>
          <w:rFonts w:cs="Times New Roman"/>
          <w:lang w:val="en-GB"/>
        </w:rPr>
        <w:t xml:space="preserve">, Fig.4, 1-4). Two modern species from Africa, </w:t>
      </w:r>
      <w:r w:rsidRPr="00F75A47">
        <w:rPr>
          <w:rFonts w:cs="Times New Roman"/>
          <w:i/>
          <w:lang w:val="en-GB"/>
        </w:rPr>
        <w:t>I. kamerounensis</w:t>
      </w:r>
      <w:r w:rsidRPr="00F75A47">
        <w:rPr>
          <w:rFonts w:cs="Times New Roman"/>
          <w:lang w:val="en-GB"/>
        </w:rPr>
        <w:t xml:space="preserve"> and </w:t>
      </w:r>
      <w:r w:rsidRPr="00F75A47">
        <w:rPr>
          <w:rFonts w:cs="Times New Roman"/>
          <w:i/>
          <w:lang w:val="en-GB"/>
        </w:rPr>
        <w:t>I. seretii,</w:t>
      </w:r>
      <w:r w:rsidRPr="00F75A47">
        <w:rPr>
          <w:rFonts w:cs="Times New Roman"/>
          <w:lang w:val="en-GB"/>
        </w:rPr>
        <w:t xml:space="preserve"> have clear channels on the ridges but not the characteristic rectangular shape (Fig.4, 5-6).</w:t>
      </w:r>
      <w:r w:rsidR="006B4F1A" w:rsidRPr="00F75A47">
        <w:rPr>
          <w:rFonts w:cs="Times New Roman"/>
          <w:lang w:val="en-GB"/>
        </w:rPr>
        <w:t xml:space="preserve"> Ridges like those of</w:t>
      </w:r>
      <w:r w:rsidRPr="00F75A47">
        <w:rPr>
          <w:rFonts w:cs="Times New Roman"/>
          <w:i/>
          <w:lang w:val="en-GB"/>
        </w:rPr>
        <w:t xml:space="preserve"> Iodes acuta </w:t>
      </w:r>
      <w:r w:rsidR="002057A2" w:rsidRPr="00F75A47">
        <w:rPr>
          <w:rFonts w:cs="Times New Roman"/>
          <w:lang w:val="en-GB"/>
        </w:rPr>
        <w:t xml:space="preserve">were </w:t>
      </w:r>
      <w:r w:rsidRPr="00F75A47">
        <w:rPr>
          <w:rFonts w:cs="Times New Roman"/>
          <w:lang w:val="en-GB"/>
        </w:rPr>
        <w:t xml:space="preserve">found in </w:t>
      </w:r>
      <w:r w:rsidR="002057A2" w:rsidRPr="00F75A47">
        <w:rPr>
          <w:rFonts w:cs="Times New Roman"/>
          <w:lang w:val="en-GB"/>
        </w:rPr>
        <w:t xml:space="preserve">the </w:t>
      </w:r>
      <w:r w:rsidRPr="00F75A47">
        <w:rPr>
          <w:rFonts w:cs="Times New Roman"/>
          <w:lang w:val="en-GB"/>
        </w:rPr>
        <w:t xml:space="preserve">European fossil record (e.g. </w:t>
      </w:r>
      <w:r w:rsidRPr="00F75A47">
        <w:rPr>
          <w:rFonts w:cs="Times New Roman"/>
          <w:i/>
          <w:lang w:val="en-GB"/>
        </w:rPr>
        <w:t>Iodes acutiformis</w:t>
      </w:r>
      <w:r w:rsidRPr="00F75A47">
        <w:rPr>
          <w:rFonts w:cs="Times New Roman"/>
          <w:lang w:val="en-GB"/>
        </w:rPr>
        <w:t>,</w:t>
      </w:r>
      <w:r w:rsidRPr="00F75A47">
        <w:rPr>
          <w:rFonts w:cs="Times New Roman"/>
          <w:i/>
          <w:lang w:val="en-GB"/>
        </w:rPr>
        <w:t xml:space="preserve"> I. bilinica</w:t>
      </w:r>
      <w:r w:rsidRPr="00F75A47">
        <w:rPr>
          <w:rFonts w:cs="Times New Roman"/>
          <w:lang w:val="en-GB"/>
        </w:rPr>
        <w:t>,</w:t>
      </w:r>
      <w:r w:rsidRPr="00F75A47">
        <w:rPr>
          <w:rFonts w:cs="Times New Roman"/>
          <w:i/>
          <w:lang w:val="en-GB"/>
        </w:rPr>
        <w:t xml:space="preserve"> I.</w:t>
      </w:r>
      <w:r w:rsidR="00A20024" w:rsidRPr="00F75A47">
        <w:rPr>
          <w:rFonts w:cs="Times New Roman"/>
          <w:i/>
          <w:lang w:val="en-GB"/>
        </w:rPr>
        <w:t xml:space="preserve"> </w:t>
      </w:r>
      <w:r w:rsidRPr="00F75A47">
        <w:rPr>
          <w:rFonts w:cs="Times New Roman"/>
          <w:i/>
          <w:lang w:val="en-GB"/>
        </w:rPr>
        <w:t>sinuosa</w:t>
      </w:r>
      <w:r w:rsidRPr="00F75A47">
        <w:rPr>
          <w:rFonts w:cs="Times New Roman"/>
          <w:lang w:val="en-GB"/>
        </w:rPr>
        <w:t xml:space="preserve"> &amp; </w:t>
      </w:r>
      <w:r w:rsidRPr="00F75A47">
        <w:rPr>
          <w:rFonts w:cs="Times New Roman"/>
          <w:i/>
          <w:lang w:val="en-GB"/>
        </w:rPr>
        <w:t>I. tubulifera</w:t>
      </w:r>
      <w:r w:rsidRPr="00F75A47">
        <w:rPr>
          <w:rFonts w:cs="Times New Roman"/>
          <w:lang w:val="en-GB"/>
        </w:rPr>
        <w:t xml:space="preserve">) but </w:t>
      </w:r>
      <w:r w:rsidR="00923718" w:rsidRPr="00F75A47">
        <w:rPr>
          <w:rFonts w:cs="Times New Roman"/>
          <w:lang w:val="en-GB"/>
        </w:rPr>
        <w:t xml:space="preserve">in the living species </w:t>
      </w:r>
      <w:r w:rsidRPr="00F75A47">
        <w:rPr>
          <w:rFonts w:cs="Times New Roman"/>
          <w:lang w:val="en-GB"/>
        </w:rPr>
        <w:t xml:space="preserve">only in </w:t>
      </w:r>
      <w:r w:rsidRPr="00F75A47">
        <w:rPr>
          <w:rFonts w:cs="Times New Roman"/>
          <w:i/>
          <w:lang w:val="en-GB"/>
        </w:rPr>
        <w:t>I. perrieri</w:t>
      </w:r>
      <w:r w:rsidR="00923718" w:rsidRPr="00F75A47">
        <w:rPr>
          <w:rFonts w:cs="Times New Roman"/>
          <w:lang w:val="en-GB"/>
        </w:rPr>
        <w:t xml:space="preserve"> </w:t>
      </w:r>
      <w:r w:rsidRPr="00F75A47">
        <w:rPr>
          <w:rFonts w:cs="Times New Roman"/>
          <w:lang w:val="en-GB"/>
        </w:rPr>
        <w:t xml:space="preserve"> from Madagascar (with a very different reticulation, Tab.1)</w:t>
      </w:r>
      <w:r w:rsidR="00923718" w:rsidRPr="00F75A47">
        <w:rPr>
          <w:rFonts w:cs="Times New Roman"/>
          <w:lang w:val="en-GB"/>
        </w:rPr>
        <w:t>.</w:t>
      </w:r>
      <w:r w:rsidRPr="00F75A47">
        <w:rPr>
          <w:rFonts w:cs="Times New Roman"/>
          <w:i/>
          <w:lang w:val="en-GB"/>
        </w:rPr>
        <w:t xml:space="preserve"> </w:t>
      </w:r>
      <w:r w:rsidR="002057A2" w:rsidRPr="00F75A47">
        <w:rPr>
          <w:rFonts w:cs="Times New Roman"/>
          <w:lang w:val="en-GB"/>
        </w:rPr>
        <w:t>Finally</w:t>
      </w:r>
      <w:r w:rsidRPr="00F75A47">
        <w:rPr>
          <w:rFonts w:cs="Times New Roman"/>
          <w:lang w:val="en-GB"/>
        </w:rPr>
        <w:t>,</w:t>
      </w:r>
      <w:r w:rsidRPr="00F75A47">
        <w:rPr>
          <w:rFonts w:cs="Times New Roman"/>
          <w:i/>
          <w:lang w:val="en-GB"/>
        </w:rPr>
        <w:t xml:space="preserve"> I. parva</w:t>
      </w:r>
      <w:r w:rsidRPr="00F75A47">
        <w:rPr>
          <w:rFonts w:cs="Times New Roman"/>
          <w:lang w:val="en-GB"/>
        </w:rPr>
        <w:t xml:space="preserve"> </w:t>
      </w:r>
      <w:r w:rsidR="00F56C2E" w:rsidRPr="00F75A47">
        <w:rPr>
          <w:rFonts w:cs="Times New Roman"/>
          <w:lang w:val="en-GB"/>
        </w:rPr>
        <w:t xml:space="preserve">has </w:t>
      </w:r>
      <w:r w:rsidRPr="00F75A47">
        <w:rPr>
          <w:rFonts w:cs="Times New Roman"/>
          <w:lang w:val="en-GB"/>
        </w:rPr>
        <w:t xml:space="preserve">rounded ridges and </w:t>
      </w:r>
      <w:r w:rsidR="00DC3D06" w:rsidRPr="00F75A47">
        <w:rPr>
          <w:rFonts w:cs="Times New Roman"/>
          <w:lang w:val="en-GB"/>
        </w:rPr>
        <w:t xml:space="preserve">a </w:t>
      </w:r>
      <w:r w:rsidRPr="00F75A47">
        <w:rPr>
          <w:rFonts w:cs="Times New Roman"/>
          <w:lang w:val="en-GB"/>
        </w:rPr>
        <w:t>reticular pattern of ridges</w:t>
      </w:r>
      <w:r w:rsidR="002057A2" w:rsidRPr="00F75A47">
        <w:rPr>
          <w:rFonts w:cs="Times New Roman"/>
          <w:lang w:val="en-GB"/>
        </w:rPr>
        <w:t>, which is</w:t>
      </w:r>
      <w:r w:rsidRPr="00F75A47">
        <w:rPr>
          <w:rFonts w:cs="Times New Roman"/>
          <w:lang w:val="en-GB"/>
        </w:rPr>
        <w:t xml:space="preserve"> more similar to African species. However, this species was considered before</w:t>
      </w:r>
      <w:r w:rsidR="002057A2" w:rsidRPr="00F75A47">
        <w:rPr>
          <w:rFonts w:cs="Times New Roman"/>
          <w:lang w:val="en-GB"/>
        </w:rPr>
        <w:t>hand</w:t>
      </w:r>
      <w:r w:rsidRPr="00F75A47">
        <w:rPr>
          <w:rFonts w:cs="Times New Roman"/>
          <w:lang w:val="en-GB"/>
        </w:rPr>
        <w:t xml:space="preserve"> as close to Asian species because it possesses a pair of horn-like protrusions (Del Rio et al., 2018).</w:t>
      </w:r>
      <w:r w:rsidRPr="00F75A47">
        <w:rPr>
          <w:rFonts w:cs="Times New Roman"/>
          <w:i/>
          <w:lang w:val="en-GB"/>
        </w:rPr>
        <w:t xml:space="preserve"> </w:t>
      </w:r>
      <w:r w:rsidRPr="00F75A47">
        <w:rPr>
          <w:rFonts w:cs="Times New Roman"/>
          <w:lang w:val="en-GB"/>
        </w:rPr>
        <w:t>Collectively, the species from Le Quesnoy show characters found today in both Africa and Asia, which may indicate that these areas represent refugia for lineages that originally diversified in the Northern Hemisphere</w:t>
      </w:r>
      <w:r w:rsidRPr="00F75A47">
        <w:rPr>
          <w:rFonts w:cs="Times New Roman"/>
          <w:noProof/>
          <w:lang w:val="en-GB"/>
        </w:rPr>
        <w:t xml:space="preserve"> (Wolfe, 1975)</w:t>
      </w:r>
      <w:r w:rsidRPr="00F75A47">
        <w:rPr>
          <w:rFonts w:cs="Times New Roman"/>
          <w:lang w:val="en-GB"/>
        </w:rPr>
        <w:t>.</w:t>
      </w:r>
    </w:p>
    <w:p w14:paraId="6115CB7B" w14:textId="77777777" w:rsidR="00F344B7" w:rsidRPr="00F75A47" w:rsidRDefault="00F344B7" w:rsidP="00A4062A">
      <w:pPr>
        <w:pStyle w:val="Corpsdetexte"/>
        <w:spacing w:line="480" w:lineRule="auto"/>
        <w:rPr>
          <w:rFonts w:cs="Times New Roman"/>
          <w:lang w:val="en-GB"/>
        </w:rPr>
      </w:pPr>
    </w:p>
    <w:p w14:paraId="1C2C116A" w14:textId="77777777" w:rsidR="00804A29" w:rsidRPr="00F75A47" w:rsidRDefault="002C3074" w:rsidP="00087467">
      <w:pPr>
        <w:spacing w:line="480" w:lineRule="auto"/>
        <w:rPr>
          <w:rFonts w:cs="Times New Roman"/>
          <w:b/>
          <w:lang w:val="en-GB"/>
        </w:rPr>
      </w:pPr>
      <w:r w:rsidRPr="00F75A47">
        <w:rPr>
          <w:rFonts w:cs="Times New Roman"/>
          <w:b/>
          <w:lang w:val="en-GB"/>
        </w:rPr>
        <w:t>5.</w:t>
      </w:r>
      <w:r w:rsidR="0063156F" w:rsidRPr="00F75A47">
        <w:rPr>
          <w:rFonts w:cs="Times New Roman"/>
          <w:b/>
          <w:lang w:val="en-GB"/>
        </w:rPr>
        <w:tab/>
      </w:r>
      <w:r w:rsidR="00A63A0F" w:rsidRPr="00F75A47">
        <w:rPr>
          <w:rFonts w:cs="Times New Roman"/>
          <w:b/>
          <w:lang w:val="en-GB"/>
        </w:rPr>
        <w:t>Conclusion</w:t>
      </w:r>
    </w:p>
    <w:p w14:paraId="7CF88368" w14:textId="7063EBED" w:rsidR="009C087A" w:rsidRPr="00F75A47" w:rsidRDefault="002100B3" w:rsidP="00E0180E">
      <w:pPr>
        <w:pStyle w:val="Corpsdetexte"/>
        <w:spacing w:line="480" w:lineRule="auto"/>
        <w:ind w:firstLine="708"/>
        <w:rPr>
          <w:rFonts w:cs="Times New Roman"/>
          <w:lang w:val="en-GB"/>
        </w:rPr>
      </w:pPr>
      <w:r w:rsidRPr="00F75A47">
        <w:rPr>
          <w:rFonts w:cs="Times New Roman"/>
          <w:lang w:val="en-GB"/>
        </w:rPr>
        <w:t xml:space="preserve">All species </w:t>
      </w:r>
      <w:r w:rsidR="009C087A" w:rsidRPr="00F75A47">
        <w:rPr>
          <w:rFonts w:cs="Times New Roman"/>
          <w:lang w:val="en-GB"/>
        </w:rPr>
        <w:t xml:space="preserve">studied here </w:t>
      </w:r>
      <w:r w:rsidRPr="00F75A47">
        <w:rPr>
          <w:rFonts w:cs="Times New Roman"/>
          <w:lang w:val="en-GB"/>
        </w:rPr>
        <w:t xml:space="preserve">possesses remarkably well preserved anatomical and morphological characters, </w:t>
      </w:r>
      <w:r w:rsidR="00567E31" w:rsidRPr="00F75A47">
        <w:rPr>
          <w:rFonts w:cs="Times New Roman"/>
          <w:lang w:val="en-GB"/>
        </w:rPr>
        <w:t xml:space="preserve">including </w:t>
      </w:r>
      <w:r w:rsidRPr="00F75A47">
        <w:rPr>
          <w:rFonts w:cs="Times New Roman"/>
          <w:lang w:val="en-GB"/>
        </w:rPr>
        <w:t xml:space="preserve">a </w:t>
      </w:r>
      <w:r w:rsidR="00F11DED" w:rsidRPr="00F75A47">
        <w:rPr>
          <w:rFonts w:cs="Times New Roman"/>
          <w:lang w:val="en-GB"/>
        </w:rPr>
        <w:t xml:space="preserve">reticulate </w:t>
      </w:r>
      <w:r w:rsidRPr="00F75A47">
        <w:rPr>
          <w:rFonts w:cs="Times New Roman"/>
          <w:lang w:val="en-GB"/>
        </w:rPr>
        <w:t>pattern of ridges, a vascular bundle embedded in the endocarp wall</w:t>
      </w:r>
      <w:r w:rsidR="0007072B" w:rsidRPr="00F75A47">
        <w:rPr>
          <w:rFonts w:cs="Times New Roman"/>
          <w:lang w:val="en-GB"/>
        </w:rPr>
        <w:t>,</w:t>
      </w:r>
      <w:r w:rsidRPr="00F75A47">
        <w:rPr>
          <w:rFonts w:cs="Times New Roman"/>
          <w:lang w:val="en-GB"/>
        </w:rPr>
        <w:t xml:space="preserve"> and a papillate locule surface, which allow us to consider them as part of </w:t>
      </w:r>
      <w:r w:rsidRPr="00F75A47">
        <w:rPr>
          <w:rFonts w:cs="Times New Roman"/>
          <w:i/>
          <w:lang w:val="en-GB"/>
        </w:rPr>
        <w:t>Iodes</w:t>
      </w:r>
      <w:r w:rsidRPr="00F75A47">
        <w:rPr>
          <w:rFonts w:cs="Times New Roman"/>
          <w:lang w:val="en-GB"/>
        </w:rPr>
        <w:t xml:space="preserve">. </w:t>
      </w:r>
      <w:r w:rsidR="00A24496" w:rsidRPr="00F75A47">
        <w:rPr>
          <w:rFonts w:cs="Times New Roman"/>
          <w:lang w:val="en-GB"/>
        </w:rPr>
        <w:t>Of these species</w:t>
      </w:r>
      <w:r w:rsidR="000A5040" w:rsidRPr="00F75A47">
        <w:rPr>
          <w:rFonts w:cs="Times New Roman"/>
          <w:lang w:val="en-GB"/>
        </w:rPr>
        <w:t xml:space="preserve">, two species are new: </w:t>
      </w:r>
      <w:r w:rsidR="000A5040" w:rsidRPr="00F75A47">
        <w:rPr>
          <w:rFonts w:cs="Times New Roman"/>
          <w:i/>
          <w:lang w:val="en-GB"/>
        </w:rPr>
        <w:t xml:space="preserve">I. </w:t>
      </w:r>
      <w:r w:rsidR="00E0180E" w:rsidRPr="00F75A47">
        <w:rPr>
          <w:rFonts w:cs="Times New Roman"/>
          <w:i/>
          <w:lang w:val="en-GB"/>
        </w:rPr>
        <w:t>rigid</w:t>
      </w:r>
      <w:r w:rsidR="000A5040" w:rsidRPr="00F75A47">
        <w:rPr>
          <w:rFonts w:cs="Times New Roman"/>
          <w:i/>
          <w:lang w:val="en-GB"/>
        </w:rPr>
        <w:t>a</w:t>
      </w:r>
      <w:r w:rsidR="00E0180E" w:rsidRPr="00F75A47">
        <w:rPr>
          <w:rFonts w:cs="Times New Roman"/>
          <w:i/>
          <w:lang w:val="en-GB"/>
        </w:rPr>
        <w:t xml:space="preserve"> </w:t>
      </w:r>
      <w:r w:rsidR="000A5040" w:rsidRPr="00F75A47">
        <w:rPr>
          <w:rFonts w:cs="Times New Roman"/>
          <w:i/>
          <w:lang w:val="en-GB"/>
        </w:rPr>
        <w:t>sp</w:t>
      </w:r>
      <w:r w:rsidR="000A5040" w:rsidRPr="00F75A47">
        <w:rPr>
          <w:rFonts w:cs="Times New Roman"/>
          <w:lang w:val="en-GB"/>
        </w:rPr>
        <w:t>. nov.</w:t>
      </w:r>
      <w:r w:rsidR="00712999" w:rsidRPr="00F75A47">
        <w:rPr>
          <w:rFonts w:cs="Times New Roman"/>
          <w:lang w:val="en-GB"/>
        </w:rPr>
        <w:t xml:space="preserve"> (</w:t>
      </w:r>
      <w:r w:rsidR="000A5040" w:rsidRPr="00F75A47">
        <w:rPr>
          <w:rFonts w:cs="Times New Roman"/>
          <w:lang w:val="en-GB"/>
        </w:rPr>
        <w:t>show</w:t>
      </w:r>
      <w:r w:rsidR="00212B21" w:rsidRPr="00F75A47">
        <w:rPr>
          <w:rFonts w:cs="Times New Roman"/>
          <w:lang w:val="en-GB"/>
        </w:rPr>
        <w:t>ing</w:t>
      </w:r>
      <w:r w:rsidR="000A5040" w:rsidRPr="00F75A47">
        <w:rPr>
          <w:rFonts w:cs="Times New Roman"/>
          <w:lang w:val="en-GB"/>
        </w:rPr>
        <w:t xml:space="preserve"> I-beam ridges, no horn-like protrusions sub-apically</w:t>
      </w:r>
      <w:r w:rsidR="00712999" w:rsidRPr="00F75A47">
        <w:rPr>
          <w:rFonts w:cs="Times New Roman"/>
          <w:lang w:val="en-GB"/>
        </w:rPr>
        <w:t>,</w:t>
      </w:r>
      <w:r w:rsidR="000A5040" w:rsidRPr="00F75A47">
        <w:rPr>
          <w:rFonts w:cs="Times New Roman"/>
          <w:lang w:val="en-GB"/>
        </w:rPr>
        <w:t xml:space="preserve"> and punctuated and heterogeneous papillae</w:t>
      </w:r>
      <w:r w:rsidR="00712999" w:rsidRPr="00F75A47">
        <w:rPr>
          <w:rFonts w:cs="Times New Roman"/>
          <w:lang w:val="en-GB"/>
        </w:rPr>
        <w:t>)</w:t>
      </w:r>
      <w:r w:rsidR="000A5040" w:rsidRPr="00F75A47">
        <w:rPr>
          <w:rFonts w:cs="Times New Roman"/>
          <w:lang w:val="en-GB"/>
        </w:rPr>
        <w:t xml:space="preserve"> and </w:t>
      </w:r>
      <w:r w:rsidR="000A5040" w:rsidRPr="00F75A47">
        <w:rPr>
          <w:rFonts w:cs="Times New Roman"/>
          <w:i/>
          <w:lang w:val="en-GB"/>
        </w:rPr>
        <w:t>I. acuta</w:t>
      </w:r>
      <w:r w:rsidR="000A5040" w:rsidRPr="00F75A47">
        <w:rPr>
          <w:rFonts w:cs="Times New Roman"/>
          <w:lang w:val="en-GB"/>
        </w:rPr>
        <w:t xml:space="preserve"> </w:t>
      </w:r>
      <w:r w:rsidR="007F1A01" w:rsidRPr="00F75A47">
        <w:rPr>
          <w:rFonts w:cs="Times New Roman"/>
          <w:lang w:val="en-GB"/>
        </w:rPr>
        <w:t>(</w:t>
      </w:r>
      <w:r w:rsidR="000A5040" w:rsidRPr="00F75A47">
        <w:rPr>
          <w:rFonts w:cs="Times New Roman"/>
          <w:lang w:val="en-GB"/>
        </w:rPr>
        <w:t>show</w:t>
      </w:r>
      <w:r w:rsidR="007F1A01" w:rsidRPr="00F75A47">
        <w:rPr>
          <w:rFonts w:cs="Times New Roman"/>
          <w:lang w:val="en-GB"/>
        </w:rPr>
        <w:t>ing</w:t>
      </w:r>
      <w:r w:rsidR="000A5040" w:rsidRPr="00F75A47">
        <w:rPr>
          <w:rFonts w:cs="Times New Roman"/>
          <w:lang w:val="en-GB"/>
        </w:rPr>
        <w:t xml:space="preserve"> a </w:t>
      </w:r>
      <w:r w:rsidR="00314075" w:rsidRPr="00F75A47">
        <w:rPr>
          <w:rFonts w:cs="Times New Roman"/>
          <w:lang w:val="en-GB"/>
        </w:rPr>
        <w:t xml:space="preserve">unique </w:t>
      </w:r>
      <w:r w:rsidR="000A5040" w:rsidRPr="00F75A47">
        <w:rPr>
          <w:rFonts w:cs="Times New Roman"/>
          <w:lang w:val="en-GB"/>
        </w:rPr>
        <w:t>and complex apex, a very thin wall</w:t>
      </w:r>
      <w:r w:rsidR="00B653A4" w:rsidRPr="00F75A47">
        <w:rPr>
          <w:rFonts w:cs="Times New Roman"/>
          <w:lang w:val="en-GB"/>
        </w:rPr>
        <w:t>,</w:t>
      </w:r>
      <w:r w:rsidR="000A5040" w:rsidRPr="00F75A47">
        <w:rPr>
          <w:rFonts w:cs="Times New Roman"/>
          <w:lang w:val="en-GB"/>
        </w:rPr>
        <w:t xml:space="preserve"> and sharp ridges</w:t>
      </w:r>
      <w:r w:rsidR="00B653A4" w:rsidRPr="00F75A47">
        <w:rPr>
          <w:rFonts w:cs="Times New Roman"/>
          <w:lang w:val="en-GB"/>
        </w:rPr>
        <w:t>)</w:t>
      </w:r>
      <w:r w:rsidR="000A5040" w:rsidRPr="00F75A47">
        <w:rPr>
          <w:rFonts w:cs="Times New Roman"/>
          <w:lang w:val="en-GB"/>
        </w:rPr>
        <w:t xml:space="preserve">. </w:t>
      </w:r>
      <w:r w:rsidR="000A5040" w:rsidRPr="00F75A47">
        <w:rPr>
          <w:rFonts w:cs="Times New Roman"/>
          <w:i/>
          <w:lang w:val="en-GB"/>
        </w:rPr>
        <w:t xml:space="preserve">I. parva </w:t>
      </w:r>
      <w:r w:rsidR="000A5040" w:rsidRPr="00F75A47">
        <w:rPr>
          <w:rFonts w:cs="Times New Roman"/>
          <w:lang w:val="en-GB"/>
        </w:rPr>
        <w:t xml:space="preserve">is recognised in this site, despite some </w:t>
      </w:r>
      <w:r w:rsidR="002E2343" w:rsidRPr="00F75A47">
        <w:rPr>
          <w:rFonts w:cs="Times New Roman"/>
          <w:lang w:val="en-GB"/>
        </w:rPr>
        <w:t xml:space="preserve">minor </w:t>
      </w:r>
      <w:r w:rsidR="000A5040" w:rsidRPr="00F75A47">
        <w:rPr>
          <w:rFonts w:cs="Times New Roman"/>
          <w:lang w:val="en-GB"/>
        </w:rPr>
        <w:t xml:space="preserve">differences with the specimens from Rivecourt (Del Rio et al., 2018). </w:t>
      </w:r>
    </w:p>
    <w:p w14:paraId="5E9F9C54" w14:textId="3C349F6D" w:rsidR="00FD2718" w:rsidRPr="00F75A47" w:rsidRDefault="009C087A" w:rsidP="00E0180E">
      <w:pPr>
        <w:pStyle w:val="Corpsdetexte"/>
        <w:spacing w:line="480" w:lineRule="auto"/>
        <w:ind w:firstLine="708"/>
        <w:rPr>
          <w:rFonts w:cs="Times New Roman"/>
          <w:lang w:val="en-GB"/>
        </w:rPr>
      </w:pPr>
      <w:r w:rsidRPr="00F75A47">
        <w:rPr>
          <w:rFonts w:cs="Times New Roman"/>
          <w:lang w:val="en-GB"/>
        </w:rPr>
        <w:t xml:space="preserve">The two news species of Icacinaceae described here increase the diversity of the family known from </w:t>
      </w:r>
      <w:r w:rsidR="00D079F1" w:rsidRPr="00F75A47">
        <w:rPr>
          <w:rFonts w:cs="Times New Roman"/>
          <w:lang w:val="en-GB"/>
        </w:rPr>
        <w:t xml:space="preserve">the </w:t>
      </w:r>
      <w:r w:rsidRPr="00F75A47">
        <w:rPr>
          <w:rFonts w:cs="Times New Roman"/>
          <w:lang w:val="en-GB"/>
        </w:rPr>
        <w:t xml:space="preserve">Eocene </w:t>
      </w:r>
      <w:r w:rsidR="00D079F1" w:rsidRPr="00F75A47">
        <w:rPr>
          <w:rFonts w:cs="Times New Roman"/>
          <w:lang w:val="en-GB"/>
        </w:rPr>
        <w:t xml:space="preserve">of </w:t>
      </w:r>
      <w:r w:rsidRPr="00F75A47">
        <w:rPr>
          <w:rFonts w:cs="Times New Roman"/>
          <w:lang w:val="en-GB"/>
        </w:rPr>
        <w:t xml:space="preserve">Europe. </w:t>
      </w:r>
      <w:r w:rsidR="0082494D" w:rsidRPr="00F75A47">
        <w:rPr>
          <w:rFonts w:cs="Times New Roman"/>
          <w:lang w:val="en-GB"/>
        </w:rPr>
        <w:t>Our</w:t>
      </w:r>
      <w:r w:rsidR="00075A4A" w:rsidRPr="00F75A47">
        <w:rPr>
          <w:rFonts w:cs="Times New Roman"/>
          <w:lang w:val="en-GB"/>
        </w:rPr>
        <w:t xml:space="preserve"> review of </w:t>
      </w:r>
      <w:r w:rsidR="00D079F1" w:rsidRPr="00F75A47">
        <w:rPr>
          <w:rFonts w:cs="Times New Roman"/>
          <w:lang w:val="en-GB"/>
        </w:rPr>
        <w:t xml:space="preserve">the </w:t>
      </w:r>
      <w:r w:rsidR="00075A4A" w:rsidRPr="00F75A47">
        <w:rPr>
          <w:rFonts w:cs="Times New Roman"/>
          <w:i/>
          <w:lang w:val="en-GB"/>
        </w:rPr>
        <w:t>Iodes</w:t>
      </w:r>
      <w:r w:rsidR="00075A4A" w:rsidRPr="00F75A47">
        <w:rPr>
          <w:rFonts w:cs="Times New Roman"/>
          <w:lang w:val="en-GB"/>
        </w:rPr>
        <w:t xml:space="preserve"> fossil record</w:t>
      </w:r>
      <w:r w:rsidR="00C2399C" w:rsidRPr="00F75A47">
        <w:rPr>
          <w:rFonts w:cs="Times New Roman"/>
          <w:lang w:val="en-GB"/>
        </w:rPr>
        <w:t>, presented above,</w:t>
      </w:r>
      <w:r w:rsidR="00075A4A" w:rsidRPr="00F75A47">
        <w:rPr>
          <w:rFonts w:cs="Times New Roman"/>
          <w:lang w:val="en-GB"/>
        </w:rPr>
        <w:t xml:space="preserve"> </w:t>
      </w:r>
      <w:r w:rsidR="00C2399C" w:rsidRPr="00F75A47">
        <w:rPr>
          <w:rFonts w:cs="Times New Roman"/>
          <w:lang w:val="en-GB"/>
        </w:rPr>
        <w:t xml:space="preserve">outlines </w:t>
      </w:r>
      <w:r w:rsidR="00075A4A" w:rsidRPr="00F75A47">
        <w:rPr>
          <w:rFonts w:cs="Times New Roman"/>
          <w:lang w:val="en-GB"/>
        </w:rPr>
        <w:t xml:space="preserve">the great diversity of forms through time for this genus, </w:t>
      </w:r>
      <w:r w:rsidRPr="00F75A47">
        <w:rPr>
          <w:rFonts w:cs="Times New Roman"/>
          <w:lang w:val="en-GB"/>
        </w:rPr>
        <w:t xml:space="preserve">in Europe and North </w:t>
      </w:r>
      <w:r w:rsidRPr="00F75A47">
        <w:rPr>
          <w:rFonts w:cs="Times New Roman"/>
          <w:lang w:val="en-GB"/>
        </w:rPr>
        <w:lastRenderedPageBreak/>
        <w:t>America</w:t>
      </w:r>
      <w:r w:rsidR="00FD2718" w:rsidRPr="00F75A47">
        <w:rPr>
          <w:rFonts w:cs="Times New Roman"/>
          <w:lang w:val="en-GB"/>
        </w:rPr>
        <w:t>,</w:t>
      </w:r>
      <w:r w:rsidRPr="00F75A47">
        <w:rPr>
          <w:rFonts w:cs="Times New Roman"/>
          <w:lang w:val="en-GB"/>
        </w:rPr>
        <w:t xml:space="preserve"> and highlight </w:t>
      </w:r>
      <w:r w:rsidR="00FD2718" w:rsidRPr="00F75A47">
        <w:rPr>
          <w:rFonts w:cs="Times New Roman"/>
          <w:lang w:val="en-GB"/>
        </w:rPr>
        <w:t>previously descr</w:t>
      </w:r>
      <w:r w:rsidR="00134D28" w:rsidRPr="00F75A47">
        <w:rPr>
          <w:rFonts w:cs="Times New Roman"/>
          <w:lang w:val="en-GB"/>
        </w:rPr>
        <w:t xml:space="preserve">ibed fossil species that also likely belong to this genus. </w:t>
      </w:r>
    </w:p>
    <w:p w14:paraId="7384456F" w14:textId="7DEC37AB" w:rsidR="009C087A" w:rsidRPr="00F75A47" w:rsidRDefault="002100B3" w:rsidP="00E0180E">
      <w:pPr>
        <w:pStyle w:val="Corpsdetexte"/>
        <w:spacing w:line="480" w:lineRule="auto"/>
        <w:ind w:firstLine="708"/>
        <w:rPr>
          <w:rFonts w:cs="Times New Roman"/>
          <w:lang w:val="en-GB"/>
        </w:rPr>
      </w:pPr>
      <w:r w:rsidRPr="00F75A47">
        <w:rPr>
          <w:rFonts w:cs="Times New Roman"/>
          <w:lang w:val="en-GB"/>
        </w:rPr>
        <w:t>The</w:t>
      </w:r>
      <w:r w:rsidR="009C087A" w:rsidRPr="00F75A47">
        <w:rPr>
          <w:rFonts w:cs="Times New Roman"/>
          <w:lang w:val="en-GB"/>
        </w:rPr>
        <w:t xml:space="preserve"> species from Le Quesnoy</w:t>
      </w:r>
      <w:r w:rsidR="00942307" w:rsidRPr="00F75A47">
        <w:rPr>
          <w:rFonts w:cs="Times New Roman"/>
          <w:lang w:val="en-GB"/>
        </w:rPr>
        <w:t>, like most of the fossil</w:t>
      </w:r>
      <w:r w:rsidR="00923718" w:rsidRPr="00F75A47">
        <w:rPr>
          <w:rFonts w:cs="Times New Roman"/>
          <w:lang w:val="en-GB"/>
        </w:rPr>
        <w:t>s</w:t>
      </w:r>
      <w:r w:rsidR="00942307" w:rsidRPr="00F75A47">
        <w:rPr>
          <w:rFonts w:cs="Times New Roman"/>
          <w:lang w:val="en-GB"/>
        </w:rPr>
        <w:t xml:space="preserve"> known from Europe,</w:t>
      </w:r>
      <w:r w:rsidR="00C84012" w:rsidRPr="00F75A47">
        <w:rPr>
          <w:rFonts w:cs="Times New Roman"/>
          <w:lang w:val="en-GB"/>
        </w:rPr>
        <w:t xml:space="preserve"> appear to have affinities with </w:t>
      </w:r>
      <w:r w:rsidR="00923718" w:rsidRPr="00F75A47">
        <w:rPr>
          <w:rFonts w:cs="Times New Roman"/>
          <w:lang w:val="en-GB"/>
        </w:rPr>
        <w:t xml:space="preserve">Eocene </w:t>
      </w:r>
      <w:r w:rsidR="00624CDA" w:rsidRPr="00F75A47">
        <w:rPr>
          <w:rFonts w:cs="Times New Roman"/>
          <w:lang w:val="en-GB"/>
        </w:rPr>
        <w:t>fossils from North America</w:t>
      </w:r>
      <w:r w:rsidR="00942307" w:rsidRPr="00F75A47">
        <w:rPr>
          <w:rFonts w:cs="Times New Roman"/>
          <w:lang w:val="en-GB"/>
        </w:rPr>
        <w:t xml:space="preserve">. </w:t>
      </w:r>
      <w:r w:rsidR="00C84012" w:rsidRPr="00F75A47">
        <w:rPr>
          <w:rFonts w:cs="Times New Roman"/>
          <w:lang w:val="en-GB"/>
        </w:rPr>
        <w:t>However, they</w:t>
      </w:r>
      <w:r w:rsidR="00B34BC7" w:rsidRPr="00F75A47">
        <w:rPr>
          <w:rFonts w:cs="Times New Roman"/>
          <w:lang w:val="en-GB"/>
        </w:rPr>
        <w:t xml:space="preserve"> </w:t>
      </w:r>
      <w:r w:rsidR="00D23907" w:rsidRPr="00F75A47">
        <w:rPr>
          <w:rFonts w:cs="Times New Roman"/>
          <w:lang w:val="en-GB"/>
        </w:rPr>
        <w:t xml:space="preserve">also </w:t>
      </w:r>
      <w:r w:rsidR="00B34BC7" w:rsidRPr="00F75A47">
        <w:rPr>
          <w:rFonts w:cs="Times New Roman"/>
          <w:lang w:val="en-GB"/>
        </w:rPr>
        <w:t xml:space="preserve">show </w:t>
      </w:r>
      <w:r w:rsidR="00693835" w:rsidRPr="00F75A47">
        <w:rPr>
          <w:rFonts w:cs="Times New Roman"/>
          <w:lang w:val="en-GB"/>
        </w:rPr>
        <w:t xml:space="preserve">close connections to other sites from the </w:t>
      </w:r>
      <w:r w:rsidR="007F79DF" w:rsidRPr="00F75A47">
        <w:rPr>
          <w:rFonts w:cs="Times New Roman"/>
          <w:lang w:val="en-GB"/>
        </w:rPr>
        <w:t>Paleocene</w:t>
      </w:r>
      <w:r w:rsidR="00693835" w:rsidRPr="00F75A47">
        <w:rPr>
          <w:rFonts w:cs="Times New Roman"/>
          <w:lang w:val="en-GB"/>
        </w:rPr>
        <w:t xml:space="preserve"> of France and the Eocene of Europe more broadly.</w:t>
      </w:r>
      <w:r w:rsidR="00C84012" w:rsidRPr="00F75A47">
        <w:rPr>
          <w:rFonts w:cs="Times New Roman"/>
          <w:lang w:val="en-GB"/>
        </w:rPr>
        <w:t xml:space="preserve"> </w:t>
      </w:r>
      <w:r w:rsidR="00E874B7" w:rsidRPr="00F75A47">
        <w:rPr>
          <w:rFonts w:cs="Times New Roman"/>
          <w:lang w:val="en-GB"/>
        </w:rPr>
        <w:t xml:space="preserve">Our </w:t>
      </w:r>
      <w:r w:rsidR="002057A2" w:rsidRPr="00F75A47">
        <w:rPr>
          <w:rFonts w:cs="Times New Roman"/>
          <w:lang w:val="en-GB"/>
        </w:rPr>
        <w:t>a</w:t>
      </w:r>
      <w:r w:rsidR="00C84012" w:rsidRPr="00F75A47">
        <w:rPr>
          <w:rFonts w:cs="Times New Roman"/>
          <w:lang w:val="en-GB"/>
        </w:rPr>
        <w:t>nalysis of</w:t>
      </w:r>
      <w:r w:rsidR="002057A2" w:rsidRPr="00F75A47">
        <w:rPr>
          <w:rFonts w:cs="Times New Roman"/>
          <w:lang w:val="en-GB"/>
        </w:rPr>
        <w:t xml:space="preserve"> the</w:t>
      </w:r>
      <w:r w:rsidR="00C84012" w:rsidRPr="00F75A47">
        <w:rPr>
          <w:rFonts w:cs="Times New Roman"/>
          <w:lang w:val="en-GB"/>
        </w:rPr>
        <w:t xml:space="preserve"> </w:t>
      </w:r>
      <w:r w:rsidR="00E874B7" w:rsidRPr="00F75A47">
        <w:rPr>
          <w:rFonts w:cs="Times New Roman"/>
          <w:lang w:val="en-GB"/>
        </w:rPr>
        <w:t xml:space="preserve">patterns of ridge anatomy and organisation </w:t>
      </w:r>
      <w:r w:rsidR="00161D54" w:rsidRPr="00F75A47">
        <w:rPr>
          <w:rFonts w:cs="Times New Roman"/>
          <w:lang w:val="en-GB"/>
        </w:rPr>
        <w:t>suggest</w:t>
      </w:r>
      <w:r w:rsidR="00CA1E22" w:rsidRPr="00F75A47">
        <w:rPr>
          <w:rFonts w:cs="Times New Roman"/>
          <w:lang w:val="en-GB"/>
        </w:rPr>
        <w:t>s</w:t>
      </w:r>
      <w:r w:rsidR="00F02438" w:rsidRPr="00F75A47">
        <w:rPr>
          <w:rFonts w:cs="Times New Roman"/>
          <w:lang w:val="en-GB"/>
        </w:rPr>
        <w:t xml:space="preserve"> that </w:t>
      </w:r>
      <w:r w:rsidR="00C84012" w:rsidRPr="00F75A47">
        <w:rPr>
          <w:rFonts w:cs="Times New Roman"/>
          <w:i/>
          <w:lang w:val="en-GB"/>
        </w:rPr>
        <w:t xml:space="preserve">Iodes </w:t>
      </w:r>
      <w:r w:rsidR="00C84012" w:rsidRPr="00F75A47">
        <w:rPr>
          <w:rFonts w:cs="Times New Roman"/>
          <w:lang w:val="en-GB"/>
        </w:rPr>
        <w:t xml:space="preserve">species from the Le Quesnoy site </w:t>
      </w:r>
      <w:r w:rsidR="00495E78" w:rsidRPr="00F75A47">
        <w:rPr>
          <w:rFonts w:cs="Times New Roman"/>
          <w:lang w:val="en-GB"/>
        </w:rPr>
        <w:t xml:space="preserve">share affinities </w:t>
      </w:r>
      <w:r w:rsidR="00C84012" w:rsidRPr="00F75A47">
        <w:rPr>
          <w:rFonts w:cs="Times New Roman"/>
          <w:lang w:val="en-GB"/>
        </w:rPr>
        <w:t xml:space="preserve">with extant </w:t>
      </w:r>
      <w:r w:rsidR="00DB0B91" w:rsidRPr="00F75A47">
        <w:rPr>
          <w:rFonts w:cs="Times New Roman"/>
          <w:lang w:val="en-GB"/>
        </w:rPr>
        <w:t xml:space="preserve">species from both </w:t>
      </w:r>
      <w:r w:rsidR="00C84012" w:rsidRPr="00F75A47">
        <w:rPr>
          <w:rFonts w:cs="Times New Roman"/>
          <w:lang w:val="en-GB"/>
        </w:rPr>
        <w:t>Africa and Asia.</w:t>
      </w:r>
      <w:r w:rsidR="00693835" w:rsidRPr="00F75A47">
        <w:rPr>
          <w:rFonts w:cs="Times New Roman"/>
          <w:lang w:val="en-GB"/>
        </w:rPr>
        <w:t xml:space="preserve"> </w:t>
      </w:r>
    </w:p>
    <w:p w14:paraId="61A4E047" w14:textId="3A65EEBB" w:rsidR="00D5767C" w:rsidRPr="00F75A47" w:rsidRDefault="002C46AA" w:rsidP="00E0180E">
      <w:pPr>
        <w:pStyle w:val="Corpsdetexte"/>
        <w:spacing w:line="480" w:lineRule="auto"/>
        <w:ind w:firstLine="708"/>
        <w:rPr>
          <w:rFonts w:cs="Times New Roman"/>
          <w:lang w:val="en-GB"/>
        </w:rPr>
      </w:pPr>
      <w:r w:rsidRPr="00F75A47">
        <w:rPr>
          <w:rFonts w:cs="Times New Roman"/>
          <w:lang w:val="en-GB"/>
        </w:rPr>
        <w:t>Th</w:t>
      </w:r>
      <w:r w:rsidR="00F27AFB" w:rsidRPr="00F75A47">
        <w:rPr>
          <w:rFonts w:cs="Times New Roman"/>
          <w:lang w:val="en-GB"/>
        </w:rPr>
        <w:t>is</w:t>
      </w:r>
      <w:r w:rsidRPr="00F75A47">
        <w:rPr>
          <w:rFonts w:cs="Times New Roman"/>
          <w:lang w:val="en-GB"/>
        </w:rPr>
        <w:t xml:space="preserve"> study demonstrate</w:t>
      </w:r>
      <w:r w:rsidR="00F27AFB" w:rsidRPr="00F75A47">
        <w:rPr>
          <w:rFonts w:cs="Times New Roman"/>
          <w:lang w:val="en-GB"/>
        </w:rPr>
        <w:t>s</w:t>
      </w:r>
      <w:r w:rsidRPr="00F75A47">
        <w:rPr>
          <w:rFonts w:cs="Times New Roman"/>
          <w:lang w:val="en-GB"/>
        </w:rPr>
        <w:t xml:space="preserve"> the </w:t>
      </w:r>
      <w:r w:rsidR="00317993" w:rsidRPr="00F75A47">
        <w:rPr>
          <w:rFonts w:cs="Times New Roman"/>
          <w:lang w:val="en-GB"/>
        </w:rPr>
        <w:t xml:space="preserve">significance of </w:t>
      </w:r>
      <w:r w:rsidR="00A5707C" w:rsidRPr="00F75A47">
        <w:rPr>
          <w:rFonts w:cs="Times New Roman"/>
          <w:lang w:val="en-GB"/>
        </w:rPr>
        <w:t xml:space="preserve">the </w:t>
      </w:r>
      <w:r w:rsidR="00317993" w:rsidRPr="00F75A47">
        <w:rPr>
          <w:rFonts w:cs="Times New Roman"/>
          <w:lang w:val="en-GB"/>
        </w:rPr>
        <w:t>Le Quesnoy fossil assemblage for systematic, paleoecology, and paleobiogeographic research.</w:t>
      </w:r>
      <w:r w:rsidRPr="00F75A47">
        <w:rPr>
          <w:rFonts w:cs="Times New Roman"/>
          <w:lang w:val="en-GB"/>
        </w:rPr>
        <w:t xml:space="preserve"> </w:t>
      </w:r>
      <w:r w:rsidR="00317993" w:rsidRPr="00F75A47">
        <w:rPr>
          <w:rFonts w:cs="Times New Roman"/>
          <w:lang w:val="en-GB"/>
        </w:rPr>
        <w:t>I</w:t>
      </w:r>
      <w:r w:rsidRPr="00F75A47">
        <w:rPr>
          <w:rFonts w:cs="Times New Roman"/>
          <w:lang w:val="en-GB"/>
        </w:rPr>
        <w:t>n particular</w:t>
      </w:r>
      <w:r w:rsidR="00317993" w:rsidRPr="00F75A47">
        <w:rPr>
          <w:rFonts w:cs="Times New Roman"/>
          <w:lang w:val="en-GB"/>
        </w:rPr>
        <w:t>,</w:t>
      </w:r>
      <w:r w:rsidRPr="00F75A47">
        <w:rPr>
          <w:rFonts w:cs="Times New Roman"/>
          <w:lang w:val="en-GB"/>
        </w:rPr>
        <w:t xml:space="preserve"> the </w:t>
      </w:r>
      <w:r w:rsidR="0024236A" w:rsidRPr="00F75A47">
        <w:rPr>
          <w:rFonts w:cs="Times New Roman"/>
          <w:lang w:val="en-GB"/>
        </w:rPr>
        <w:t>exceptional</w:t>
      </w:r>
      <w:r w:rsidRPr="00F75A47">
        <w:rPr>
          <w:rFonts w:cs="Times New Roman"/>
          <w:lang w:val="en-GB"/>
        </w:rPr>
        <w:t xml:space="preserve"> anatomical </w:t>
      </w:r>
      <w:r w:rsidR="00493F1C" w:rsidRPr="00F75A47">
        <w:rPr>
          <w:rFonts w:cs="Times New Roman"/>
          <w:lang w:val="en-GB"/>
        </w:rPr>
        <w:t>preservation</w:t>
      </w:r>
      <w:r w:rsidR="005E3EDE" w:rsidRPr="00F75A47">
        <w:rPr>
          <w:rFonts w:cs="Times New Roman"/>
          <w:lang w:val="en-GB"/>
        </w:rPr>
        <w:t xml:space="preserve"> </w:t>
      </w:r>
      <w:r w:rsidRPr="00F75A47">
        <w:rPr>
          <w:rFonts w:cs="Times New Roman"/>
          <w:lang w:val="en-GB"/>
        </w:rPr>
        <w:t>allow</w:t>
      </w:r>
      <w:r w:rsidR="00F27AFB" w:rsidRPr="00F75A47">
        <w:rPr>
          <w:rFonts w:cs="Times New Roman"/>
          <w:lang w:val="en-GB"/>
        </w:rPr>
        <w:t>s</w:t>
      </w:r>
      <w:r w:rsidRPr="00F75A47">
        <w:rPr>
          <w:rFonts w:cs="Times New Roman"/>
          <w:lang w:val="en-GB"/>
        </w:rPr>
        <w:t xml:space="preserve"> detailed comparisons </w:t>
      </w:r>
      <w:r w:rsidR="00881C58" w:rsidRPr="00F75A47">
        <w:rPr>
          <w:rFonts w:cs="Times New Roman"/>
          <w:lang w:val="en-GB"/>
        </w:rPr>
        <w:t xml:space="preserve">of the </w:t>
      </w:r>
      <w:r w:rsidR="00317993" w:rsidRPr="00F75A47">
        <w:rPr>
          <w:rFonts w:cs="Times New Roman"/>
          <w:lang w:val="en-GB"/>
        </w:rPr>
        <w:t>Le Quesnoy material with fossils</w:t>
      </w:r>
      <w:r w:rsidR="008C352B" w:rsidRPr="00F75A47">
        <w:rPr>
          <w:rFonts w:cs="Times New Roman"/>
          <w:lang w:val="en-GB"/>
        </w:rPr>
        <w:t xml:space="preserve"> </w:t>
      </w:r>
      <w:r w:rsidR="00FA3FE8" w:rsidRPr="00F75A47">
        <w:rPr>
          <w:rFonts w:cs="Times New Roman"/>
          <w:lang w:val="en-GB"/>
        </w:rPr>
        <w:t xml:space="preserve">from </w:t>
      </w:r>
      <w:r w:rsidR="00317993" w:rsidRPr="00F75A47">
        <w:rPr>
          <w:rFonts w:cs="Times New Roman"/>
          <w:lang w:val="en-GB"/>
        </w:rPr>
        <w:t xml:space="preserve">other European floras as well as with extant species. </w:t>
      </w:r>
      <w:r w:rsidR="004F760A" w:rsidRPr="00F75A47">
        <w:rPr>
          <w:rFonts w:cs="Times New Roman"/>
          <w:lang w:val="en-GB"/>
        </w:rPr>
        <w:t>Other</w:t>
      </w:r>
      <w:r w:rsidR="008C352B" w:rsidRPr="00F75A47">
        <w:rPr>
          <w:rFonts w:cs="Times New Roman"/>
          <w:lang w:val="en-GB"/>
        </w:rPr>
        <w:t>s</w:t>
      </w:r>
      <w:r w:rsidR="004F760A" w:rsidRPr="00F75A47">
        <w:rPr>
          <w:rFonts w:cs="Times New Roman"/>
          <w:lang w:val="en-GB"/>
        </w:rPr>
        <w:t xml:space="preserve"> </w:t>
      </w:r>
      <w:r w:rsidR="00EC75E7" w:rsidRPr="00F75A47">
        <w:rPr>
          <w:rFonts w:cs="Times New Roman"/>
          <w:lang w:val="en-GB"/>
        </w:rPr>
        <w:t xml:space="preserve">studies on </w:t>
      </w:r>
      <w:r w:rsidR="004F760A" w:rsidRPr="00F75A47">
        <w:rPr>
          <w:rFonts w:cs="Times New Roman"/>
          <w:lang w:val="en-GB"/>
        </w:rPr>
        <w:t xml:space="preserve">this </w:t>
      </w:r>
      <w:r w:rsidR="00EC75E7" w:rsidRPr="00F75A47">
        <w:rPr>
          <w:rFonts w:cs="Times New Roman"/>
          <w:lang w:val="en-GB"/>
        </w:rPr>
        <w:t xml:space="preserve">remarkable </w:t>
      </w:r>
      <w:r w:rsidR="004F760A" w:rsidRPr="00F75A47">
        <w:rPr>
          <w:rFonts w:cs="Times New Roman"/>
          <w:lang w:val="en-GB"/>
        </w:rPr>
        <w:t xml:space="preserve">site, </w:t>
      </w:r>
      <w:r w:rsidR="0024236A" w:rsidRPr="00F75A47">
        <w:rPr>
          <w:rFonts w:cs="Times New Roman"/>
          <w:lang w:val="en-GB"/>
        </w:rPr>
        <w:t>centred</w:t>
      </w:r>
      <w:r w:rsidR="004F760A" w:rsidRPr="00F75A47">
        <w:rPr>
          <w:rFonts w:cs="Times New Roman"/>
          <w:lang w:val="en-GB"/>
        </w:rPr>
        <w:t xml:space="preserve"> </w:t>
      </w:r>
      <w:r w:rsidR="005E3EDE" w:rsidRPr="00F75A47">
        <w:rPr>
          <w:rFonts w:cs="Times New Roman"/>
          <w:lang w:val="en-GB"/>
        </w:rPr>
        <w:t xml:space="preserve">on </w:t>
      </w:r>
      <w:r w:rsidR="004F760A" w:rsidRPr="00F75A47">
        <w:rPr>
          <w:rFonts w:cs="Times New Roman"/>
          <w:lang w:val="en-GB"/>
        </w:rPr>
        <w:t>other groups</w:t>
      </w:r>
      <w:r w:rsidR="00317993" w:rsidRPr="00F75A47">
        <w:rPr>
          <w:rFonts w:cs="Times New Roman"/>
          <w:lang w:val="en-GB"/>
        </w:rPr>
        <w:t>,</w:t>
      </w:r>
      <w:r w:rsidR="004F760A" w:rsidRPr="00F75A47">
        <w:rPr>
          <w:rFonts w:cs="Times New Roman"/>
          <w:lang w:val="en-GB"/>
        </w:rPr>
        <w:t xml:space="preserve"> </w:t>
      </w:r>
      <w:r w:rsidR="00317993" w:rsidRPr="00F75A47">
        <w:rPr>
          <w:rFonts w:cs="Times New Roman"/>
          <w:lang w:val="en-GB"/>
        </w:rPr>
        <w:t>are</w:t>
      </w:r>
      <w:r w:rsidR="004F760A" w:rsidRPr="00F75A47">
        <w:rPr>
          <w:rFonts w:cs="Times New Roman"/>
          <w:lang w:val="en-GB"/>
        </w:rPr>
        <w:t xml:space="preserve"> necessary to </w:t>
      </w:r>
      <w:r w:rsidR="00317993" w:rsidRPr="00F75A47">
        <w:rPr>
          <w:rFonts w:cs="Times New Roman"/>
          <w:lang w:val="en-GB"/>
        </w:rPr>
        <w:t>more fully understand the affinities</w:t>
      </w:r>
      <w:r w:rsidR="00EC75E7" w:rsidRPr="00F75A47">
        <w:rPr>
          <w:rFonts w:cs="Times New Roman"/>
          <w:lang w:val="en-GB"/>
        </w:rPr>
        <w:t xml:space="preserve"> </w:t>
      </w:r>
      <w:r w:rsidR="00026C42" w:rsidRPr="00F75A47">
        <w:rPr>
          <w:rFonts w:cs="Times New Roman"/>
          <w:lang w:val="en-GB"/>
        </w:rPr>
        <w:t xml:space="preserve">of </w:t>
      </w:r>
      <w:r w:rsidR="0024236A" w:rsidRPr="00F75A47">
        <w:rPr>
          <w:rFonts w:cs="Times New Roman"/>
          <w:lang w:val="en-GB"/>
        </w:rPr>
        <w:t>Le</w:t>
      </w:r>
      <w:r w:rsidR="004F760A" w:rsidRPr="00F75A47">
        <w:rPr>
          <w:rFonts w:cs="Times New Roman"/>
          <w:lang w:val="en-GB"/>
        </w:rPr>
        <w:t xml:space="preserve"> Quesnoy with </w:t>
      </w:r>
      <w:r w:rsidR="00317993" w:rsidRPr="00F75A47">
        <w:rPr>
          <w:rFonts w:cs="Times New Roman"/>
          <w:lang w:val="en-GB"/>
        </w:rPr>
        <w:t xml:space="preserve">other </w:t>
      </w:r>
      <w:r w:rsidR="008B2BA5" w:rsidRPr="00F75A47">
        <w:rPr>
          <w:rFonts w:cs="Times New Roman"/>
          <w:lang w:val="en-GB"/>
        </w:rPr>
        <w:t>modern and paleofloras</w:t>
      </w:r>
    </w:p>
    <w:p w14:paraId="0D3CFCA8" w14:textId="77777777" w:rsidR="00EF06B6" w:rsidRPr="00F75A47" w:rsidRDefault="00EF06B6" w:rsidP="00A4062A">
      <w:pPr>
        <w:pStyle w:val="Corpsdetexte"/>
        <w:spacing w:line="480" w:lineRule="auto"/>
        <w:rPr>
          <w:rFonts w:cs="Times New Roman"/>
          <w:lang w:val="en-GB"/>
        </w:rPr>
      </w:pPr>
    </w:p>
    <w:p w14:paraId="77B56BFB" w14:textId="77777777" w:rsidR="00015013" w:rsidRPr="00F75A47" w:rsidRDefault="009B513E" w:rsidP="00A4062A">
      <w:pPr>
        <w:spacing w:line="480" w:lineRule="auto"/>
        <w:rPr>
          <w:rFonts w:cs="Times New Roman"/>
          <w:b/>
          <w:lang w:val="en-GB"/>
        </w:rPr>
      </w:pPr>
      <w:r w:rsidRPr="00F75A47">
        <w:rPr>
          <w:rFonts w:cs="Times New Roman"/>
          <w:b/>
          <w:lang w:val="en-GB"/>
        </w:rPr>
        <w:t>Acknowledgements</w:t>
      </w:r>
    </w:p>
    <w:p w14:paraId="05FC69CF" w14:textId="77777777" w:rsidR="00267782" w:rsidRPr="00F75A47" w:rsidRDefault="0003355A" w:rsidP="00320BE2">
      <w:pPr>
        <w:spacing w:line="480" w:lineRule="auto"/>
        <w:rPr>
          <w:rFonts w:cs="Times New Roman"/>
          <w:lang w:val="en-GB"/>
        </w:rPr>
      </w:pPr>
      <w:r w:rsidRPr="00F75A47">
        <w:rPr>
          <w:rFonts w:cs="Times New Roman"/>
          <w:lang w:val="en-GB"/>
        </w:rPr>
        <w:t>The fossil</w:t>
      </w:r>
      <w:r w:rsidR="00B114D0" w:rsidRPr="00F75A47">
        <w:rPr>
          <w:rFonts w:cs="Times New Roman"/>
          <w:lang w:val="en-GB"/>
        </w:rPr>
        <w:t>s</w:t>
      </w:r>
      <w:r w:rsidRPr="00F75A47">
        <w:rPr>
          <w:rFonts w:cs="Times New Roman"/>
          <w:lang w:val="en-GB"/>
        </w:rPr>
        <w:t xml:space="preserve"> </w:t>
      </w:r>
      <w:r w:rsidR="00B114D0" w:rsidRPr="00F75A47">
        <w:rPr>
          <w:rFonts w:cs="Times New Roman"/>
          <w:lang w:val="en-GB"/>
        </w:rPr>
        <w:t>were</w:t>
      </w:r>
      <w:r w:rsidR="0095653D" w:rsidRPr="00F75A47">
        <w:rPr>
          <w:rFonts w:cs="Times New Roman"/>
          <w:lang w:val="en-GB"/>
        </w:rPr>
        <w:t xml:space="preserve"> </w:t>
      </w:r>
      <w:r w:rsidRPr="00F75A47">
        <w:rPr>
          <w:rFonts w:cs="Times New Roman"/>
          <w:lang w:val="en-GB"/>
        </w:rPr>
        <w:t xml:space="preserve">collected during fieldwork </w:t>
      </w:r>
      <w:r w:rsidR="0095653D" w:rsidRPr="00F75A47">
        <w:rPr>
          <w:rFonts w:cs="Times New Roman"/>
          <w:lang w:val="en-GB"/>
        </w:rPr>
        <w:t xml:space="preserve">by </w:t>
      </w:r>
      <w:r w:rsidRPr="00F75A47">
        <w:rPr>
          <w:rFonts w:cs="Times New Roman"/>
          <w:lang w:val="en-GB"/>
        </w:rPr>
        <w:t>the “amber team” of MNHN, with the help of Lafarge-Granulat</w:t>
      </w:r>
      <w:r w:rsidR="0095653D" w:rsidRPr="00F75A47">
        <w:rPr>
          <w:rFonts w:cs="Times New Roman"/>
          <w:lang w:val="en-GB"/>
        </w:rPr>
        <w:t xml:space="preserve"> Cie</w:t>
      </w:r>
      <w:r w:rsidRPr="00F75A47">
        <w:rPr>
          <w:rFonts w:cs="Times New Roman"/>
          <w:lang w:val="en-GB"/>
        </w:rPr>
        <w:t xml:space="preserve">, and we thank the Langlois-Meurinne family for giving </w:t>
      </w:r>
      <w:r w:rsidR="008C352B" w:rsidRPr="00F75A47">
        <w:rPr>
          <w:rFonts w:cs="Times New Roman"/>
          <w:lang w:val="en-GB"/>
        </w:rPr>
        <w:t xml:space="preserve">the </w:t>
      </w:r>
      <w:r w:rsidRPr="00F75A47">
        <w:rPr>
          <w:rFonts w:cs="Times New Roman"/>
          <w:lang w:val="en-GB"/>
        </w:rPr>
        <w:t>authorization to work on their property.</w:t>
      </w:r>
      <w:r w:rsidR="0095653D" w:rsidRPr="00F75A47">
        <w:rPr>
          <w:rFonts w:cs="Times New Roman"/>
          <w:lang w:val="en-GB"/>
        </w:rPr>
        <w:t xml:space="preserve"> </w:t>
      </w:r>
      <w:r w:rsidRPr="00F75A47">
        <w:rPr>
          <w:rFonts w:cs="Times New Roman"/>
          <w:lang w:val="en-GB"/>
        </w:rPr>
        <w:t>This work was supported by a grant from Agence Nationale de la Recherche under the LabEx ANR-10-LABX-0003-BCDiv, in the program “Investissements d’avenir” n_ ANR-11-IDEX-0004-02 and by the CR2P</w:t>
      </w:r>
      <w:r w:rsidR="00360449" w:rsidRPr="00F75A47">
        <w:rPr>
          <w:rFonts w:cs="Times New Roman"/>
          <w:lang w:val="en-GB"/>
        </w:rPr>
        <w:t xml:space="preserve"> (UMR 7207)</w:t>
      </w:r>
      <w:r w:rsidRPr="00F75A47">
        <w:rPr>
          <w:rFonts w:cs="Times New Roman"/>
          <w:lang w:val="en-GB"/>
        </w:rPr>
        <w:t>.</w:t>
      </w:r>
    </w:p>
    <w:p w14:paraId="3F73D3C9" w14:textId="77777777" w:rsidR="00EF06B6" w:rsidRPr="00F75A47" w:rsidRDefault="00EF06B6" w:rsidP="00320BE2">
      <w:pPr>
        <w:spacing w:line="480" w:lineRule="auto"/>
        <w:rPr>
          <w:rFonts w:cs="Times New Roman"/>
          <w:lang w:val="en-GB"/>
        </w:rPr>
      </w:pPr>
    </w:p>
    <w:p w14:paraId="59909897" w14:textId="77777777" w:rsidR="0052328E" w:rsidRPr="00F75A47" w:rsidRDefault="0052328E" w:rsidP="00A4062A">
      <w:pPr>
        <w:spacing w:line="480" w:lineRule="auto"/>
        <w:rPr>
          <w:rFonts w:cs="Times New Roman"/>
          <w:b/>
          <w:lang w:val="en-GB"/>
        </w:rPr>
      </w:pPr>
      <w:r w:rsidRPr="00F75A47">
        <w:rPr>
          <w:rFonts w:cs="Times New Roman"/>
          <w:b/>
          <w:lang w:val="en-GB"/>
        </w:rPr>
        <w:t>References</w:t>
      </w:r>
    </w:p>
    <w:p w14:paraId="1B3AB924" w14:textId="77777777" w:rsidR="001E6406" w:rsidRPr="00F75A47" w:rsidRDefault="00BD6CAD" w:rsidP="00282BDB">
      <w:pPr>
        <w:spacing w:line="480" w:lineRule="auto"/>
        <w:ind w:left="567" w:hanging="709"/>
        <w:rPr>
          <w:rFonts w:cs="Times New Roman"/>
          <w:lang w:val="en-US"/>
        </w:rPr>
      </w:pPr>
      <w:r w:rsidRPr="00F75A47">
        <w:rPr>
          <w:rFonts w:cs="Times New Roman"/>
          <w:lang w:val="en-US"/>
        </w:rPr>
        <w:t xml:space="preserve">Allen, </w:t>
      </w:r>
      <w:r w:rsidR="0053673D" w:rsidRPr="00F75A47">
        <w:rPr>
          <w:rFonts w:cs="Times New Roman"/>
          <w:lang w:val="en-US"/>
        </w:rPr>
        <w:t>S. E., Stull, G. W.,</w:t>
      </w:r>
      <w:r w:rsidRPr="00F75A47">
        <w:rPr>
          <w:rFonts w:cs="Times New Roman"/>
          <w:lang w:val="en-US"/>
        </w:rPr>
        <w:t xml:space="preserve"> Manchester, S. R., 20</w:t>
      </w:r>
      <w:r w:rsidR="00AC5574" w:rsidRPr="00F75A47">
        <w:rPr>
          <w:rFonts w:cs="Times New Roman"/>
          <w:lang w:val="en-US"/>
        </w:rPr>
        <w:t>0</w:t>
      </w:r>
      <w:r w:rsidRPr="00F75A47">
        <w:rPr>
          <w:rFonts w:cs="Times New Roman"/>
          <w:lang w:val="en-US"/>
        </w:rPr>
        <w:t xml:space="preserve">1. Icacinaceae from the Eocene of western North America. </w:t>
      </w:r>
      <w:r w:rsidRPr="00F75A47">
        <w:rPr>
          <w:rFonts w:cs="Times New Roman"/>
          <w:iCs/>
          <w:lang w:val="en-US"/>
        </w:rPr>
        <w:t xml:space="preserve">Am. </w:t>
      </w:r>
      <w:r w:rsidR="00EE26EC" w:rsidRPr="00F75A47">
        <w:rPr>
          <w:rFonts w:cs="Times New Roman"/>
          <w:iCs/>
          <w:lang w:val="en-US"/>
        </w:rPr>
        <w:t>J</w:t>
      </w:r>
      <w:r w:rsidRPr="00F75A47">
        <w:rPr>
          <w:rFonts w:cs="Times New Roman"/>
          <w:iCs/>
          <w:lang w:val="en-US"/>
        </w:rPr>
        <w:t>. of bot</w:t>
      </w:r>
      <w:r w:rsidRPr="00F75A47">
        <w:rPr>
          <w:rFonts w:cs="Times New Roman"/>
          <w:i/>
          <w:iCs/>
          <w:lang w:val="en-US"/>
        </w:rPr>
        <w:t>.</w:t>
      </w:r>
      <w:r w:rsidRPr="00F75A47">
        <w:rPr>
          <w:rFonts w:cs="Times New Roman"/>
          <w:lang w:val="en-US"/>
        </w:rPr>
        <w:t xml:space="preserve">, </w:t>
      </w:r>
      <w:r w:rsidRPr="00F75A47">
        <w:rPr>
          <w:rFonts w:cs="Times New Roman"/>
          <w:iCs/>
          <w:lang w:val="en-US"/>
        </w:rPr>
        <w:t>102</w:t>
      </w:r>
      <w:r w:rsidR="00EE26EC" w:rsidRPr="00F75A47">
        <w:rPr>
          <w:rFonts w:cs="Times New Roman"/>
          <w:lang w:val="en-US"/>
        </w:rPr>
        <w:t>(5), 725</w:t>
      </w:r>
      <w:r w:rsidR="00EE26EC" w:rsidRPr="00F75A47">
        <w:rPr>
          <w:rFonts w:cs="Times New Roman"/>
          <w:lang w:val="en-GB"/>
        </w:rPr>
        <w:t>–</w:t>
      </w:r>
      <w:r w:rsidRPr="00F75A47">
        <w:rPr>
          <w:rFonts w:cs="Times New Roman"/>
          <w:lang w:val="en-US"/>
        </w:rPr>
        <w:t>744.</w:t>
      </w:r>
    </w:p>
    <w:p w14:paraId="36DD5D37" w14:textId="77777777" w:rsidR="001E6406" w:rsidRPr="00F75A47" w:rsidRDefault="001E6406" w:rsidP="00282BDB">
      <w:pPr>
        <w:spacing w:line="480" w:lineRule="auto"/>
        <w:ind w:left="567" w:hanging="709"/>
        <w:rPr>
          <w:rFonts w:cs="Times New Roman"/>
          <w:lang w:val="en-US"/>
        </w:rPr>
      </w:pPr>
      <w:r w:rsidRPr="00F75A47">
        <w:rPr>
          <w:rFonts w:cs="Times New Roman"/>
          <w:lang w:val="en-US"/>
        </w:rPr>
        <w:lastRenderedPageBreak/>
        <w:t>APG, 2016. An update of the Angiosperm Phylogeny Group classification for the orders and families of flowering plants: APG IV. Bot. J. Linn. Soc. 141(4), 399–436.</w:t>
      </w:r>
    </w:p>
    <w:p w14:paraId="654DD73A" w14:textId="77777777" w:rsidR="00755B35" w:rsidRPr="00F75A47" w:rsidRDefault="00755B35" w:rsidP="00282BDB">
      <w:pPr>
        <w:spacing w:line="480" w:lineRule="auto"/>
        <w:ind w:left="567" w:hanging="709"/>
        <w:rPr>
          <w:rFonts w:cs="Times New Roman"/>
          <w:lang w:val="en-US"/>
        </w:rPr>
      </w:pPr>
      <w:r w:rsidRPr="00F75A47">
        <w:rPr>
          <w:rFonts w:cs="Times New Roman"/>
          <w:lang w:val="en-US"/>
        </w:rPr>
        <w:t>Byng, J.W., Bernardini, B., Joseph, J.A., Chase, M.W., Utteridge, T., 2014. Phylogenetic relationships of Icacinaceae focusing on the vining genera. Bot. J. Linn. Soc. 176(3), 277–294.</w:t>
      </w:r>
    </w:p>
    <w:p w14:paraId="7646BA83" w14:textId="77777777" w:rsidR="000547F1" w:rsidRPr="00F75A47" w:rsidRDefault="000547F1" w:rsidP="00282BDB">
      <w:pPr>
        <w:widowControl w:val="0"/>
        <w:autoSpaceDE w:val="0"/>
        <w:autoSpaceDN w:val="0"/>
        <w:adjustRightInd w:val="0"/>
        <w:spacing w:line="480" w:lineRule="auto"/>
        <w:ind w:left="567" w:hanging="709"/>
        <w:rPr>
          <w:rFonts w:cs="Times New Roman"/>
          <w:lang w:val="en-US"/>
        </w:rPr>
      </w:pPr>
      <w:r w:rsidRPr="00F75A47">
        <w:rPr>
          <w:rFonts w:cs="Times New Roman"/>
        </w:rPr>
        <w:t xml:space="preserve">Cavagnetto, C.G., 2000. La palynoflore d'un gisement d'ambre de l'Eocène basal du Bassin Parisien (Le Quesnoy, France). </w:t>
      </w:r>
      <w:r w:rsidRPr="00F75A47">
        <w:rPr>
          <w:rFonts w:cs="Times New Roman"/>
          <w:lang w:val="en-US"/>
        </w:rPr>
        <w:t>Palaeontographica Abteilung B 255(4-6), 147–171.</w:t>
      </w:r>
    </w:p>
    <w:p w14:paraId="126E29C1" w14:textId="77777777" w:rsidR="000547F1" w:rsidRPr="00F75A47" w:rsidRDefault="000547F1"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Chandler, M.E.J., 1962. The Lower tertiary floras of Southern England. II. Flora of the Pipe-Clay Series of Dorset (Lower Bagshot). British Museum of Natural History, London. 176 pp.</w:t>
      </w:r>
    </w:p>
    <w:p w14:paraId="274495D3" w14:textId="77777777" w:rsidR="00813A9E" w:rsidRPr="00F75A47" w:rsidRDefault="00813A9E" w:rsidP="00813A9E">
      <w:pPr>
        <w:widowControl w:val="0"/>
        <w:autoSpaceDE w:val="0"/>
        <w:autoSpaceDN w:val="0"/>
        <w:adjustRightInd w:val="0"/>
        <w:spacing w:line="480" w:lineRule="auto"/>
        <w:ind w:left="567" w:hanging="709"/>
        <w:rPr>
          <w:rFonts w:cs="Times New Roman"/>
          <w:lang w:val="en-GB"/>
        </w:rPr>
      </w:pPr>
      <w:r w:rsidRPr="00F75A47">
        <w:rPr>
          <w:rFonts w:cs="Times New Roman"/>
          <w:lang w:val="en-GB"/>
        </w:rPr>
        <w:t>Chandler, M.E.J.</w:t>
      </w:r>
      <w:r w:rsidR="008C352B" w:rsidRPr="00F75A47">
        <w:rPr>
          <w:rFonts w:cs="Times New Roman"/>
          <w:lang w:val="en-GB"/>
        </w:rPr>
        <w:t>,</w:t>
      </w:r>
      <w:r w:rsidRPr="00F75A47">
        <w:rPr>
          <w:rFonts w:cs="Times New Roman"/>
          <w:lang w:val="en-GB"/>
        </w:rPr>
        <w:t xml:space="preserve"> 1961a. Plant remains of the Hengistbury and Barton Beds. British Museum of Natural History, London. 238 pp.</w:t>
      </w:r>
    </w:p>
    <w:p w14:paraId="0D3488C9" w14:textId="77777777" w:rsidR="00813A9E" w:rsidRPr="00F75A47" w:rsidRDefault="00813A9E" w:rsidP="00813A9E">
      <w:pPr>
        <w:widowControl w:val="0"/>
        <w:autoSpaceDE w:val="0"/>
        <w:autoSpaceDN w:val="0"/>
        <w:adjustRightInd w:val="0"/>
        <w:spacing w:line="480" w:lineRule="auto"/>
        <w:ind w:left="567" w:hanging="709"/>
        <w:rPr>
          <w:rFonts w:cs="Times New Roman"/>
          <w:lang w:val="en-GB"/>
        </w:rPr>
      </w:pPr>
      <w:r w:rsidRPr="00F75A47">
        <w:rPr>
          <w:rFonts w:cs="Times New Roman"/>
          <w:lang w:val="en-GB"/>
        </w:rPr>
        <w:t>Chandler, M.E.J., 1961b. The Lower tertiary floras of Southern England. I. British Museum of Natural History, London. 354 pp.</w:t>
      </w:r>
    </w:p>
    <w:p w14:paraId="33704549" w14:textId="77777777" w:rsidR="001E6406" w:rsidRPr="00F75A47" w:rsidRDefault="001E6406" w:rsidP="00813A9E">
      <w:pPr>
        <w:widowControl w:val="0"/>
        <w:autoSpaceDE w:val="0"/>
        <w:autoSpaceDN w:val="0"/>
        <w:adjustRightInd w:val="0"/>
        <w:spacing w:line="480" w:lineRule="auto"/>
        <w:ind w:left="567" w:hanging="709"/>
        <w:rPr>
          <w:rFonts w:cs="Times New Roman"/>
          <w:lang w:val="en-GB"/>
        </w:rPr>
      </w:pPr>
      <w:r w:rsidRPr="00F75A47">
        <w:rPr>
          <w:rFonts w:cs="Times New Roman"/>
          <w:lang w:val="en-GB"/>
        </w:rPr>
        <w:t>Chandler, M.E.J., 1954. Some Upper Cretaceous and Eocene fruits from Egypt (</w:t>
      </w:r>
      <w:r w:rsidR="0053673D" w:rsidRPr="00F75A47">
        <w:rPr>
          <w:rFonts w:cs="Times New Roman"/>
          <w:lang w:val="en-GB"/>
        </w:rPr>
        <w:t>with appendices by M.Y. Hassan and</w:t>
      </w:r>
      <w:r w:rsidRPr="00F75A47">
        <w:rPr>
          <w:rFonts w:cs="Times New Roman"/>
          <w:lang w:val="en-GB"/>
        </w:rPr>
        <w:t xml:space="preserve"> M. I. Youssef. Br. Mus. Nat. Hist. Bull. Geol. 2, 149–187.</w:t>
      </w:r>
    </w:p>
    <w:p w14:paraId="751ED92F" w14:textId="77777777" w:rsidR="00B114D0" w:rsidRPr="00F75A47" w:rsidRDefault="00B114D0"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Chandler, M.E.J., 1925. The Upper Eocene flora of Hordle, Hants, Palaeontographical Society monographs, London. 52 pp.</w:t>
      </w:r>
    </w:p>
    <w:p w14:paraId="3B7ECDD8" w14:textId="77777777" w:rsidR="001E6406" w:rsidRPr="00F75A47" w:rsidRDefault="001E6406"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Chester, K. I. M.</w:t>
      </w:r>
      <w:r w:rsidR="008C352B" w:rsidRPr="00F75A47">
        <w:rPr>
          <w:rFonts w:cs="Times New Roman"/>
          <w:lang w:val="en-GB"/>
        </w:rPr>
        <w:t>,</w:t>
      </w:r>
      <w:r w:rsidRPr="00F75A47">
        <w:rPr>
          <w:rFonts w:cs="Times New Roman"/>
          <w:lang w:val="en-GB"/>
        </w:rPr>
        <w:t xml:space="preserve"> 1955. Some plant remains from the Upper Cretaceous and Tertiary of West Africa. Ann Mag Nat Hist 8(91), 498–504.</w:t>
      </w:r>
    </w:p>
    <w:p w14:paraId="0AABB55C"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Cleal, C.J., Thomas, B.A., Batten, D.J., Collinson, M.E</w:t>
      </w:r>
      <w:r w:rsidR="008259B7" w:rsidRPr="00F75A47">
        <w:rPr>
          <w:rFonts w:cs="Times New Roman"/>
          <w:lang w:val="en-GB"/>
        </w:rPr>
        <w:t>., 2001. Mesozoic and Tertiary p</w:t>
      </w:r>
      <w:r w:rsidRPr="00F75A47">
        <w:rPr>
          <w:rFonts w:cs="Times New Roman"/>
          <w:lang w:val="en-GB"/>
        </w:rPr>
        <w:t>aleobotany of Great Britain., Geological Conservation Review Series, Joint Nature Conservation Commitiee. ed. Peterborough, UK.</w:t>
      </w:r>
      <w:r w:rsidR="00813A9E" w:rsidRPr="00F75A47">
        <w:rPr>
          <w:rFonts w:cs="Times New Roman"/>
          <w:lang w:val="en-GB"/>
        </w:rPr>
        <w:t xml:space="preserve"> 335 pp.</w:t>
      </w:r>
    </w:p>
    <w:p w14:paraId="78592E62"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Collinson, M.</w:t>
      </w:r>
      <w:r w:rsidR="008C352B" w:rsidRPr="00F75A47">
        <w:rPr>
          <w:rFonts w:cs="Times New Roman"/>
          <w:lang w:val="en-GB"/>
        </w:rPr>
        <w:t>E</w:t>
      </w:r>
      <w:r w:rsidRPr="00F75A47">
        <w:rPr>
          <w:rFonts w:cs="Times New Roman"/>
          <w:lang w:val="en-GB"/>
        </w:rPr>
        <w:t xml:space="preserve">., 1983. Fossil Plants of the London Clay. The Paleaeontological association, </w:t>
      </w:r>
      <w:r w:rsidRPr="00F75A47">
        <w:rPr>
          <w:rFonts w:cs="Times New Roman"/>
          <w:lang w:val="en-GB"/>
        </w:rPr>
        <w:lastRenderedPageBreak/>
        <w:t>London.</w:t>
      </w:r>
      <w:r w:rsidR="00813A9E" w:rsidRPr="00F75A47">
        <w:rPr>
          <w:rFonts w:cs="Times New Roman"/>
          <w:lang w:val="en-GB"/>
        </w:rPr>
        <w:t xml:space="preserve"> 121 pp.</w:t>
      </w:r>
    </w:p>
    <w:p w14:paraId="10556D00"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Collinson, M.E., Manchester, S.R., Wilde, V., 2012. Fossil fruit and seeds of the Mi</w:t>
      </w:r>
      <w:r w:rsidR="008C352B" w:rsidRPr="00F75A47">
        <w:rPr>
          <w:rFonts w:cs="Times New Roman"/>
          <w:lang w:val="en-GB"/>
        </w:rPr>
        <w:t>d</w:t>
      </w:r>
      <w:r w:rsidRPr="00F75A47">
        <w:rPr>
          <w:rFonts w:cs="Times New Roman"/>
          <w:lang w:val="en-GB"/>
        </w:rPr>
        <w:t>dle Eocene Messel biota, Germany, Abh. Senckenb. Ges. Naturforsch. Stuttgart.</w:t>
      </w:r>
      <w:r w:rsidR="008C352B" w:rsidRPr="00F75A47">
        <w:rPr>
          <w:rFonts w:cs="Times New Roman"/>
          <w:lang w:val="en-GB"/>
        </w:rPr>
        <w:t xml:space="preserve"> </w:t>
      </w:r>
      <w:r w:rsidR="00813A9E" w:rsidRPr="00F75A47">
        <w:rPr>
          <w:rFonts w:cs="Times New Roman"/>
          <w:lang w:val="en-GB"/>
        </w:rPr>
        <w:t>251 pp.</w:t>
      </w:r>
    </w:p>
    <w:p w14:paraId="3843552B" w14:textId="77777777" w:rsidR="001E6406" w:rsidRPr="00F75A47" w:rsidRDefault="001E6406" w:rsidP="00282BDB">
      <w:pPr>
        <w:widowControl w:val="0"/>
        <w:autoSpaceDE w:val="0"/>
        <w:autoSpaceDN w:val="0"/>
        <w:adjustRightInd w:val="0"/>
        <w:spacing w:line="480" w:lineRule="auto"/>
        <w:ind w:left="567" w:hanging="709"/>
        <w:rPr>
          <w:rFonts w:cs="Times New Roman"/>
        </w:rPr>
      </w:pPr>
      <w:r w:rsidRPr="00F75A47">
        <w:rPr>
          <w:rFonts w:cs="Times New Roman"/>
          <w:lang w:val="en-GB"/>
        </w:rPr>
        <w:t xml:space="preserve">Crane, P.R., Manchester, S.R., Dilcher, D.L., 1990. A preliminary survey of fossil leaves and well-preserved reproductive structures from the Sentinel Butte Formation (Paleocene) near Almont, North Dakota. </w:t>
      </w:r>
      <w:r w:rsidRPr="00F75A47">
        <w:rPr>
          <w:rFonts w:cs="Times New Roman"/>
        </w:rPr>
        <w:t>Geology 20, 1–63.</w:t>
      </w:r>
    </w:p>
    <w:p w14:paraId="0A2726FE" w14:textId="77777777" w:rsidR="00883128" w:rsidRPr="00F75A47" w:rsidRDefault="00883128" w:rsidP="00282BDB">
      <w:pPr>
        <w:widowControl w:val="0"/>
        <w:autoSpaceDE w:val="0"/>
        <w:autoSpaceDN w:val="0"/>
        <w:adjustRightInd w:val="0"/>
        <w:spacing w:line="480" w:lineRule="auto"/>
        <w:ind w:left="567" w:hanging="709"/>
        <w:rPr>
          <w:rFonts w:cs="Times New Roman"/>
        </w:rPr>
      </w:pPr>
      <w:r w:rsidRPr="00F75A47">
        <w:rPr>
          <w:rFonts w:cs="Times New Roman"/>
        </w:rPr>
        <w:t>De Franceschi, D., De Ploëg, G., 2003. Origine de l’ambre des faciès sparnaciens (Éocène inférieur) du Bassin de Paris: le bois de l’arbre producteur. Geodiversitas 25</w:t>
      </w:r>
      <w:r w:rsidR="00813A9E" w:rsidRPr="00F75A47">
        <w:rPr>
          <w:rFonts w:cs="Times New Roman"/>
        </w:rPr>
        <w:t>(4)</w:t>
      </w:r>
      <w:r w:rsidRPr="00F75A47">
        <w:rPr>
          <w:rFonts w:cs="Times New Roman"/>
        </w:rPr>
        <w:t>, 633–647.</w:t>
      </w:r>
    </w:p>
    <w:p w14:paraId="1B0FA5FB" w14:textId="77777777" w:rsidR="00883128" w:rsidRPr="00F75A47" w:rsidRDefault="00883128" w:rsidP="00282BDB">
      <w:pPr>
        <w:widowControl w:val="0"/>
        <w:autoSpaceDE w:val="0"/>
        <w:autoSpaceDN w:val="0"/>
        <w:adjustRightInd w:val="0"/>
        <w:spacing w:line="480" w:lineRule="auto"/>
        <w:ind w:left="567" w:hanging="709"/>
        <w:rPr>
          <w:rFonts w:cs="Times New Roman"/>
        </w:rPr>
      </w:pPr>
      <w:r w:rsidRPr="00F75A47">
        <w:rPr>
          <w:rFonts w:cs="Times New Roman"/>
        </w:rPr>
        <w:t>De Franceschi, D., Dejax, J., De Ploëg, G., 2000. Extraction du pollen inclus dans l’ambre [Sparnacien du Quesnoy (Oise), bassin de Paris]: vers une nouvelle spécialité de la paléo-palynologie. Comptes Rendus Académie Sci.-Ser. IIA-Earth Planet. Sci. 330</w:t>
      </w:r>
      <w:r w:rsidR="00813A9E" w:rsidRPr="00F75A47">
        <w:rPr>
          <w:rFonts w:cs="Times New Roman"/>
        </w:rPr>
        <w:t>(3)</w:t>
      </w:r>
      <w:r w:rsidRPr="00F75A47">
        <w:rPr>
          <w:rFonts w:cs="Times New Roman"/>
        </w:rPr>
        <w:t>, 227–233.</w:t>
      </w:r>
    </w:p>
    <w:p w14:paraId="425F6181" w14:textId="77777777" w:rsidR="00883128" w:rsidRPr="00F75A47" w:rsidRDefault="00883128" w:rsidP="00282BDB">
      <w:pPr>
        <w:widowControl w:val="0"/>
        <w:autoSpaceDE w:val="0"/>
        <w:autoSpaceDN w:val="0"/>
        <w:adjustRightInd w:val="0"/>
        <w:spacing w:line="480" w:lineRule="auto"/>
        <w:ind w:left="567" w:hanging="709"/>
        <w:rPr>
          <w:rFonts w:cs="Times New Roman"/>
        </w:rPr>
      </w:pPr>
      <w:r w:rsidRPr="00F75A47">
        <w:rPr>
          <w:rFonts w:cs="Times New Roman"/>
        </w:rPr>
        <w:t xml:space="preserve">De La </w:t>
      </w:r>
      <w:r w:rsidR="008C352B" w:rsidRPr="00F75A47">
        <w:rPr>
          <w:rFonts w:cs="Times New Roman"/>
        </w:rPr>
        <w:t>Bâthie, P., 1952. Icacinaceae, I</w:t>
      </w:r>
      <w:r w:rsidRPr="00F75A47">
        <w:rPr>
          <w:rFonts w:cs="Times New Roman"/>
        </w:rPr>
        <w:t>n: Flore de Madagascar et Des Comores. Firmin-D</w:t>
      </w:r>
      <w:r w:rsidR="008C352B" w:rsidRPr="00F75A47">
        <w:rPr>
          <w:rFonts w:cs="Times New Roman"/>
        </w:rPr>
        <w:t xml:space="preserve">idot et Cie, Paris, France, pp. </w:t>
      </w:r>
      <w:r w:rsidRPr="00F75A47">
        <w:rPr>
          <w:rFonts w:cs="Times New Roman"/>
        </w:rPr>
        <w:t>1–45.</w:t>
      </w:r>
    </w:p>
    <w:p w14:paraId="602C6B1A" w14:textId="77777777" w:rsidR="00DD20E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rPr>
        <w:t xml:space="preserve">Del Rio, C., Haevermans, T., De Franceschi, D., 2017. </w:t>
      </w:r>
      <w:r w:rsidRPr="00F75A47">
        <w:rPr>
          <w:rFonts w:cs="Times New Roman"/>
          <w:lang w:val="en-GB"/>
        </w:rPr>
        <w:t>First record of an Icacinaceae Miers fossil flower from Le Quesnoy (Ypresi</w:t>
      </w:r>
      <w:r w:rsidR="00244B73" w:rsidRPr="00F75A47">
        <w:rPr>
          <w:rFonts w:cs="Times New Roman"/>
          <w:lang w:val="en-GB"/>
        </w:rPr>
        <w:t>an, France) amber. Sci. Rep. 7, 11099.</w:t>
      </w:r>
    </w:p>
    <w:p w14:paraId="2315AB19" w14:textId="77777777" w:rsidR="00F73EC4" w:rsidRPr="00F75A47" w:rsidRDefault="00F73EC4" w:rsidP="00320C63">
      <w:pPr>
        <w:widowControl w:val="0"/>
        <w:autoSpaceDE w:val="0"/>
        <w:autoSpaceDN w:val="0"/>
        <w:adjustRightInd w:val="0"/>
        <w:spacing w:line="480" w:lineRule="auto"/>
        <w:ind w:left="567" w:hanging="709"/>
        <w:rPr>
          <w:rFonts w:cs="Times New Roman"/>
          <w:bCs/>
          <w:lang w:val="en-US"/>
        </w:rPr>
      </w:pPr>
      <w:r w:rsidRPr="00F75A47">
        <w:rPr>
          <w:rFonts w:cs="Times New Roman"/>
          <w:lang w:val="en-US"/>
        </w:rPr>
        <w:t xml:space="preserve">Del Rio, C., Thomas, R., De Franceschi, D., 2018. </w:t>
      </w:r>
      <w:r w:rsidR="00DD20E8" w:rsidRPr="00F75A47">
        <w:rPr>
          <w:rFonts w:cs="Times New Roman"/>
          <w:lang w:val="en-US"/>
        </w:rPr>
        <w:t>Fruits of Icacinaceae Miers from the Paleocene of the Paris Basin (Oise, France).</w:t>
      </w:r>
      <w:r w:rsidR="00DD20E8" w:rsidRPr="00F75A47">
        <w:rPr>
          <w:rFonts w:cs="Times New Roman"/>
          <w:b/>
          <w:bCs/>
          <w:lang w:val="en-US"/>
        </w:rPr>
        <w:t xml:space="preserve"> </w:t>
      </w:r>
      <w:r w:rsidR="00DD20E8" w:rsidRPr="00F75A47">
        <w:rPr>
          <w:rFonts w:cs="Times New Roman"/>
          <w:bCs/>
          <w:lang w:val="en-US"/>
        </w:rPr>
        <w:t>Earth En</w:t>
      </w:r>
      <w:r w:rsidR="00A27F15" w:rsidRPr="00F75A47">
        <w:rPr>
          <w:rFonts w:cs="Times New Roman"/>
          <w:bCs/>
          <w:lang w:val="en-US"/>
        </w:rPr>
        <w:t>viron Sci Trans R Soc Edinb.</w:t>
      </w:r>
      <w:r w:rsidR="00B86EA5" w:rsidRPr="00F75A47">
        <w:rPr>
          <w:rFonts w:cs="Times New Roman"/>
          <w:bCs/>
          <w:lang w:val="en-US"/>
        </w:rPr>
        <w:t xml:space="preserve"> Accepted. (DOI: 10.1017/S1755691018000221).</w:t>
      </w:r>
    </w:p>
    <w:p w14:paraId="1151B214" w14:textId="77777777" w:rsidR="00883128" w:rsidRPr="00F75A47" w:rsidRDefault="00883128" w:rsidP="00282BDB">
      <w:pPr>
        <w:widowControl w:val="0"/>
        <w:autoSpaceDE w:val="0"/>
        <w:autoSpaceDN w:val="0"/>
        <w:adjustRightInd w:val="0"/>
        <w:spacing w:line="480" w:lineRule="auto"/>
        <w:ind w:left="567" w:hanging="709"/>
        <w:rPr>
          <w:rFonts w:cs="Times New Roman"/>
        </w:rPr>
      </w:pPr>
      <w:r w:rsidRPr="00F75A47">
        <w:rPr>
          <w:rFonts w:cs="Times New Roman"/>
          <w:lang w:val="en-GB"/>
        </w:rPr>
        <w:t xml:space="preserve">Fairon-Demaret, M., Smith, T., 2002. Fruits and seeds from the Tienen Formation at Dormaal, Palaeocene–Eocene transition in eastern Belgium. </w:t>
      </w:r>
      <w:r w:rsidRPr="00F75A47">
        <w:rPr>
          <w:rFonts w:cs="Times New Roman"/>
        </w:rPr>
        <w:t>Rev. Palaeobot. Palynol. 122</w:t>
      </w:r>
      <w:r w:rsidR="00813A9E" w:rsidRPr="00F75A47">
        <w:rPr>
          <w:rFonts w:cs="Times New Roman"/>
        </w:rPr>
        <w:t>(1-2)</w:t>
      </w:r>
      <w:r w:rsidRPr="00F75A47">
        <w:rPr>
          <w:rFonts w:cs="Times New Roman"/>
        </w:rPr>
        <w:t>, 47–62.</w:t>
      </w:r>
    </w:p>
    <w:p w14:paraId="0629747F"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rPr>
        <w:t xml:space="preserve">Jacques, F.M.B., De Franceschi, D., 2005. </w:t>
      </w:r>
      <w:r w:rsidRPr="00F75A47">
        <w:rPr>
          <w:rFonts w:cs="Times New Roman"/>
          <w:lang w:val="en-GB"/>
        </w:rPr>
        <w:t xml:space="preserve">Endocarps of Menispermaceae from Le Quesnoy outcrop (Sparnacian facies, Lower Eocene, Paris Basin). Rev. Palaeobot. Palynol. </w:t>
      </w:r>
      <w:r w:rsidRPr="00F75A47">
        <w:rPr>
          <w:rFonts w:cs="Times New Roman"/>
          <w:lang w:val="en-GB"/>
        </w:rPr>
        <w:lastRenderedPageBreak/>
        <w:t>135</w:t>
      </w:r>
      <w:r w:rsidR="00813A9E" w:rsidRPr="00F75A47">
        <w:rPr>
          <w:rFonts w:cs="Times New Roman"/>
          <w:lang w:val="en-GB"/>
        </w:rPr>
        <w:t>(1-2)</w:t>
      </w:r>
      <w:r w:rsidRPr="00F75A47">
        <w:rPr>
          <w:rFonts w:cs="Times New Roman"/>
          <w:lang w:val="en-GB"/>
        </w:rPr>
        <w:t>, 61–70.</w:t>
      </w:r>
    </w:p>
    <w:p w14:paraId="7F66EDB2" w14:textId="77777777" w:rsidR="00755B35" w:rsidRPr="00F75A47" w:rsidRDefault="00755B35"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Kårehed, J., 2001. Multiple origin of the tropical forest tree family Icacinaceae. Am. J. Bot. 88(12), 2259–2274.</w:t>
      </w:r>
    </w:p>
    <w:p w14:paraId="2AB9C365"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US"/>
        </w:rPr>
        <w:t xml:space="preserve">Knobloch, E., Mai, D.H., 1986. </w:t>
      </w:r>
      <w:r w:rsidRPr="00F75A47">
        <w:rPr>
          <w:rFonts w:cs="Times New Roman"/>
          <w:lang w:val="en-GB"/>
        </w:rPr>
        <w:t>Monog</w:t>
      </w:r>
      <w:r w:rsidR="00244B73" w:rsidRPr="00F75A47">
        <w:rPr>
          <w:rFonts w:cs="Times New Roman"/>
          <w:lang w:val="en-GB"/>
        </w:rPr>
        <w:t xml:space="preserve">raphie der Furche und Samen in </w:t>
      </w:r>
      <w:r w:rsidRPr="00F75A47">
        <w:rPr>
          <w:rFonts w:cs="Times New Roman"/>
          <w:lang w:val="en-GB"/>
        </w:rPr>
        <w:t>der Kreide von Mitteleuropa. Vydal Ustredni ustav geologicky, Praha.</w:t>
      </w:r>
      <w:r w:rsidR="00544214" w:rsidRPr="00F75A47">
        <w:rPr>
          <w:rFonts w:cs="Times New Roman"/>
          <w:lang w:val="en-GB"/>
        </w:rPr>
        <w:t xml:space="preserve"> 219 pp.</w:t>
      </w:r>
    </w:p>
    <w:p w14:paraId="3389CBBD" w14:textId="77777777" w:rsidR="00B135C3" w:rsidRPr="00F75A47" w:rsidRDefault="00B135C3" w:rsidP="00282BDB">
      <w:pPr>
        <w:widowControl w:val="0"/>
        <w:autoSpaceDE w:val="0"/>
        <w:autoSpaceDN w:val="0"/>
        <w:adjustRightInd w:val="0"/>
        <w:spacing w:line="480" w:lineRule="auto"/>
        <w:ind w:left="567" w:hanging="709"/>
        <w:rPr>
          <w:rFonts w:cs="Times New Roman"/>
          <w:lang w:val="en-GB"/>
        </w:rPr>
      </w:pPr>
      <w:bookmarkStart w:id="1" w:name="_Hlk521768561"/>
      <w:bookmarkStart w:id="2" w:name="_Hlk521676989"/>
      <w:r w:rsidRPr="00F75A47">
        <w:rPr>
          <w:rFonts w:cs="Times New Roman"/>
          <w:lang w:val="en-GB"/>
        </w:rPr>
        <w:t>Kvaček, Z., Bůžek</w:t>
      </w:r>
      <w:bookmarkEnd w:id="1"/>
      <w:r w:rsidRPr="00F75A47">
        <w:rPr>
          <w:rFonts w:cs="Times New Roman"/>
          <w:lang w:val="en-GB"/>
        </w:rPr>
        <w:t>, Č.</w:t>
      </w:r>
      <w:bookmarkEnd w:id="2"/>
      <w:r w:rsidRPr="00F75A47">
        <w:rPr>
          <w:rFonts w:cs="Times New Roman"/>
          <w:lang w:val="en-GB"/>
        </w:rPr>
        <w:t>, 1995. Endocarps and foliage of the flowering plant family Icacinaceae from the Tertiary of Europe. Tert. Res. 15(3), 121–138.</w:t>
      </w:r>
    </w:p>
    <w:p w14:paraId="4859E787" w14:textId="77777777" w:rsidR="00755B35" w:rsidRPr="00F75A47" w:rsidRDefault="00755B35"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Lens, F., Kårehed, J., Baas, P., Jansen, S., Rabaey, D., Huysmans, S., Hamann, T., Smets, E., 2008. The wood anatomy of the polyphyletic Icacinaceae sl., and their relationships within asterids. Taxon 57(2), 525–552.</w:t>
      </w:r>
    </w:p>
    <w:p w14:paraId="3C140607" w14:textId="77777777" w:rsidR="00B135C3" w:rsidRPr="00F75A47" w:rsidRDefault="00B135C3"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Mai, D.H., 1987. Neue Fruchte und Samen aus palaozanen Ablagerungen Mitteleuropas. Feddes Repert. 98, 197–229.</w:t>
      </w:r>
    </w:p>
    <w:p w14:paraId="6738082B"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Mancheste</w:t>
      </w:r>
      <w:r w:rsidR="00244B73" w:rsidRPr="00F75A47">
        <w:rPr>
          <w:rFonts w:cs="Times New Roman"/>
          <w:lang w:val="en-GB"/>
        </w:rPr>
        <w:t>r, S.R., 1999. Biogeographical r</w:t>
      </w:r>
      <w:r w:rsidRPr="00F75A47">
        <w:rPr>
          <w:rFonts w:cs="Times New Roman"/>
          <w:lang w:val="en-GB"/>
        </w:rPr>
        <w:t>elationships of North American Tertiary Floras. Ann. Mo. Bot. Gard. 86</w:t>
      </w:r>
      <w:r w:rsidR="00813A9E" w:rsidRPr="00F75A47">
        <w:rPr>
          <w:rFonts w:cs="Times New Roman"/>
          <w:lang w:val="en-GB"/>
        </w:rPr>
        <w:t>(2)</w:t>
      </w:r>
      <w:r w:rsidRPr="00F75A47">
        <w:rPr>
          <w:rFonts w:cs="Times New Roman"/>
          <w:lang w:val="en-GB"/>
        </w:rPr>
        <w:t>, 472</w:t>
      </w:r>
      <w:r w:rsidR="00244B73" w:rsidRPr="00F75A47">
        <w:rPr>
          <w:rFonts w:cs="Times New Roman"/>
          <w:lang w:val="en-GB"/>
        </w:rPr>
        <w:t>–522</w:t>
      </w:r>
      <w:r w:rsidRPr="00F75A47">
        <w:rPr>
          <w:rFonts w:cs="Times New Roman"/>
          <w:lang w:val="en-GB"/>
        </w:rPr>
        <w:t>.</w:t>
      </w:r>
    </w:p>
    <w:p w14:paraId="6B9E3A5A"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Manchester, S.R., 1994. Fruits and seeds of the Middle Eocene nut beds flora, Clarno Formation, Oregon, Palaeontolographica Americana. Paleontological Research Institution, New York.</w:t>
      </w:r>
      <w:r w:rsidR="00813A9E" w:rsidRPr="00F75A47">
        <w:rPr>
          <w:rFonts w:cs="Times New Roman"/>
          <w:lang w:val="en-GB"/>
        </w:rPr>
        <w:t xml:space="preserve"> 205 pp.</w:t>
      </w:r>
    </w:p>
    <w:p w14:paraId="30317BA4" w14:textId="77777777" w:rsidR="00B30BF0" w:rsidRPr="00F75A47" w:rsidRDefault="00B30BF0" w:rsidP="00B30BF0">
      <w:pPr>
        <w:widowControl w:val="0"/>
        <w:autoSpaceDE w:val="0"/>
        <w:autoSpaceDN w:val="0"/>
        <w:adjustRightInd w:val="0"/>
        <w:spacing w:line="480" w:lineRule="auto"/>
        <w:ind w:left="567" w:hanging="709"/>
        <w:rPr>
          <w:rFonts w:cs="Times New Roman"/>
        </w:rPr>
      </w:pPr>
      <w:r w:rsidRPr="00F75A47">
        <w:rPr>
          <w:rFonts w:cs="Times New Roman"/>
          <w:lang w:val="en-GB"/>
        </w:rPr>
        <w:t xml:space="preserve">Manchester, S.R., Tiffney, B.H., 1993. Fossil fruits of Pyrenacantha and related Phytocreneae (Icacinaceae) in the Paleogene of North America, Europe, and Africa. </w:t>
      </w:r>
      <w:r w:rsidRPr="00F75A47">
        <w:rPr>
          <w:rFonts w:cs="Times New Roman"/>
        </w:rPr>
        <w:t>In Americ</w:t>
      </w:r>
      <w:r w:rsidR="00014DA3" w:rsidRPr="00F75A47">
        <w:rPr>
          <w:rFonts w:cs="Times New Roman"/>
        </w:rPr>
        <w:t xml:space="preserve">an Journal of Botany Abstracts </w:t>
      </w:r>
      <w:r w:rsidRPr="00F75A47">
        <w:rPr>
          <w:rFonts w:cs="Times New Roman"/>
        </w:rPr>
        <w:t xml:space="preserve">80, </w:t>
      </w:r>
      <w:r w:rsidR="00014DA3" w:rsidRPr="00F75A47">
        <w:rPr>
          <w:rFonts w:cs="Times New Roman"/>
        </w:rPr>
        <w:t>91</w:t>
      </w:r>
      <w:r w:rsidRPr="00F75A47">
        <w:rPr>
          <w:rFonts w:cs="Times New Roman"/>
        </w:rPr>
        <w:t>.</w:t>
      </w:r>
    </w:p>
    <w:p w14:paraId="7561209C"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rPr>
        <w:t xml:space="preserve">Nel, A., de Plöeg, G., Dejax, J., Dutheil, D., </w:t>
      </w:r>
      <w:r w:rsidR="009678AC" w:rsidRPr="00F75A47">
        <w:rPr>
          <w:rFonts w:cs="Times New Roman"/>
        </w:rPr>
        <w:t xml:space="preserve">De </w:t>
      </w:r>
      <w:r w:rsidRPr="00F75A47">
        <w:rPr>
          <w:rFonts w:cs="Times New Roman"/>
        </w:rPr>
        <w:t xml:space="preserve">Franceschi, D., Gheerbrant, E., Godinot, M., Hervet, S., Menier, J.-J., Augé, M., Bignot, G., Cavagnetto, C., Duffaud, S., Gaudant, J., Hua, S., Jpssang, A., de Lapparent de Broin, F., Pozzi, J.-P., Paicheler, J.-C., Beuchet, F., Rage, J.-C., 1999. Un gisement sparnacien exceptionnel à plantes, arthropodes et vertébrés (Éocène basal, MP7): Le Quesnoy (Oise, France). </w:t>
      </w:r>
      <w:r w:rsidRPr="00F75A47">
        <w:rPr>
          <w:rFonts w:cs="Times New Roman"/>
          <w:lang w:val="en-GB"/>
        </w:rPr>
        <w:t xml:space="preserve">Comptes Rendus Académie </w:t>
      </w:r>
      <w:r w:rsidRPr="00F75A47">
        <w:rPr>
          <w:rFonts w:cs="Times New Roman"/>
          <w:lang w:val="en-GB"/>
        </w:rPr>
        <w:lastRenderedPageBreak/>
        <w:t>Sci. - Ser. IIA - Earth Planet. Sci. 329, 65–72.</w:t>
      </w:r>
    </w:p>
    <w:p w14:paraId="2A2CFF4D"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Pigg, K.B., Manchester, S.R., DeVore, M.L., 2008. Fruits of Icacinaceae (Tribe Iodeae) from the Late Paleocene of western North America. Am. J. Bot. 95</w:t>
      </w:r>
      <w:r w:rsidR="00813A9E" w:rsidRPr="00F75A47">
        <w:rPr>
          <w:rFonts w:cs="Times New Roman"/>
          <w:lang w:val="en-GB"/>
        </w:rPr>
        <w:t>(7)</w:t>
      </w:r>
      <w:r w:rsidRPr="00F75A47">
        <w:rPr>
          <w:rFonts w:cs="Times New Roman"/>
          <w:lang w:val="en-GB"/>
        </w:rPr>
        <w:t>, 824–832.</w:t>
      </w:r>
    </w:p>
    <w:p w14:paraId="1B4B05EA"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Pigg, K.</w:t>
      </w:r>
      <w:r w:rsidR="005819DF" w:rsidRPr="00F75A47">
        <w:rPr>
          <w:rFonts w:cs="Times New Roman"/>
          <w:lang w:val="en-GB"/>
        </w:rPr>
        <w:t>B., Wher, W.C., 2002. Tertiary flowers, fruits, and seeds of Washington State and a</w:t>
      </w:r>
      <w:r w:rsidRPr="00F75A47">
        <w:rPr>
          <w:rFonts w:cs="Times New Roman"/>
          <w:lang w:val="en-GB"/>
        </w:rPr>
        <w:t>dj</w:t>
      </w:r>
      <w:r w:rsidR="005819DF" w:rsidRPr="00F75A47">
        <w:rPr>
          <w:rFonts w:cs="Times New Roman"/>
          <w:lang w:val="en-GB"/>
        </w:rPr>
        <w:t>acent a</w:t>
      </w:r>
      <w:r w:rsidRPr="00F75A47">
        <w:rPr>
          <w:rFonts w:cs="Times New Roman"/>
          <w:lang w:val="en-GB"/>
        </w:rPr>
        <w:t>rea-Part III. Wash. Geol. 30</w:t>
      </w:r>
      <w:r w:rsidR="00813A9E" w:rsidRPr="00F75A47">
        <w:rPr>
          <w:rFonts w:cs="Times New Roman"/>
          <w:lang w:val="en-GB"/>
        </w:rPr>
        <w:t>(3/4)</w:t>
      </w:r>
      <w:r w:rsidRPr="00F75A47">
        <w:rPr>
          <w:rFonts w:cs="Times New Roman"/>
          <w:lang w:val="en-GB"/>
        </w:rPr>
        <w:t>, 1–24.</w:t>
      </w:r>
    </w:p>
    <w:p w14:paraId="282EACCA" w14:textId="77777777" w:rsidR="001E6406" w:rsidRPr="00F75A47" w:rsidRDefault="001E6406"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Rankin, B.D., Stockey, R.A., Beard, G., 2008. Fruits of Icacinaceae from the Eocene Appian Way Locality of Vancouver Island, British Columbia. Int. J. Plant Sci. 169(2), 305–314.</w:t>
      </w:r>
    </w:p>
    <w:p w14:paraId="21A77F80" w14:textId="77777777" w:rsidR="0044540B" w:rsidRPr="00F75A47" w:rsidRDefault="0044540B"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Rasband, W. S.</w:t>
      </w:r>
      <w:r w:rsidR="00E21CCF" w:rsidRPr="00F75A47">
        <w:rPr>
          <w:rFonts w:cs="Times New Roman"/>
          <w:lang w:val="en-GB"/>
        </w:rPr>
        <w:t>,</w:t>
      </w:r>
      <w:r w:rsidRPr="00F75A47">
        <w:rPr>
          <w:rFonts w:cs="Times New Roman"/>
          <w:lang w:val="en-GB"/>
        </w:rPr>
        <w:t xml:space="preserve"> 2017. “ImageJ Website.” </w:t>
      </w:r>
      <w:hyperlink r:id="rId7" w:history="1">
        <w:r w:rsidRPr="00F75A47">
          <w:rPr>
            <w:rStyle w:val="Lienhypertexte"/>
            <w:rFonts w:cs="Times New Roman"/>
            <w:color w:val="auto"/>
            <w:lang w:val="en-GB"/>
          </w:rPr>
          <w:t>https://imagej.nih.gov/ij/</w:t>
        </w:r>
      </w:hyperlink>
      <w:r w:rsidRPr="00F75A47">
        <w:rPr>
          <w:rFonts w:cs="Times New Roman"/>
          <w:lang w:val="en-GB"/>
        </w:rPr>
        <w:t>.</w:t>
      </w:r>
    </w:p>
    <w:p w14:paraId="31D31B3B"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Reid, E.M., Chandler, M.E.</w:t>
      </w:r>
      <w:r w:rsidR="00813A9E" w:rsidRPr="00F75A47">
        <w:rPr>
          <w:rFonts w:cs="Times New Roman"/>
          <w:lang w:val="en-GB"/>
        </w:rPr>
        <w:t>J.</w:t>
      </w:r>
      <w:r w:rsidRPr="00F75A47">
        <w:rPr>
          <w:rFonts w:cs="Times New Roman"/>
          <w:lang w:val="en-GB"/>
        </w:rPr>
        <w:t>, 1933. The London Clay Flora. The British Museum (Natural History), London.</w:t>
      </w:r>
      <w:r w:rsidR="00813A9E" w:rsidRPr="00F75A47">
        <w:rPr>
          <w:rFonts w:cs="Times New Roman"/>
          <w:lang w:val="en-GB"/>
        </w:rPr>
        <w:t xml:space="preserve"> 561 pp.</w:t>
      </w:r>
    </w:p>
    <w:p w14:paraId="0AC87616" w14:textId="77777777" w:rsidR="001E6406"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S</w:t>
      </w:r>
      <w:r w:rsidR="00E21CCF" w:rsidRPr="00F75A47">
        <w:rPr>
          <w:rFonts w:cs="Times New Roman"/>
          <w:lang w:val="en-GB"/>
        </w:rPr>
        <w:t>leumer, H., 1971. Icacinaceae, I</w:t>
      </w:r>
      <w:r w:rsidRPr="00F75A47">
        <w:rPr>
          <w:rFonts w:cs="Times New Roman"/>
          <w:lang w:val="en-GB"/>
        </w:rPr>
        <w:t xml:space="preserve">n: Flora Malesiana. CGGJ van Steenis, Noordhoff, Leyden, </w:t>
      </w:r>
      <w:r w:rsidR="00813A9E" w:rsidRPr="00F75A47">
        <w:rPr>
          <w:rFonts w:cs="Times New Roman"/>
          <w:lang w:val="en-GB"/>
        </w:rPr>
        <w:t xml:space="preserve">7(1), </w:t>
      </w:r>
      <w:r w:rsidRPr="00F75A47">
        <w:rPr>
          <w:rFonts w:cs="Times New Roman"/>
          <w:lang w:val="en-GB"/>
        </w:rPr>
        <w:t>1–87.</w:t>
      </w:r>
    </w:p>
    <w:p w14:paraId="4766E0B1"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rPr>
        <w:t>Smith, T., Quesnel, F., De Plöeg, G., De Franceschi, D., Métais, G., De Bast, E., Solé, F., Folie, A., Boura, A., Claude, J., Dupuis, C., Gagnaison, C., Iakovleva, A., Martin, J., Maubert, F., Prieur, J., Roche, E., Storme, J.-Y., Thomas, R., Tong, H., Yans, J., Buffetaut</w:t>
      </w:r>
      <w:r w:rsidR="005819DF" w:rsidRPr="00F75A47">
        <w:rPr>
          <w:rFonts w:cs="Times New Roman"/>
        </w:rPr>
        <w:t xml:space="preserve">, E., 2014. </w:t>
      </w:r>
      <w:r w:rsidR="005819DF" w:rsidRPr="00F75A47">
        <w:rPr>
          <w:rFonts w:cs="Times New Roman"/>
          <w:lang w:val="en-GB"/>
        </w:rPr>
        <w:t>First Clarkforkian equivalent land mammal a</w:t>
      </w:r>
      <w:r w:rsidRPr="00F75A47">
        <w:rPr>
          <w:rFonts w:cs="Times New Roman"/>
          <w:lang w:val="en-GB"/>
        </w:rPr>
        <w:t>ge in the Latest Paleocene Basa</w:t>
      </w:r>
      <w:r w:rsidR="005819DF" w:rsidRPr="00F75A47">
        <w:rPr>
          <w:rFonts w:cs="Times New Roman"/>
          <w:lang w:val="en-GB"/>
        </w:rPr>
        <w:t>l Sparnacian Facies of Europe: fauna, flora, paleoenvironment and (b</w:t>
      </w:r>
      <w:r w:rsidRPr="00F75A47">
        <w:rPr>
          <w:rFonts w:cs="Times New Roman"/>
          <w:lang w:val="en-GB"/>
        </w:rPr>
        <w:t>io)stratigraphy. PLoS ONE 9</w:t>
      </w:r>
      <w:r w:rsidR="00813A9E" w:rsidRPr="00F75A47">
        <w:rPr>
          <w:rFonts w:cs="Times New Roman"/>
          <w:lang w:val="en-GB"/>
        </w:rPr>
        <w:t>(1)</w:t>
      </w:r>
      <w:r w:rsidRPr="00F75A47">
        <w:rPr>
          <w:rFonts w:cs="Times New Roman"/>
          <w:lang w:val="en-GB"/>
        </w:rPr>
        <w:t>, 1–20.</w:t>
      </w:r>
    </w:p>
    <w:p w14:paraId="50C6B0B4" w14:textId="77777777" w:rsidR="001E6406" w:rsidRPr="00F75A47" w:rsidRDefault="001E6406"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 xml:space="preserve">Soudry, D., Gregor, H.-J., 1997. </w:t>
      </w:r>
      <w:r w:rsidRPr="00F75A47">
        <w:rPr>
          <w:rFonts w:cs="Times New Roman"/>
          <w:i/>
          <w:lang w:val="en-GB"/>
        </w:rPr>
        <w:t>Jodes israelii</w:t>
      </w:r>
      <w:r w:rsidRPr="00F75A47">
        <w:rPr>
          <w:rFonts w:cs="Times New Roman"/>
          <w:lang w:val="en-GB"/>
        </w:rPr>
        <w:t xml:space="preserve"> sp. nov.: a huge phosphate-mineralized icacinacean fructification from the Late Cretaceous of the Negev, southern Israel. Cretac. Res. 18(2), 161–178.</w:t>
      </w:r>
    </w:p>
    <w:p w14:paraId="7175D163" w14:textId="77777777" w:rsidR="00813A9E" w:rsidRPr="00F75A47" w:rsidRDefault="00813A9E"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Stull, G.W., Adams, N.F., Manchester, S.R., Sykes, D., Collinson, M.E., 2016. Revision of Icacinaceae from the Early Eocene London Clay flora based on X-ray micro-CT. Botany 94(9), 713–745.</w:t>
      </w:r>
    </w:p>
    <w:p w14:paraId="4FEEC7AA" w14:textId="77777777" w:rsidR="001E6406"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 xml:space="preserve"> </w:t>
      </w:r>
      <w:r w:rsidR="001E6406" w:rsidRPr="00F75A47">
        <w:rPr>
          <w:rFonts w:cs="Times New Roman"/>
          <w:lang w:val="en-GB"/>
        </w:rPr>
        <w:t xml:space="preserve">Stull, G.W., Duno de Stefano, R., Soltis, D.E., Soltis, P.S., 2015. Resolving basal lamiid </w:t>
      </w:r>
      <w:r w:rsidR="001E6406" w:rsidRPr="00F75A47">
        <w:rPr>
          <w:rFonts w:cs="Times New Roman"/>
          <w:lang w:val="en-GB"/>
        </w:rPr>
        <w:lastRenderedPageBreak/>
        <w:t>phylogeny and the circumscription of Icacinaceae with a plastome-scale data set. Am. J. Bot. 102(11), 1794–1813.</w:t>
      </w:r>
      <w:r w:rsidRPr="00F75A47">
        <w:rPr>
          <w:rFonts w:cs="Times New Roman"/>
          <w:lang w:val="en-GB"/>
        </w:rPr>
        <w:t>Botany 94, 713–745.</w:t>
      </w:r>
    </w:p>
    <w:p w14:paraId="166E929C"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Stull, G.W., Herrera, F., Manchester, S.R., Jaramillo, C., Tiffney, B.H., 2012. Fruits of an “Old World” tribe (Phytocreneae; Icacinaceae) from the Paleogene of North and South America. Syst. Bot. 37</w:t>
      </w:r>
      <w:r w:rsidR="00813A9E" w:rsidRPr="00F75A47">
        <w:rPr>
          <w:rFonts w:cs="Times New Roman"/>
          <w:lang w:val="en-GB"/>
        </w:rPr>
        <w:t>(3)</w:t>
      </w:r>
      <w:r w:rsidRPr="00F75A47">
        <w:rPr>
          <w:rFonts w:cs="Times New Roman"/>
          <w:lang w:val="en-GB"/>
        </w:rPr>
        <w:t>, 784–794.</w:t>
      </w:r>
    </w:p>
    <w:p w14:paraId="2AFB39F3"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lang w:val="en-GB"/>
        </w:rPr>
        <w:t xml:space="preserve">Stull, G.W., Moore, B.R., Manchester, S.R., 2011. Fruits of Icacinaceae from the Eocene of </w:t>
      </w:r>
      <w:r w:rsidR="00F24BFB" w:rsidRPr="00F75A47">
        <w:rPr>
          <w:rFonts w:cs="Times New Roman"/>
          <w:lang w:val="en-GB"/>
        </w:rPr>
        <w:t>Southeastern North America and their biogeographic i</w:t>
      </w:r>
      <w:r w:rsidRPr="00F75A47">
        <w:rPr>
          <w:rFonts w:cs="Times New Roman"/>
          <w:lang w:val="en-GB"/>
        </w:rPr>
        <w:t>mplications. Int. J. Plant Sci. 172</w:t>
      </w:r>
      <w:r w:rsidR="00813A9E" w:rsidRPr="00F75A47">
        <w:rPr>
          <w:rFonts w:cs="Times New Roman"/>
          <w:lang w:val="en-GB"/>
        </w:rPr>
        <w:t>(7)</w:t>
      </w:r>
      <w:r w:rsidRPr="00F75A47">
        <w:rPr>
          <w:rFonts w:cs="Times New Roman"/>
          <w:lang w:val="en-GB"/>
        </w:rPr>
        <w:t>, 935–947.</w:t>
      </w:r>
    </w:p>
    <w:p w14:paraId="02EAD980" w14:textId="77777777" w:rsidR="00964718" w:rsidRPr="00F75A47" w:rsidRDefault="00964718" w:rsidP="00282BDB">
      <w:pPr>
        <w:widowControl w:val="0"/>
        <w:autoSpaceDE w:val="0"/>
        <w:autoSpaceDN w:val="0"/>
        <w:adjustRightInd w:val="0"/>
        <w:spacing w:line="480" w:lineRule="auto"/>
        <w:ind w:left="567" w:hanging="709"/>
        <w:rPr>
          <w:rFonts w:cs="Times New Roman"/>
        </w:rPr>
      </w:pPr>
      <w:r w:rsidRPr="00F75A47">
        <w:rPr>
          <w:rFonts w:cs="Times New Roman"/>
          <w:lang w:val="en-GB"/>
        </w:rPr>
        <w:t xml:space="preserve">Tanai, T., 1990. Euphorbiaceae and Icacinaceae from the Paleogene of Hokkaido, Japan. </w:t>
      </w:r>
      <w:r w:rsidRPr="00F75A47">
        <w:rPr>
          <w:rFonts w:cs="Times New Roman"/>
        </w:rPr>
        <w:t>Bull Natn Sci Mus Tokyo SerC 16(3), 91–118.</w:t>
      </w:r>
    </w:p>
    <w:p w14:paraId="06A6BC26" w14:textId="77777777" w:rsidR="00883128" w:rsidRPr="00F75A47" w:rsidRDefault="00883128" w:rsidP="00282BDB">
      <w:pPr>
        <w:widowControl w:val="0"/>
        <w:autoSpaceDE w:val="0"/>
        <w:autoSpaceDN w:val="0"/>
        <w:adjustRightInd w:val="0"/>
        <w:spacing w:line="480" w:lineRule="auto"/>
        <w:ind w:left="567" w:hanging="709"/>
        <w:rPr>
          <w:rFonts w:cs="Times New Roman"/>
          <w:lang w:val="en-GB"/>
        </w:rPr>
      </w:pPr>
      <w:r w:rsidRPr="00F75A47">
        <w:rPr>
          <w:rFonts w:cs="Times New Roman"/>
        </w:rPr>
        <w:t>Villi</w:t>
      </w:r>
      <w:r w:rsidR="00E21CCF" w:rsidRPr="00F75A47">
        <w:rPr>
          <w:rFonts w:cs="Times New Roman"/>
        </w:rPr>
        <w:t>ers, J.-F., 1973. Icacinaceae, I</w:t>
      </w:r>
      <w:r w:rsidRPr="00F75A47">
        <w:rPr>
          <w:rFonts w:cs="Times New Roman"/>
        </w:rPr>
        <w:t xml:space="preserve">n: Flore Du Cameroun. A. Aubréville et J-F. </w:t>
      </w:r>
      <w:r w:rsidRPr="00F75A47">
        <w:rPr>
          <w:rFonts w:cs="Times New Roman"/>
          <w:lang w:val="en-GB"/>
        </w:rPr>
        <w:t>Leroy, Paris, France, pp. 3–100.</w:t>
      </w:r>
    </w:p>
    <w:p w14:paraId="458CBD92" w14:textId="77777777" w:rsidR="003F7788" w:rsidRPr="00F75A47" w:rsidRDefault="00B26398" w:rsidP="00087467">
      <w:pPr>
        <w:widowControl w:val="0"/>
        <w:autoSpaceDE w:val="0"/>
        <w:autoSpaceDN w:val="0"/>
        <w:adjustRightInd w:val="0"/>
        <w:spacing w:line="480" w:lineRule="auto"/>
        <w:ind w:left="567" w:hanging="709"/>
        <w:rPr>
          <w:rFonts w:cs="Times New Roman"/>
          <w:lang w:val="en-GB"/>
        </w:rPr>
      </w:pPr>
      <w:r w:rsidRPr="00F75A47">
        <w:rPr>
          <w:rFonts w:cs="Times New Roman"/>
          <w:lang w:val="en-US"/>
        </w:rPr>
        <w:t xml:space="preserve">Wolfe, J.A., 1975. </w:t>
      </w:r>
      <w:r w:rsidR="00087467" w:rsidRPr="00F75A47">
        <w:rPr>
          <w:rFonts w:cs="Times New Roman"/>
          <w:lang w:val="en-US"/>
        </w:rPr>
        <w:t>Some</w:t>
      </w:r>
      <w:r w:rsidRPr="00F75A47">
        <w:rPr>
          <w:rFonts w:cs="Times New Roman"/>
          <w:lang w:val="en-US"/>
        </w:rPr>
        <w:t xml:space="preserve"> </w:t>
      </w:r>
      <w:r w:rsidR="00087467" w:rsidRPr="00F75A47">
        <w:rPr>
          <w:rFonts w:cs="Times New Roman"/>
          <w:lang w:val="en-US"/>
        </w:rPr>
        <w:t>a</w:t>
      </w:r>
      <w:r w:rsidRPr="00F75A47">
        <w:rPr>
          <w:rFonts w:cs="Times New Roman"/>
          <w:lang w:val="en-US"/>
        </w:rPr>
        <w:t xml:space="preserve">spects of </w:t>
      </w:r>
      <w:r w:rsidR="00087467" w:rsidRPr="00F75A47">
        <w:rPr>
          <w:rFonts w:cs="Times New Roman"/>
          <w:lang w:val="en-US"/>
        </w:rPr>
        <w:t>p</w:t>
      </w:r>
      <w:r w:rsidRPr="00F75A47">
        <w:rPr>
          <w:rFonts w:cs="Times New Roman"/>
          <w:lang w:val="en-US"/>
        </w:rPr>
        <w:t xml:space="preserve">lant </w:t>
      </w:r>
      <w:r w:rsidR="00087467" w:rsidRPr="00F75A47">
        <w:rPr>
          <w:rFonts w:cs="Times New Roman"/>
          <w:lang w:val="en-US"/>
        </w:rPr>
        <w:t>g</w:t>
      </w:r>
      <w:r w:rsidRPr="00F75A47">
        <w:rPr>
          <w:rFonts w:cs="Times New Roman"/>
          <w:lang w:val="en-US"/>
        </w:rPr>
        <w:t xml:space="preserve">eography of the Northern Hemisphere </w:t>
      </w:r>
      <w:r w:rsidR="00087467" w:rsidRPr="00F75A47">
        <w:rPr>
          <w:rFonts w:cs="Times New Roman"/>
          <w:lang w:val="en-US"/>
        </w:rPr>
        <w:t>d</w:t>
      </w:r>
      <w:r w:rsidRPr="00F75A47">
        <w:rPr>
          <w:rFonts w:cs="Times New Roman"/>
          <w:lang w:val="en-US"/>
        </w:rPr>
        <w:t>uring the Late Cretaceous and Tertiary. Ann. Mo. Bot. Gard. 62</w:t>
      </w:r>
      <w:r w:rsidR="00813A9E" w:rsidRPr="00F75A47">
        <w:rPr>
          <w:rFonts w:cs="Times New Roman"/>
          <w:lang w:val="en-US"/>
        </w:rPr>
        <w:t>(2)</w:t>
      </w:r>
      <w:r w:rsidRPr="00F75A47">
        <w:rPr>
          <w:rFonts w:cs="Times New Roman"/>
          <w:lang w:val="en-US"/>
        </w:rPr>
        <w:t>, 264–279.</w:t>
      </w:r>
    </w:p>
    <w:p w14:paraId="43516A9D" w14:textId="77777777" w:rsidR="00F22422" w:rsidRPr="00F75A47" w:rsidRDefault="00F22422" w:rsidP="00B26398">
      <w:pPr>
        <w:widowControl w:val="0"/>
        <w:autoSpaceDE w:val="0"/>
        <w:autoSpaceDN w:val="0"/>
        <w:adjustRightInd w:val="0"/>
        <w:spacing w:line="480" w:lineRule="auto"/>
        <w:rPr>
          <w:rFonts w:cs="Times New Roman"/>
          <w:lang w:val="en-GB"/>
        </w:rPr>
      </w:pPr>
      <w:r w:rsidRPr="00F75A47">
        <w:rPr>
          <w:rFonts w:cs="Times New Roman"/>
          <w:lang w:val="en-GB"/>
        </w:rPr>
        <w:br w:type="page"/>
      </w:r>
    </w:p>
    <w:p w14:paraId="2573D8C3" w14:textId="77777777" w:rsidR="00F22422" w:rsidRPr="00F75A47" w:rsidRDefault="00F22422" w:rsidP="00A4062A">
      <w:pPr>
        <w:spacing w:line="480" w:lineRule="auto"/>
        <w:rPr>
          <w:rFonts w:cs="Times New Roman"/>
          <w:lang w:val="en-GB"/>
        </w:rPr>
      </w:pPr>
      <w:r w:rsidRPr="00F75A47">
        <w:rPr>
          <w:rFonts w:cs="Times New Roman"/>
          <w:lang w:val="en-GB"/>
        </w:rPr>
        <w:lastRenderedPageBreak/>
        <w:t>CAPTION</w:t>
      </w:r>
    </w:p>
    <w:p w14:paraId="684F6E81" w14:textId="77777777" w:rsidR="00F22422" w:rsidRPr="00F75A47" w:rsidRDefault="0021426B" w:rsidP="00A4062A">
      <w:pPr>
        <w:spacing w:line="480" w:lineRule="auto"/>
        <w:rPr>
          <w:rFonts w:cs="Times New Roman"/>
          <w:b/>
          <w:lang w:val="en-GB"/>
        </w:rPr>
      </w:pPr>
      <w:r w:rsidRPr="00F75A47">
        <w:rPr>
          <w:rFonts w:cs="Times New Roman"/>
          <w:b/>
          <w:lang w:val="en-GB"/>
        </w:rPr>
        <w:t>Figure 1.</w:t>
      </w:r>
    </w:p>
    <w:p w14:paraId="4A4F3782" w14:textId="77777777" w:rsidR="00121FF3" w:rsidRPr="00F75A47" w:rsidRDefault="00121FF3" w:rsidP="00A4062A">
      <w:pPr>
        <w:pStyle w:val="Corpsdetexte"/>
        <w:spacing w:line="480" w:lineRule="auto"/>
        <w:rPr>
          <w:rFonts w:cs="Times New Roman"/>
          <w:lang w:val="en-US"/>
        </w:rPr>
      </w:pPr>
      <w:r w:rsidRPr="00F75A47">
        <w:rPr>
          <w:rFonts w:cs="Times New Roman"/>
          <w:lang w:val="en-GB"/>
        </w:rPr>
        <w:t>1-12.</w:t>
      </w:r>
      <w:r w:rsidRPr="00F75A47">
        <w:rPr>
          <w:rFonts w:cs="Times New Roman"/>
          <w:i/>
          <w:lang w:val="en-GB"/>
        </w:rPr>
        <w:tab/>
      </w:r>
      <w:r w:rsidR="004C37BB" w:rsidRPr="00F75A47">
        <w:rPr>
          <w:rFonts w:cs="Times New Roman"/>
          <w:i/>
          <w:lang w:val="en-US"/>
        </w:rPr>
        <w:t xml:space="preserve">Iodes rigida </w:t>
      </w:r>
      <w:r w:rsidR="00245893" w:rsidRPr="00F75A47">
        <w:rPr>
          <w:rFonts w:cs="Times New Roman"/>
          <w:lang w:val="en-US"/>
        </w:rPr>
        <w:t>Del Rio</w:t>
      </w:r>
      <w:r w:rsidR="004C37BB" w:rsidRPr="00F75A47">
        <w:rPr>
          <w:rFonts w:cs="Times New Roman"/>
          <w:lang w:val="en-US"/>
        </w:rPr>
        <w:t xml:space="preserve"> </w:t>
      </w:r>
      <w:r w:rsidR="0053673D" w:rsidRPr="00F75A47">
        <w:rPr>
          <w:rFonts w:cs="Times New Roman"/>
          <w:lang w:val="en-US"/>
        </w:rPr>
        <w:t>and</w:t>
      </w:r>
      <w:r w:rsidR="004C37BB" w:rsidRPr="00F75A47">
        <w:rPr>
          <w:rFonts w:cs="Times New Roman"/>
          <w:lang w:val="en-US"/>
        </w:rPr>
        <w:t xml:space="preserve"> De Franceschi sp. nov. </w:t>
      </w:r>
    </w:p>
    <w:p w14:paraId="5C115E9A" w14:textId="77777777" w:rsidR="004C37BB" w:rsidRPr="00F75A47" w:rsidRDefault="004C37BB" w:rsidP="00A4062A">
      <w:pPr>
        <w:pStyle w:val="Liste2"/>
        <w:spacing w:line="480" w:lineRule="auto"/>
        <w:rPr>
          <w:rFonts w:cs="Times New Roman"/>
          <w:lang w:val="en-GB"/>
        </w:rPr>
      </w:pPr>
      <w:r w:rsidRPr="00F75A47">
        <w:rPr>
          <w:rFonts w:cs="Times New Roman"/>
          <w:lang w:val="en-GB"/>
        </w:rPr>
        <w:t>1.</w:t>
      </w:r>
      <w:r w:rsidR="0063156F" w:rsidRPr="00F75A47">
        <w:rPr>
          <w:rFonts w:cs="Times New Roman"/>
          <w:lang w:val="en-GB"/>
        </w:rPr>
        <w:tab/>
      </w:r>
      <w:r w:rsidRPr="00F75A47">
        <w:rPr>
          <w:rFonts w:cs="Times New Roman"/>
          <w:lang w:val="en-GB"/>
        </w:rPr>
        <w:t xml:space="preserve">Lateral view of endocarp showing the </w:t>
      </w:r>
      <w:r w:rsidR="00390248" w:rsidRPr="00F75A47">
        <w:rPr>
          <w:rFonts w:cs="Times New Roman"/>
          <w:lang w:val="en-GB"/>
        </w:rPr>
        <w:t xml:space="preserve">reticulate </w:t>
      </w:r>
      <w:r w:rsidRPr="00F75A47">
        <w:rPr>
          <w:rFonts w:cs="Times New Roman"/>
          <w:lang w:val="en-GB"/>
        </w:rPr>
        <w:t>pattern of ridges, Holotype specimen (</w:t>
      </w:r>
      <w:r w:rsidR="006D6D7E" w:rsidRPr="00F75A47">
        <w:rPr>
          <w:rFonts w:cs="Times New Roman"/>
          <w:lang w:val="en-GB"/>
        </w:rPr>
        <w:t>MNHN.F.</w:t>
      </w:r>
      <w:r w:rsidR="004912F4" w:rsidRPr="00F75A47">
        <w:rPr>
          <w:rFonts w:cs="Times New Roman"/>
          <w:lang w:val="en-GB"/>
        </w:rPr>
        <w:t>44593</w:t>
      </w:r>
      <w:r w:rsidR="006D6D7E" w:rsidRPr="00F75A47">
        <w:rPr>
          <w:rFonts w:cs="Times New Roman"/>
          <w:lang w:val="en-GB"/>
        </w:rPr>
        <w:t>.</w:t>
      </w:r>
      <w:r w:rsidRPr="00F75A47">
        <w:rPr>
          <w:rFonts w:cs="Times New Roman"/>
          <w:lang w:val="en-GB"/>
        </w:rPr>
        <w:t>)</w:t>
      </w:r>
      <w:r w:rsidR="00E335CD" w:rsidRPr="00F75A47">
        <w:rPr>
          <w:rFonts w:cs="Times New Roman"/>
          <w:lang w:val="en-GB"/>
        </w:rPr>
        <w:t>.</w:t>
      </w:r>
    </w:p>
    <w:p w14:paraId="216714C3" w14:textId="77777777" w:rsidR="004C37BB" w:rsidRPr="00F75A47" w:rsidRDefault="004C37BB" w:rsidP="00A4062A">
      <w:pPr>
        <w:pStyle w:val="Liste2"/>
        <w:spacing w:line="480" w:lineRule="auto"/>
        <w:rPr>
          <w:rFonts w:cs="Times New Roman"/>
          <w:lang w:val="en-GB"/>
        </w:rPr>
      </w:pPr>
      <w:r w:rsidRPr="00F75A47">
        <w:rPr>
          <w:rFonts w:cs="Times New Roman"/>
          <w:lang w:val="en-GB"/>
        </w:rPr>
        <w:t>2.</w:t>
      </w:r>
      <w:r w:rsidR="0063156F" w:rsidRPr="00F75A47">
        <w:rPr>
          <w:rFonts w:cs="Times New Roman"/>
          <w:lang w:val="en-GB"/>
        </w:rPr>
        <w:tab/>
      </w:r>
      <w:r w:rsidRPr="00F75A47">
        <w:rPr>
          <w:rFonts w:cs="Times New Roman"/>
          <w:lang w:val="en-GB"/>
        </w:rPr>
        <w:t xml:space="preserve">Same in dorsal view showing the keel </w:t>
      </w:r>
      <w:r w:rsidR="00493F1C" w:rsidRPr="00F75A47">
        <w:rPr>
          <w:rFonts w:cs="Times New Roman"/>
          <w:lang w:val="en-GB"/>
        </w:rPr>
        <w:t>surrounding</w:t>
      </w:r>
      <w:r w:rsidRPr="00F75A47">
        <w:rPr>
          <w:rFonts w:cs="Times New Roman"/>
          <w:lang w:val="en-GB"/>
        </w:rPr>
        <w:t xml:space="preserve"> the fruit.</w:t>
      </w:r>
    </w:p>
    <w:p w14:paraId="0A943604" w14:textId="77777777" w:rsidR="004C37BB" w:rsidRPr="00F75A47" w:rsidRDefault="004C37BB" w:rsidP="00A4062A">
      <w:pPr>
        <w:pStyle w:val="Liste2"/>
        <w:spacing w:line="480" w:lineRule="auto"/>
        <w:rPr>
          <w:rFonts w:cs="Times New Roman"/>
          <w:lang w:val="en-GB"/>
        </w:rPr>
      </w:pPr>
      <w:r w:rsidRPr="00F75A47">
        <w:rPr>
          <w:rFonts w:cs="Times New Roman"/>
          <w:lang w:val="en-GB"/>
        </w:rPr>
        <w:t>3.</w:t>
      </w:r>
      <w:r w:rsidR="0063156F" w:rsidRPr="00F75A47">
        <w:rPr>
          <w:rFonts w:cs="Times New Roman"/>
          <w:lang w:val="en-GB"/>
        </w:rPr>
        <w:tab/>
      </w:r>
      <w:r w:rsidRPr="00F75A47">
        <w:rPr>
          <w:rFonts w:cs="Times New Roman"/>
          <w:lang w:val="en-GB"/>
        </w:rPr>
        <w:t>Same in lateral view</w:t>
      </w:r>
      <w:r w:rsidR="00B86137" w:rsidRPr="00F75A47">
        <w:rPr>
          <w:rFonts w:cs="Times New Roman"/>
          <w:lang w:val="en-GB"/>
        </w:rPr>
        <w:t xml:space="preserve"> showing </w:t>
      </w:r>
      <w:r w:rsidRPr="00F75A47">
        <w:rPr>
          <w:rFonts w:cs="Times New Roman"/>
          <w:lang w:val="en-GB"/>
        </w:rPr>
        <w:t>the second face of endocarp.</w:t>
      </w:r>
    </w:p>
    <w:p w14:paraId="72E8DB44" w14:textId="77777777" w:rsidR="004C37BB" w:rsidRPr="00F75A47" w:rsidRDefault="004C37BB" w:rsidP="00A4062A">
      <w:pPr>
        <w:pStyle w:val="Liste2"/>
        <w:spacing w:line="480" w:lineRule="auto"/>
        <w:rPr>
          <w:rFonts w:cs="Times New Roman"/>
          <w:lang w:val="en-GB"/>
        </w:rPr>
      </w:pPr>
      <w:r w:rsidRPr="00F75A47">
        <w:rPr>
          <w:rFonts w:cs="Times New Roman"/>
          <w:lang w:val="en-GB"/>
        </w:rPr>
        <w:t>4.</w:t>
      </w:r>
      <w:r w:rsidR="0063156F" w:rsidRPr="00F75A47">
        <w:rPr>
          <w:rFonts w:cs="Times New Roman"/>
          <w:lang w:val="en-GB"/>
        </w:rPr>
        <w:tab/>
      </w:r>
      <w:r w:rsidRPr="00F75A47">
        <w:rPr>
          <w:rFonts w:cs="Times New Roman"/>
          <w:lang w:val="en-GB"/>
        </w:rPr>
        <w:t xml:space="preserve">Same in </w:t>
      </w:r>
      <w:r w:rsidR="00751D04" w:rsidRPr="00F75A47">
        <w:rPr>
          <w:rFonts w:cs="Times New Roman"/>
          <w:lang w:val="en-GB"/>
        </w:rPr>
        <w:t>a</w:t>
      </w:r>
      <w:r w:rsidRPr="00F75A47">
        <w:rPr>
          <w:rFonts w:cs="Times New Roman"/>
          <w:lang w:val="en-GB"/>
        </w:rPr>
        <w:t xml:space="preserve">pical view showing the hole. </w:t>
      </w:r>
    </w:p>
    <w:p w14:paraId="6A30B929" w14:textId="77777777" w:rsidR="004C37BB" w:rsidRPr="00F75A47" w:rsidRDefault="004C37BB" w:rsidP="00A4062A">
      <w:pPr>
        <w:pStyle w:val="Liste2"/>
        <w:spacing w:line="480" w:lineRule="auto"/>
        <w:rPr>
          <w:rFonts w:cs="Times New Roman"/>
          <w:lang w:val="en-GB"/>
        </w:rPr>
      </w:pPr>
      <w:r w:rsidRPr="00F75A47">
        <w:rPr>
          <w:rFonts w:cs="Times New Roman"/>
          <w:lang w:val="en-GB"/>
        </w:rPr>
        <w:t>5.</w:t>
      </w:r>
      <w:r w:rsidR="0063156F" w:rsidRPr="00F75A47">
        <w:rPr>
          <w:rFonts w:cs="Times New Roman"/>
          <w:lang w:val="en-GB"/>
        </w:rPr>
        <w:tab/>
      </w:r>
      <w:r w:rsidRPr="00F75A47">
        <w:rPr>
          <w:rFonts w:cs="Times New Roman"/>
          <w:lang w:val="en-GB"/>
        </w:rPr>
        <w:t xml:space="preserve">Same in </w:t>
      </w:r>
      <w:r w:rsidR="00751D04" w:rsidRPr="00F75A47">
        <w:rPr>
          <w:rFonts w:cs="Times New Roman"/>
          <w:lang w:val="en-GB"/>
        </w:rPr>
        <w:t>b</w:t>
      </w:r>
      <w:r w:rsidRPr="00F75A47">
        <w:rPr>
          <w:rFonts w:cs="Times New Roman"/>
          <w:lang w:val="en-GB"/>
        </w:rPr>
        <w:t xml:space="preserve">asal view showing the trace left by </w:t>
      </w:r>
      <w:r w:rsidR="00EA18D3" w:rsidRPr="00F75A47">
        <w:rPr>
          <w:rFonts w:cs="Times New Roman"/>
          <w:lang w:val="en-GB"/>
        </w:rPr>
        <w:t xml:space="preserve">the </w:t>
      </w:r>
      <w:r w:rsidRPr="00F75A47">
        <w:rPr>
          <w:rFonts w:cs="Times New Roman"/>
          <w:lang w:val="en-GB"/>
        </w:rPr>
        <w:t>peduncle.</w:t>
      </w:r>
    </w:p>
    <w:p w14:paraId="6A3C44AA" w14:textId="77777777" w:rsidR="004C37BB" w:rsidRPr="00F75A47" w:rsidRDefault="00245893" w:rsidP="00A4062A">
      <w:pPr>
        <w:pStyle w:val="Liste2"/>
        <w:spacing w:line="480" w:lineRule="auto"/>
        <w:rPr>
          <w:rFonts w:cs="Times New Roman"/>
          <w:lang w:val="en-GB"/>
        </w:rPr>
      </w:pPr>
      <w:r w:rsidRPr="00F75A47">
        <w:rPr>
          <w:rFonts w:cs="Times New Roman"/>
          <w:lang w:val="en-GB"/>
        </w:rPr>
        <w:t>6.</w:t>
      </w:r>
      <w:r w:rsidR="0063156F" w:rsidRPr="00F75A47">
        <w:rPr>
          <w:rFonts w:cs="Times New Roman"/>
          <w:lang w:val="en-GB"/>
        </w:rPr>
        <w:tab/>
      </w:r>
      <w:r w:rsidRPr="00F75A47">
        <w:rPr>
          <w:rFonts w:cs="Times New Roman"/>
          <w:lang w:val="en-GB"/>
        </w:rPr>
        <w:t>Lateral vie</w:t>
      </w:r>
      <w:r w:rsidR="005767DC" w:rsidRPr="00F75A47">
        <w:rPr>
          <w:rFonts w:cs="Times New Roman"/>
          <w:lang w:val="en-GB"/>
        </w:rPr>
        <w:t>w of another specimen</w:t>
      </w:r>
      <w:r w:rsidR="00E335CD" w:rsidRPr="00F75A47">
        <w:rPr>
          <w:rFonts w:cs="Times New Roman"/>
          <w:lang w:val="en-GB"/>
        </w:rPr>
        <w:t xml:space="preserve"> (</w:t>
      </w:r>
      <w:r w:rsidR="006D6D7E" w:rsidRPr="00F75A47">
        <w:rPr>
          <w:rFonts w:cs="Times New Roman"/>
          <w:lang w:val="en-GB"/>
        </w:rPr>
        <w:t>MNHN.F.</w:t>
      </w:r>
      <w:r w:rsidR="004912F4" w:rsidRPr="00F75A47">
        <w:rPr>
          <w:rFonts w:cs="Times New Roman"/>
          <w:lang w:val="en-GB"/>
        </w:rPr>
        <w:t>44564</w:t>
      </w:r>
      <w:r w:rsidR="006D6D7E" w:rsidRPr="00F75A47">
        <w:rPr>
          <w:rFonts w:cs="Times New Roman"/>
          <w:lang w:val="en-GB"/>
        </w:rPr>
        <w:t>.</w:t>
      </w:r>
      <w:r w:rsidR="00E335CD" w:rsidRPr="00F75A47">
        <w:rPr>
          <w:rFonts w:cs="Times New Roman"/>
          <w:lang w:val="en-GB"/>
        </w:rPr>
        <w:t>)</w:t>
      </w:r>
      <w:r w:rsidR="005767DC" w:rsidRPr="00F75A47">
        <w:rPr>
          <w:rFonts w:cs="Times New Roman"/>
          <w:lang w:val="en-GB"/>
        </w:rPr>
        <w:t xml:space="preserve"> showing </w:t>
      </w:r>
      <w:r w:rsidR="001328A6" w:rsidRPr="00F75A47">
        <w:rPr>
          <w:rFonts w:cs="Times New Roman"/>
          <w:lang w:val="en-GB"/>
        </w:rPr>
        <w:t xml:space="preserve">a </w:t>
      </w:r>
      <w:r w:rsidR="005767DC" w:rsidRPr="00F75A47">
        <w:rPr>
          <w:rFonts w:cs="Times New Roman"/>
          <w:lang w:val="en-GB"/>
        </w:rPr>
        <w:t>comparable reticulum of ridges</w:t>
      </w:r>
      <w:r w:rsidR="00087467" w:rsidRPr="00F75A47">
        <w:rPr>
          <w:rFonts w:cs="Times New Roman"/>
          <w:lang w:val="en-GB"/>
        </w:rPr>
        <w:t>.</w:t>
      </w:r>
    </w:p>
    <w:p w14:paraId="252327BE" w14:textId="77777777" w:rsidR="004C37BB" w:rsidRPr="00F75A47" w:rsidRDefault="00245893" w:rsidP="00A4062A">
      <w:pPr>
        <w:pStyle w:val="Liste2"/>
        <w:spacing w:line="480" w:lineRule="auto"/>
        <w:rPr>
          <w:rFonts w:cs="Times New Roman"/>
          <w:lang w:val="en-GB"/>
        </w:rPr>
      </w:pPr>
      <w:r w:rsidRPr="00F75A47">
        <w:rPr>
          <w:rFonts w:cs="Times New Roman"/>
          <w:lang w:val="en-GB"/>
        </w:rPr>
        <w:t>7.</w:t>
      </w:r>
      <w:r w:rsidR="0063156F" w:rsidRPr="00F75A47">
        <w:rPr>
          <w:rFonts w:cs="Times New Roman"/>
          <w:lang w:val="en-GB"/>
        </w:rPr>
        <w:tab/>
      </w:r>
      <w:r w:rsidRPr="00F75A47">
        <w:rPr>
          <w:rFonts w:cs="Times New Roman"/>
          <w:lang w:val="en-GB"/>
        </w:rPr>
        <w:t>SEM view of ridges showing trace left by vascular bundles</w:t>
      </w:r>
      <w:r w:rsidR="00E335CD" w:rsidRPr="00F75A47">
        <w:rPr>
          <w:rFonts w:cs="Times New Roman"/>
          <w:lang w:val="en-GB"/>
        </w:rPr>
        <w:t xml:space="preserve"> (</w:t>
      </w:r>
      <w:r w:rsidR="006D6D7E" w:rsidRPr="00F75A47">
        <w:rPr>
          <w:rFonts w:cs="Times New Roman"/>
          <w:lang w:val="en-GB"/>
        </w:rPr>
        <w:t>MNHN.F.</w:t>
      </w:r>
      <w:r w:rsidR="004912F4" w:rsidRPr="00F75A47">
        <w:rPr>
          <w:rFonts w:cs="Times New Roman"/>
          <w:lang w:val="en-GB"/>
        </w:rPr>
        <w:t>44655</w:t>
      </w:r>
      <w:r w:rsidR="006D6D7E" w:rsidRPr="00F75A47">
        <w:rPr>
          <w:rFonts w:cs="Times New Roman"/>
          <w:lang w:val="en-GB"/>
        </w:rPr>
        <w:t>.</w:t>
      </w:r>
      <w:r w:rsidR="00E335CD" w:rsidRPr="00F75A47">
        <w:rPr>
          <w:rFonts w:cs="Times New Roman"/>
          <w:lang w:val="en-GB"/>
        </w:rPr>
        <w:t>).</w:t>
      </w:r>
    </w:p>
    <w:p w14:paraId="50B872C6" w14:textId="77777777" w:rsidR="00245893" w:rsidRPr="00F75A47" w:rsidRDefault="00245893" w:rsidP="00A4062A">
      <w:pPr>
        <w:pStyle w:val="Liste2"/>
        <w:spacing w:line="480" w:lineRule="auto"/>
        <w:rPr>
          <w:rFonts w:cs="Times New Roman"/>
          <w:lang w:val="en-GB"/>
        </w:rPr>
      </w:pPr>
      <w:r w:rsidRPr="00F75A47">
        <w:rPr>
          <w:rFonts w:cs="Times New Roman"/>
          <w:lang w:val="en-GB"/>
        </w:rPr>
        <w:t>8.</w:t>
      </w:r>
      <w:r w:rsidR="0063156F" w:rsidRPr="00F75A47">
        <w:rPr>
          <w:rFonts w:cs="Times New Roman"/>
          <w:lang w:val="en-GB"/>
        </w:rPr>
        <w:tab/>
      </w:r>
      <w:r w:rsidR="006B233B" w:rsidRPr="00F75A47">
        <w:rPr>
          <w:rFonts w:cs="Times New Roman"/>
          <w:lang w:val="en-GB"/>
        </w:rPr>
        <w:t xml:space="preserve">SEM </w:t>
      </w:r>
      <w:r w:rsidR="00BB4F4B" w:rsidRPr="00F75A47">
        <w:rPr>
          <w:rFonts w:cs="Times New Roman"/>
          <w:lang w:val="en-GB"/>
        </w:rPr>
        <w:t xml:space="preserve">transverse </w:t>
      </w:r>
      <w:r w:rsidRPr="00F75A47">
        <w:rPr>
          <w:rFonts w:cs="Times New Roman"/>
          <w:lang w:val="en-GB"/>
        </w:rPr>
        <w:t xml:space="preserve">view of </w:t>
      </w:r>
      <w:r w:rsidR="00E335CD" w:rsidRPr="00F75A47">
        <w:rPr>
          <w:rFonts w:cs="Times New Roman"/>
          <w:lang w:val="en-GB"/>
        </w:rPr>
        <w:t>wall and ridge (</w:t>
      </w:r>
      <w:r w:rsidR="006D6D7E" w:rsidRPr="00F75A47">
        <w:rPr>
          <w:rFonts w:cs="Times New Roman"/>
          <w:lang w:val="en-GB"/>
        </w:rPr>
        <w:t>MNHN.F.</w:t>
      </w:r>
      <w:r w:rsidR="004912F4" w:rsidRPr="00F75A47">
        <w:rPr>
          <w:rFonts w:cs="Times New Roman"/>
          <w:lang w:val="en-GB"/>
        </w:rPr>
        <w:t>44697</w:t>
      </w:r>
      <w:r w:rsidR="006D6D7E" w:rsidRPr="00F75A47">
        <w:rPr>
          <w:rFonts w:cs="Times New Roman"/>
          <w:lang w:val="en-GB"/>
        </w:rPr>
        <w:t>.</w:t>
      </w:r>
      <w:r w:rsidR="00E335CD" w:rsidRPr="00F75A47">
        <w:rPr>
          <w:rFonts w:cs="Times New Roman"/>
          <w:lang w:val="en-GB"/>
        </w:rPr>
        <w:t>).</w:t>
      </w:r>
    </w:p>
    <w:p w14:paraId="4F17EC19" w14:textId="77777777" w:rsidR="00245893" w:rsidRPr="00F75A47" w:rsidRDefault="00245893" w:rsidP="00A4062A">
      <w:pPr>
        <w:pStyle w:val="Liste2"/>
        <w:spacing w:line="480" w:lineRule="auto"/>
        <w:rPr>
          <w:rFonts w:cs="Times New Roman"/>
          <w:lang w:val="en-GB"/>
        </w:rPr>
      </w:pPr>
      <w:r w:rsidRPr="00F75A47">
        <w:rPr>
          <w:rFonts w:cs="Times New Roman"/>
          <w:lang w:val="en-GB"/>
        </w:rPr>
        <w:t>9.</w:t>
      </w:r>
      <w:r w:rsidR="0063156F" w:rsidRPr="00F75A47">
        <w:rPr>
          <w:rFonts w:cs="Times New Roman"/>
          <w:lang w:val="en-GB"/>
        </w:rPr>
        <w:tab/>
      </w:r>
      <w:r w:rsidR="006B233B" w:rsidRPr="00F75A47">
        <w:rPr>
          <w:rFonts w:cs="Times New Roman"/>
          <w:lang w:val="en-GB"/>
        </w:rPr>
        <w:t xml:space="preserve">SEM </w:t>
      </w:r>
      <w:r w:rsidR="008C21A4" w:rsidRPr="00F75A47">
        <w:rPr>
          <w:rFonts w:cs="Times New Roman"/>
          <w:lang w:val="en-GB"/>
        </w:rPr>
        <w:t xml:space="preserve">transverse </w:t>
      </w:r>
      <w:r w:rsidR="00E335CD" w:rsidRPr="00F75A47">
        <w:rPr>
          <w:rFonts w:cs="Times New Roman"/>
          <w:lang w:val="en-GB"/>
        </w:rPr>
        <w:t>view showing</w:t>
      </w:r>
      <w:r w:rsidRPr="00F75A47">
        <w:rPr>
          <w:rFonts w:cs="Times New Roman"/>
          <w:lang w:val="en-GB"/>
        </w:rPr>
        <w:t xml:space="preserve"> the basal scl</w:t>
      </w:r>
      <w:r w:rsidR="00EA18D3" w:rsidRPr="00F75A47">
        <w:rPr>
          <w:rFonts w:cs="Times New Roman"/>
          <w:lang w:val="en-GB"/>
        </w:rPr>
        <w:t>e</w:t>
      </w:r>
      <w:r w:rsidRPr="00F75A47">
        <w:rPr>
          <w:rFonts w:cs="Times New Roman"/>
          <w:lang w:val="en-GB"/>
        </w:rPr>
        <w:t>rotic layer and locule epiderma</w:t>
      </w:r>
      <w:r w:rsidR="00250B0B" w:rsidRPr="00F75A47">
        <w:rPr>
          <w:rFonts w:cs="Times New Roman"/>
          <w:lang w:val="en-GB"/>
        </w:rPr>
        <w:t>l</w:t>
      </w:r>
      <w:r w:rsidRPr="00F75A47">
        <w:rPr>
          <w:rFonts w:cs="Times New Roman"/>
          <w:lang w:val="en-GB"/>
        </w:rPr>
        <w:t xml:space="preserve"> layer with pap</w:t>
      </w:r>
      <w:r w:rsidR="00E335CD" w:rsidRPr="00F75A47">
        <w:rPr>
          <w:rFonts w:cs="Times New Roman"/>
          <w:lang w:val="en-GB"/>
        </w:rPr>
        <w:t xml:space="preserve">illae in contact </w:t>
      </w:r>
      <w:r w:rsidR="00EA18D3" w:rsidRPr="00F75A47">
        <w:rPr>
          <w:rFonts w:cs="Times New Roman"/>
          <w:lang w:val="en-GB"/>
        </w:rPr>
        <w:t xml:space="preserve">with </w:t>
      </w:r>
      <w:r w:rsidR="00E335CD" w:rsidRPr="00F75A47">
        <w:rPr>
          <w:rFonts w:cs="Times New Roman"/>
          <w:lang w:val="en-GB"/>
        </w:rPr>
        <w:t>seed cells. (</w:t>
      </w:r>
      <w:r w:rsidR="006D6D7E" w:rsidRPr="00F75A47">
        <w:rPr>
          <w:rFonts w:cs="Times New Roman"/>
          <w:lang w:val="en-GB"/>
        </w:rPr>
        <w:t>MNHN.F.</w:t>
      </w:r>
      <w:r w:rsidR="004912F4" w:rsidRPr="00F75A47">
        <w:rPr>
          <w:rFonts w:cs="Times New Roman"/>
          <w:lang w:val="en-GB"/>
        </w:rPr>
        <w:t>44607</w:t>
      </w:r>
      <w:r w:rsidR="006D6D7E" w:rsidRPr="00F75A47">
        <w:rPr>
          <w:rFonts w:cs="Times New Roman"/>
          <w:lang w:val="en-GB"/>
        </w:rPr>
        <w:t>.</w:t>
      </w:r>
      <w:r w:rsidR="00E335CD" w:rsidRPr="00F75A47">
        <w:rPr>
          <w:rFonts w:cs="Times New Roman"/>
          <w:lang w:val="en-GB"/>
        </w:rPr>
        <w:t>).</w:t>
      </w:r>
    </w:p>
    <w:p w14:paraId="63C95093" w14:textId="77777777" w:rsidR="00245893" w:rsidRPr="00F75A47" w:rsidRDefault="00245893" w:rsidP="00A4062A">
      <w:pPr>
        <w:pStyle w:val="Liste2"/>
        <w:spacing w:line="480" w:lineRule="auto"/>
        <w:rPr>
          <w:rFonts w:cs="Times New Roman"/>
          <w:lang w:val="en-GB"/>
        </w:rPr>
      </w:pPr>
      <w:r w:rsidRPr="00F75A47">
        <w:rPr>
          <w:rFonts w:cs="Times New Roman"/>
          <w:lang w:val="en-GB"/>
        </w:rPr>
        <w:t>10.</w:t>
      </w:r>
      <w:r w:rsidR="0063156F" w:rsidRPr="00F75A47">
        <w:rPr>
          <w:rFonts w:cs="Times New Roman"/>
          <w:lang w:val="en-GB"/>
        </w:rPr>
        <w:tab/>
      </w:r>
      <w:r w:rsidRPr="00F75A47">
        <w:rPr>
          <w:rFonts w:cs="Times New Roman"/>
          <w:lang w:val="en-GB"/>
        </w:rPr>
        <w:t xml:space="preserve">SEM view of </w:t>
      </w:r>
      <w:r w:rsidR="00232507" w:rsidRPr="00F75A47">
        <w:rPr>
          <w:rFonts w:cs="Times New Roman"/>
          <w:lang w:val="en-GB"/>
        </w:rPr>
        <w:t>the vascular bundle (arrow) inside the endocarp wall</w:t>
      </w:r>
      <w:r w:rsidR="00E335CD" w:rsidRPr="00F75A47">
        <w:rPr>
          <w:rFonts w:cs="Times New Roman"/>
          <w:lang w:val="en-GB"/>
        </w:rPr>
        <w:t xml:space="preserve"> (</w:t>
      </w:r>
      <w:r w:rsidR="006D6D7E" w:rsidRPr="00F75A47">
        <w:rPr>
          <w:rFonts w:cs="Times New Roman"/>
          <w:lang w:val="en-GB"/>
        </w:rPr>
        <w:t>MNHN.F.</w:t>
      </w:r>
      <w:r w:rsidR="004912F4" w:rsidRPr="00F75A47">
        <w:rPr>
          <w:rFonts w:cs="Times New Roman"/>
          <w:lang w:val="en-GB"/>
        </w:rPr>
        <w:t>44601</w:t>
      </w:r>
      <w:r w:rsidR="006D6D7E" w:rsidRPr="00F75A47">
        <w:rPr>
          <w:rFonts w:cs="Times New Roman"/>
          <w:lang w:val="en-GB"/>
        </w:rPr>
        <w:t>.</w:t>
      </w:r>
      <w:r w:rsidR="00E335CD" w:rsidRPr="00F75A47">
        <w:rPr>
          <w:rFonts w:cs="Times New Roman"/>
          <w:lang w:val="en-GB"/>
        </w:rPr>
        <w:t>).</w:t>
      </w:r>
    </w:p>
    <w:p w14:paraId="3D24FAE8" w14:textId="77777777" w:rsidR="00245893" w:rsidRPr="00F75A47" w:rsidRDefault="00245893" w:rsidP="00A4062A">
      <w:pPr>
        <w:pStyle w:val="Liste2"/>
        <w:spacing w:line="480" w:lineRule="auto"/>
        <w:rPr>
          <w:rFonts w:cs="Times New Roman"/>
          <w:lang w:val="en-GB"/>
        </w:rPr>
      </w:pPr>
      <w:r w:rsidRPr="00F75A47">
        <w:rPr>
          <w:rFonts w:cs="Times New Roman"/>
          <w:lang w:val="en-GB"/>
        </w:rPr>
        <w:t>11.</w:t>
      </w:r>
      <w:r w:rsidR="0063156F" w:rsidRPr="00F75A47">
        <w:rPr>
          <w:rFonts w:cs="Times New Roman"/>
          <w:lang w:val="en-GB"/>
        </w:rPr>
        <w:tab/>
      </w:r>
      <w:r w:rsidRPr="00F75A47">
        <w:rPr>
          <w:rFonts w:cs="Times New Roman"/>
          <w:lang w:val="en-GB"/>
        </w:rPr>
        <w:t>S</w:t>
      </w:r>
      <w:r w:rsidR="002B3AFA" w:rsidRPr="00F75A47">
        <w:rPr>
          <w:rFonts w:cs="Times New Roman"/>
          <w:lang w:val="en-GB"/>
        </w:rPr>
        <w:t>EM view of the</w:t>
      </w:r>
      <w:r w:rsidRPr="00F75A47">
        <w:rPr>
          <w:rFonts w:cs="Times New Roman"/>
          <w:lang w:val="en-GB"/>
        </w:rPr>
        <w:t xml:space="preserve"> papillae</w:t>
      </w:r>
      <w:r w:rsidR="002B3AFA" w:rsidRPr="00F75A47">
        <w:rPr>
          <w:rFonts w:cs="Times New Roman"/>
          <w:lang w:val="en-GB"/>
        </w:rPr>
        <w:t xml:space="preserve"> </w:t>
      </w:r>
      <w:r w:rsidR="007749FB" w:rsidRPr="00F75A47">
        <w:rPr>
          <w:rFonts w:cs="Times New Roman"/>
          <w:lang w:val="en-GB"/>
        </w:rPr>
        <w:t xml:space="preserve">on </w:t>
      </w:r>
      <w:r w:rsidR="002B3AFA" w:rsidRPr="00F75A47">
        <w:rPr>
          <w:rFonts w:cs="Times New Roman"/>
          <w:lang w:val="en-GB"/>
        </w:rPr>
        <w:t xml:space="preserve">the locule </w:t>
      </w:r>
      <w:r w:rsidR="001D33EE" w:rsidRPr="00F75A47">
        <w:rPr>
          <w:rFonts w:cs="Times New Roman"/>
          <w:lang w:val="en-GB"/>
        </w:rPr>
        <w:t>lining</w:t>
      </w:r>
      <w:r w:rsidR="00087467" w:rsidRPr="00F75A47">
        <w:rPr>
          <w:rFonts w:cs="Times New Roman"/>
          <w:lang w:val="en-GB"/>
        </w:rPr>
        <w:t>.</w:t>
      </w:r>
    </w:p>
    <w:p w14:paraId="4EBA7883" w14:textId="77777777" w:rsidR="00245893" w:rsidRPr="00F75A47" w:rsidRDefault="00245893" w:rsidP="00A4062A">
      <w:pPr>
        <w:pStyle w:val="Liste2"/>
        <w:spacing w:line="480" w:lineRule="auto"/>
        <w:rPr>
          <w:rFonts w:cs="Times New Roman"/>
          <w:lang w:val="en-GB"/>
        </w:rPr>
      </w:pPr>
      <w:r w:rsidRPr="00F75A47">
        <w:rPr>
          <w:rFonts w:cs="Times New Roman"/>
          <w:lang w:val="en-GB"/>
        </w:rPr>
        <w:t>12.</w:t>
      </w:r>
      <w:r w:rsidR="0063156F" w:rsidRPr="00F75A47">
        <w:rPr>
          <w:rFonts w:cs="Times New Roman"/>
          <w:lang w:val="en-GB"/>
        </w:rPr>
        <w:tab/>
      </w:r>
      <w:r w:rsidRPr="00F75A47">
        <w:rPr>
          <w:rFonts w:cs="Times New Roman"/>
          <w:lang w:val="en-GB"/>
        </w:rPr>
        <w:t>Sa</w:t>
      </w:r>
      <w:r w:rsidR="00E335CD" w:rsidRPr="00F75A47">
        <w:rPr>
          <w:rFonts w:cs="Times New Roman"/>
          <w:lang w:val="en-GB"/>
        </w:rPr>
        <w:t>me with magnification showing pu</w:t>
      </w:r>
      <w:r w:rsidRPr="00F75A47">
        <w:rPr>
          <w:rFonts w:cs="Times New Roman"/>
          <w:lang w:val="en-GB"/>
        </w:rPr>
        <w:t>nctuation under papillae.</w:t>
      </w:r>
    </w:p>
    <w:p w14:paraId="62AE1873" w14:textId="77777777" w:rsidR="00245893" w:rsidRPr="00F75A47" w:rsidRDefault="00245893" w:rsidP="00A4062A">
      <w:pPr>
        <w:spacing w:line="480" w:lineRule="auto"/>
        <w:rPr>
          <w:rFonts w:cs="Times New Roman"/>
          <w:lang w:val="en-GB"/>
        </w:rPr>
      </w:pPr>
    </w:p>
    <w:p w14:paraId="4BECCBF8" w14:textId="77777777" w:rsidR="00245893" w:rsidRPr="00F75A47" w:rsidRDefault="00354493" w:rsidP="00A4062A">
      <w:pPr>
        <w:pStyle w:val="Corpsdetexte"/>
        <w:spacing w:line="480" w:lineRule="auto"/>
        <w:rPr>
          <w:rFonts w:cs="Times New Roman"/>
        </w:rPr>
      </w:pPr>
      <w:r w:rsidRPr="00F75A47">
        <w:rPr>
          <w:rFonts w:cs="Times New Roman"/>
        </w:rPr>
        <w:t>13-24.</w:t>
      </w:r>
      <w:r w:rsidRPr="00F75A47">
        <w:rPr>
          <w:rFonts w:cs="Times New Roman"/>
          <w:i/>
        </w:rPr>
        <w:tab/>
      </w:r>
      <w:r w:rsidR="00245893" w:rsidRPr="00F75A47">
        <w:rPr>
          <w:rFonts w:cs="Times New Roman"/>
          <w:i/>
        </w:rPr>
        <w:t xml:space="preserve">Iodes </w:t>
      </w:r>
      <w:r w:rsidR="009F7EF3" w:rsidRPr="00F75A47">
        <w:rPr>
          <w:rFonts w:cs="Times New Roman"/>
          <w:i/>
        </w:rPr>
        <w:t>acuta</w:t>
      </w:r>
      <w:r w:rsidR="00245893" w:rsidRPr="00F75A47">
        <w:rPr>
          <w:rFonts w:cs="Times New Roman"/>
        </w:rPr>
        <w:t xml:space="preserve"> Del Rio </w:t>
      </w:r>
      <w:r w:rsidR="0053673D" w:rsidRPr="00F75A47">
        <w:rPr>
          <w:rFonts w:cs="Times New Roman"/>
        </w:rPr>
        <w:t>and</w:t>
      </w:r>
      <w:r w:rsidR="00245893" w:rsidRPr="00F75A47">
        <w:rPr>
          <w:rFonts w:cs="Times New Roman"/>
        </w:rPr>
        <w:t xml:space="preserve"> De Franceschi sp. nov.</w:t>
      </w:r>
    </w:p>
    <w:p w14:paraId="5659BAEA" w14:textId="77777777" w:rsidR="00245893" w:rsidRPr="00F75A47" w:rsidRDefault="00E335CD" w:rsidP="00A4062A">
      <w:pPr>
        <w:pStyle w:val="Liste2"/>
        <w:spacing w:line="480" w:lineRule="auto"/>
        <w:rPr>
          <w:rFonts w:cs="Times New Roman"/>
          <w:lang w:val="en-GB"/>
        </w:rPr>
      </w:pPr>
      <w:r w:rsidRPr="00F75A47">
        <w:rPr>
          <w:rFonts w:cs="Times New Roman"/>
          <w:lang w:val="en-GB"/>
        </w:rPr>
        <w:t>1</w:t>
      </w:r>
      <w:r w:rsidR="00354493" w:rsidRPr="00F75A47">
        <w:rPr>
          <w:rFonts w:cs="Times New Roman"/>
          <w:lang w:val="en-GB"/>
        </w:rPr>
        <w:t>3</w:t>
      </w:r>
      <w:r w:rsidRPr="00F75A47">
        <w:rPr>
          <w:rFonts w:cs="Times New Roman"/>
          <w:lang w:val="en-GB"/>
        </w:rPr>
        <w:t>.</w:t>
      </w:r>
      <w:r w:rsidR="0063156F" w:rsidRPr="00F75A47">
        <w:rPr>
          <w:rFonts w:cs="Times New Roman"/>
          <w:lang w:val="en-GB"/>
        </w:rPr>
        <w:tab/>
      </w:r>
      <w:r w:rsidRPr="00F75A47">
        <w:rPr>
          <w:rFonts w:cs="Times New Roman"/>
          <w:lang w:val="en-GB"/>
        </w:rPr>
        <w:t>Lateral view of endocarp showing the reticulum of ridges, Holotype specimen (</w:t>
      </w:r>
      <w:r w:rsidR="006D6D7E" w:rsidRPr="00F75A47">
        <w:rPr>
          <w:rFonts w:cs="Times New Roman"/>
          <w:lang w:val="en-GB"/>
        </w:rPr>
        <w:t>MNHN.F.</w:t>
      </w:r>
      <w:r w:rsidR="004912F4" w:rsidRPr="00F75A47">
        <w:rPr>
          <w:rFonts w:cs="Times New Roman"/>
          <w:lang w:val="en-GB"/>
        </w:rPr>
        <w:t>44571</w:t>
      </w:r>
      <w:r w:rsidR="006D6D7E" w:rsidRPr="00F75A47">
        <w:rPr>
          <w:rFonts w:cs="Times New Roman"/>
          <w:lang w:val="en-GB"/>
        </w:rPr>
        <w:t>.</w:t>
      </w:r>
      <w:r w:rsidRPr="00F75A47">
        <w:rPr>
          <w:rFonts w:cs="Times New Roman"/>
          <w:lang w:val="en-GB"/>
        </w:rPr>
        <w:t>).</w:t>
      </w:r>
    </w:p>
    <w:p w14:paraId="4B648A55" w14:textId="77777777" w:rsidR="00354493" w:rsidRPr="00F75A47" w:rsidRDefault="00354493" w:rsidP="00A4062A">
      <w:pPr>
        <w:pStyle w:val="Liste2"/>
        <w:spacing w:line="480" w:lineRule="auto"/>
        <w:rPr>
          <w:rFonts w:cs="Times New Roman"/>
          <w:lang w:val="en-GB"/>
        </w:rPr>
      </w:pPr>
      <w:r w:rsidRPr="00F75A47">
        <w:rPr>
          <w:rFonts w:cs="Times New Roman"/>
          <w:lang w:val="en-GB"/>
        </w:rPr>
        <w:t>14.</w:t>
      </w:r>
      <w:r w:rsidR="0063156F" w:rsidRPr="00F75A47">
        <w:rPr>
          <w:rFonts w:cs="Times New Roman"/>
          <w:lang w:val="en-GB"/>
        </w:rPr>
        <w:tab/>
      </w:r>
      <w:r w:rsidRPr="00F75A47">
        <w:rPr>
          <w:rFonts w:cs="Times New Roman"/>
          <w:lang w:val="en-GB"/>
        </w:rPr>
        <w:t>Same in dorsal view showing the keel surrou</w:t>
      </w:r>
      <w:r w:rsidR="00EA18D3" w:rsidRPr="00F75A47">
        <w:rPr>
          <w:rFonts w:cs="Times New Roman"/>
          <w:lang w:val="en-GB"/>
        </w:rPr>
        <w:t>n</w:t>
      </w:r>
      <w:r w:rsidRPr="00F75A47">
        <w:rPr>
          <w:rFonts w:cs="Times New Roman"/>
          <w:lang w:val="en-GB"/>
        </w:rPr>
        <w:t>ding the fruit.</w:t>
      </w:r>
    </w:p>
    <w:p w14:paraId="6B1BCB39" w14:textId="77777777" w:rsidR="00121FF3" w:rsidRPr="00F75A47" w:rsidRDefault="00354493" w:rsidP="00A4062A">
      <w:pPr>
        <w:pStyle w:val="Liste2"/>
        <w:spacing w:line="480" w:lineRule="auto"/>
        <w:rPr>
          <w:rFonts w:cs="Times New Roman"/>
          <w:lang w:val="en-GB"/>
        </w:rPr>
      </w:pPr>
      <w:r w:rsidRPr="00F75A47">
        <w:rPr>
          <w:rFonts w:cs="Times New Roman"/>
          <w:lang w:val="en-GB"/>
        </w:rPr>
        <w:t>15</w:t>
      </w:r>
      <w:r w:rsidR="00121FF3" w:rsidRPr="00F75A47">
        <w:rPr>
          <w:rFonts w:cs="Times New Roman"/>
          <w:lang w:val="en-GB"/>
        </w:rPr>
        <w:t>.</w:t>
      </w:r>
      <w:r w:rsidR="0063156F" w:rsidRPr="00F75A47">
        <w:rPr>
          <w:rFonts w:cs="Times New Roman"/>
          <w:lang w:val="en-GB"/>
        </w:rPr>
        <w:tab/>
      </w:r>
      <w:r w:rsidR="00121FF3" w:rsidRPr="00F75A47">
        <w:rPr>
          <w:rFonts w:cs="Times New Roman"/>
          <w:lang w:val="en-GB"/>
        </w:rPr>
        <w:t xml:space="preserve">Same in lateral view </w:t>
      </w:r>
      <w:r w:rsidR="00D92B6E" w:rsidRPr="00F75A47">
        <w:rPr>
          <w:rFonts w:cs="Times New Roman"/>
          <w:lang w:val="en-GB"/>
        </w:rPr>
        <w:t xml:space="preserve">showing </w:t>
      </w:r>
      <w:r w:rsidR="00121FF3" w:rsidRPr="00F75A47">
        <w:rPr>
          <w:rFonts w:cs="Times New Roman"/>
          <w:lang w:val="en-GB"/>
        </w:rPr>
        <w:t>the second face of</w:t>
      </w:r>
      <w:r w:rsidR="00EA18D3" w:rsidRPr="00F75A47">
        <w:rPr>
          <w:rFonts w:cs="Times New Roman"/>
          <w:lang w:val="en-GB"/>
        </w:rPr>
        <w:t xml:space="preserve"> the</w:t>
      </w:r>
      <w:r w:rsidR="00121FF3" w:rsidRPr="00F75A47">
        <w:rPr>
          <w:rFonts w:cs="Times New Roman"/>
          <w:lang w:val="en-GB"/>
        </w:rPr>
        <w:t xml:space="preserve"> endocarp.</w:t>
      </w:r>
    </w:p>
    <w:p w14:paraId="24503C93" w14:textId="77777777" w:rsidR="00121FF3" w:rsidRPr="00F75A47" w:rsidRDefault="00354493" w:rsidP="00A4062A">
      <w:pPr>
        <w:pStyle w:val="Liste2"/>
        <w:spacing w:line="480" w:lineRule="auto"/>
        <w:rPr>
          <w:rFonts w:cs="Times New Roman"/>
          <w:lang w:val="en-GB"/>
        </w:rPr>
      </w:pPr>
      <w:r w:rsidRPr="00F75A47">
        <w:rPr>
          <w:rFonts w:cs="Times New Roman"/>
          <w:lang w:val="en-GB"/>
        </w:rPr>
        <w:t>16</w:t>
      </w:r>
      <w:r w:rsidR="00121FF3" w:rsidRPr="00F75A47">
        <w:rPr>
          <w:rFonts w:cs="Times New Roman"/>
          <w:lang w:val="en-GB"/>
        </w:rPr>
        <w:t>.</w:t>
      </w:r>
      <w:r w:rsidR="0063156F" w:rsidRPr="00F75A47">
        <w:rPr>
          <w:rFonts w:cs="Times New Roman"/>
          <w:lang w:val="en-GB"/>
        </w:rPr>
        <w:tab/>
      </w:r>
      <w:r w:rsidR="00121FF3" w:rsidRPr="00F75A47">
        <w:rPr>
          <w:rFonts w:cs="Times New Roman"/>
          <w:lang w:val="en-GB"/>
        </w:rPr>
        <w:t xml:space="preserve">Same in </w:t>
      </w:r>
      <w:r w:rsidR="00EA18D3" w:rsidRPr="00F75A47">
        <w:rPr>
          <w:rFonts w:cs="Times New Roman"/>
          <w:lang w:val="en-GB"/>
        </w:rPr>
        <w:t>a</w:t>
      </w:r>
      <w:r w:rsidR="00121FF3" w:rsidRPr="00F75A47">
        <w:rPr>
          <w:rFonts w:cs="Times New Roman"/>
          <w:lang w:val="en-GB"/>
        </w:rPr>
        <w:t xml:space="preserve">pical view showing the hole. </w:t>
      </w:r>
    </w:p>
    <w:p w14:paraId="3530986A" w14:textId="77777777" w:rsidR="00121FF3" w:rsidRPr="00F75A47" w:rsidRDefault="00354493" w:rsidP="00A4062A">
      <w:pPr>
        <w:pStyle w:val="Liste2"/>
        <w:spacing w:line="480" w:lineRule="auto"/>
        <w:rPr>
          <w:rFonts w:cs="Times New Roman"/>
          <w:lang w:val="en-GB"/>
        </w:rPr>
      </w:pPr>
      <w:r w:rsidRPr="00F75A47">
        <w:rPr>
          <w:rFonts w:cs="Times New Roman"/>
          <w:lang w:val="en-GB"/>
        </w:rPr>
        <w:lastRenderedPageBreak/>
        <w:t>17</w:t>
      </w:r>
      <w:r w:rsidR="00121FF3" w:rsidRPr="00F75A47">
        <w:rPr>
          <w:rFonts w:cs="Times New Roman"/>
          <w:lang w:val="en-GB"/>
        </w:rPr>
        <w:t>.</w:t>
      </w:r>
      <w:r w:rsidR="0063156F" w:rsidRPr="00F75A47">
        <w:rPr>
          <w:rFonts w:cs="Times New Roman"/>
          <w:lang w:val="en-GB"/>
        </w:rPr>
        <w:tab/>
      </w:r>
      <w:r w:rsidR="00121FF3" w:rsidRPr="00F75A47">
        <w:rPr>
          <w:rFonts w:cs="Times New Roman"/>
          <w:lang w:val="en-GB"/>
        </w:rPr>
        <w:t xml:space="preserve">Same in </w:t>
      </w:r>
      <w:r w:rsidR="00EA18D3" w:rsidRPr="00F75A47">
        <w:rPr>
          <w:rFonts w:cs="Times New Roman"/>
          <w:lang w:val="en-GB"/>
        </w:rPr>
        <w:t>b</w:t>
      </w:r>
      <w:r w:rsidR="00121FF3" w:rsidRPr="00F75A47">
        <w:rPr>
          <w:rFonts w:cs="Times New Roman"/>
          <w:lang w:val="en-GB"/>
        </w:rPr>
        <w:t xml:space="preserve">asal view showing the trace left by </w:t>
      </w:r>
      <w:r w:rsidR="00EA18D3" w:rsidRPr="00F75A47">
        <w:rPr>
          <w:rFonts w:cs="Times New Roman"/>
          <w:lang w:val="en-GB"/>
        </w:rPr>
        <w:t xml:space="preserve">the </w:t>
      </w:r>
      <w:r w:rsidR="00121FF3" w:rsidRPr="00F75A47">
        <w:rPr>
          <w:rFonts w:cs="Times New Roman"/>
          <w:lang w:val="en-GB"/>
        </w:rPr>
        <w:t>peduncle.</w:t>
      </w:r>
    </w:p>
    <w:p w14:paraId="2453D926" w14:textId="77777777" w:rsidR="00354493" w:rsidRPr="00F75A47" w:rsidRDefault="00354493" w:rsidP="00A4062A">
      <w:pPr>
        <w:pStyle w:val="Liste2"/>
        <w:spacing w:line="480" w:lineRule="auto"/>
        <w:rPr>
          <w:rFonts w:cs="Times New Roman"/>
          <w:lang w:val="en-GB"/>
        </w:rPr>
      </w:pPr>
      <w:r w:rsidRPr="00F75A47">
        <w:rPr>
          <w:rFonts w:cs="Times New Roman"/>
          <w:lang w:val="en-GB"/>
        </w:rPr>
        <w:t>18</w:t>
      </w:r>
      <w:r w:rsidR="00121FF3" w:rsidRPr="00F75A47">
        <w:rPr>
          <w:rFonts w:cs="Times New Roman"/>
          <w:lang w:val="en-GB"/>
        </w:rPr>
        <w:t>.</w:t>
      </w:r>
      <w:r w:rsidR="0063156F" w:rsidRPr="00F75A47">
        <w:rPr>
          <w:rFonts w:cs="Times New Roman"/>
          <w:lang w:val="en-GB"/>
        </w:rPr>
        <w:tab/>
      </w:r>
      <w:r w:rsidR="006B233B" w:rsidRPr="00F75A47">
        <w:rPr>
          <w:rFonts w:cs="Times New Roman"/>
          <w:lang w:val="en-GB"/>
        </w:rPr>
        <w:t xml:space="preserve">SEM </w:t>
      </w:r>
      <w:r w:rsidR="00C5164C" w:rsidRPr="00F75A47">
        <w:rPr>
          <w:rFonts w:cs="Times New Roman"/>
          <w:lang w:val="en-GB"/>
        </w:rPr>
        <w:t>l</w:t>
      </w:r>
      <w:r w:rsidR="00121FF3" w:rsidRPr="00F75A47">
        <w:rPr>
          <w:rFonts w:cs="Times New Roman"/>
          <w:lang w:val="en-GB"/>
        </w:rPr>
        <w:t>ateral view of another specimen (</w:t>
      </w:r>
      <w:r w:rsidR="006D6D7E" w:rsidRPr="00F75A47">
        <w:rPr>
          <w:rFonts w:cs="Times New Roman"/>
          <w:lang w:val="en-GB"/>
        </w:rPr>
        <w:t>MNHN.F.</w:t>
      </w:r>
      <w:r w:rsidR="004912F4" w:rsidRPr="00F75A47">
        <w:rPr>
          <w:rFonts w:cs="Times New Roman"/>
          <w:lang w:val="en-GB"/>
        </w:rPr>
        <w:t>44696</w:t>
      </w:r>
      <w:r w:rsidR="006D6D7E" w:rsidRPr="00F75A47">
        <w:rPr>
          <w:rFonts w:cs="Times New Roman"/>
          <w:lang w:val="en-GB"/>
        </w:rPr>
        <w:t>.</w:t>
      </w:r>
      <w:r w:rsidR="00121FF3" w:rsidRPr="00F75A47">
        <w:rPr>
          <w:rFonts w:cs="Times New Roman"/>
          <w:lang w:val="en-GB"/>
        </w:rPr>
        <w:t>) showing reticulum of</w:t>
      </w:r>
      <w:r w:rsidR="008E7928" w:rsidRPr="00F75A47">
        <w:rPr>
          <w:rFonts w:cs="Times New Roman"/>
          <w:lang w:val="en-GB"/>
        </w:rPr>
        <w:t xml:space="preserve"> sharp</w:t>
      </w:r>
      <w:r w:rsidR="00121FF3" w:rsidRPr="00F75A47">
        <w:rPr>
          <w:rFonts w:cs="Times New Roman"/>
          <w:lang w:val="en-GB"/>
        </w:rPr>
        <w:t xml:space="preserve"> ridges.</w:t>
      </w:r>
    </w:p>
    <w:p w14:paraId="3FBE5AF3" w14:textId="77777777" w:rsidR="00354493" w:rsidRPr="00F75A47" w:rsidRDefault="00354493" w:rsidP="00A4062A">
      <w:pPr>
        <w:pStyle w:val="Liste2"/>
        <w:spacing w:line="480" w:lineRule="auto"/>
        <w:rPr>
          <w:rFonts w:cs="Times New Roman"/>
          <w:lang w:val="en-GB"/>
        </w:rPr>
      </w:pPr>
      <w:r w:rsidRPr="00F75A47">
        <w:rPr>
          <w:rFonts w:cs="Times New Roman"/>
          <w:lang w:val="en-GB"/>
        </w:rPr>
        <w:t>19.</w:t>
      </w:r>
      <w:r w:rsidR="0063156F" w:rsidRPr="00F75A47">
        <w:rPr>
          <w:rFonts w:cs="Times New Roman"/>
          <w:lang w:val="en-GB"/>
        </w:rPr>
        <w:tab/>
      </w:r>
      <w:r w:rsidRPr="00F75A47">
        <w:rPr>
          <w:rFonts w:cs="Times New Roman"/>
          <w:lang w:val="en-GB"/>
        </w:rPr>
        <w:t>SEM view of reticulum of sharp ridges (</w:t>
      </w:r>
      <w:r w:rsidR="006D6D7E" w:rsidRPr="00F75A47">
        <w:rPr>
          <w:rFonts w:cs="Times New Roman"/>
          <w:lang w:val="en-GB"/>
        </w:rPr>
        <w:t>MNHN.F.</w:t>
      </w:r>
      <w:r w:rsidR="004912F4" w:rsidRPr="00F75A47">
        <w:rPr>
          <w:rFonts w:cs="Times New Roman"/>
          <w:lang w:val="en-GB"/>
        </w:rPr>
        <w:t>44705</w:t>
      </w:r>
      <w:r w:rsidR="006D6D7E" w:rsidRPr="00F75A47">
        <w:rPr>
          <w:rFonts w:cs="Times New Roman"/>
          <w:lang w:val="en-GB"/>
        </w:rPr>
        <w:t>.</w:t>
      </w:r>
      <w:r w:rsidRPr="00F75A47">
        <w:rPr>
          <w:rFonts w:cs="Times New Roman"/>
          <w:lang w:val="en-GB"/>
        </w:rPr>
        <w:t>).</w:t>
      </w:r>
    </w:p>
    <w:p w14:paraId="04B3F572" w14:textId="77777777" w:rsidR="00354493" w:rsidRPr="00F75A47" w:rsidRDefault="00354493" w:rsidP="00A4062A">
      <w:pPr>
        <w:pStyle w:val="Liste2"/>
        <w:spacing w:line="480" w:lineRule="auto"/>
        <w:rPr>
          <w:rFonts w:cs="Times New Roman"/>
          <w:lang w:val="en-GB"/>
        </w:rPr>
      </w:pPr>
      <w:r w:rsidRPr="00F75A47">
        <w:rPr>
          <w:rFonts w:cs="Times New Roman"/>
          <w:lang w:val="en-GB"/>
        </w:rPr>
        <w:t>20.</w:t>
      </w:r>
      <w:r w:rsidR="0063156F" w:rsidRPr="00F75A47">
        <w:rPr>
          <w:rFonts w:cs="Times New Roman"/>
          <w:lang w:val="en-GB"/>
        </w:rPr>
        <w:tab/>
      </w:r>
      <w:r w:rsidRPr="00F75A47">
        <w:rPr>
          <w:rFonts w:cs="Times New Roman"/>
          <w:lang w:val="en-GB"/>
        </w:rPr>
        <w:t xml:space="preserve">Same in </w:t>
      </w:r>
      <w:r w:rsidR="008952E0" w:rsidRPr="00F75A47">
        <w:rPr>
          <w:rFonts w:cs="Times New Roman"/>
          <w:lang w:val="en-GB"/>
        </w:rPr>
        <w:t xml:space="preserve">transverse </w:t>
      </w:r>
      <w:r w:rsidRPr="00F75A47">
        <w:rPr>
          <w:rFonts w:cs="Times New Roman"/>
          <w:lang w:val="en-GB"/>
        </w:rPr>
        <w:t>view of wall and ridges.</w:t>
      </w:r>
    </w:p>
    <w:p w14:paraId="06DBCFBD" w14:textId="77777777" w:rsidR="00354493" w:rsidRPr="00F75A47" w:rsidRDefault="00354493" w:rsidP="00A4062A">
      <w:pPr>
        <w:pStyle w:val="Liste2"/>
        <w:spacing w:line="480" w:lineRule="auto"/>
        <w:rPr>
          <w:rFonts w:cs="Times New Roman"/>
          <w:lang w:val="en-GB"/>
        </w:rPr>
      </w:pPr>
      <w:r w:rsidRPr="00F75A47">
        <w:rPr>
          <w:rFonts w:cs="Times New Roman"/>
          <w:lang w:val="en-GB"/>
        </w:rPr>
        <w:t>21.</w:t>
      </w:r>
      <w:r w:rsidR="0063156F" w:rsidRPr="00F75A47">
        <w:rPr>
          <w:rFonts w:cs="Times New Roman"/>
          <w:lang w:val="en-GB"/>
        </w:rPr>
        <w:tab/>
      </w:r>
      <w:r w:rsidRPr="00F75A47">
        <w:rPr>
          <w:rFonts w:cs="Times New Roman"/>
          <w:lang w:val="en-GB"/>
        </w:rPr>
        <w:t>Same with magnification focused on cell layer</w:t>
      </w:r>
      <w:r w:rsidR="0089021D" w:rsidRPr="00F75A47">
        <w:rPr>
          <w:rFonts w:cs="Times New Roman"/>
          <w:lang w:val="en-GB"/>
        </w:rPr>
        <w:t>s</w:t>
      </w:r>
      <w:r w:rsidRPr="00F75A47">
        <w:rPr>
          <w:rFonts w:cs="Times New Roman"/>
          <w:lang w:val="en-GB"/>
        </w:rPr>
        <w:t>.</w:t>
      </w:r>
    </w:p>
    <w:p w14:paraId="39BD376A" w14:textId="77777777" w:rsidR="00354493" w:rsidRPr="00F75A47" w:rsidRDefault="002B3BCE" w:rsidP="00A4062A">
      <w:pPr>
        <w:pStyle w:val="Liste2"/>
        <w:spacing w:line="480" w:lineRule="auto"/>
        <w:rPr>
          <w:rFonts w:cs="Times New Roman"/>
          <w:lang w:val="en-GB"/>
        </w:rPr>
      </w:pPr>
      <w:r w:rsidRPr="00F75A47">
        <w:rPr>
          <w:rFonts w:cs="Times New Roman"/>
          <w:lang w:val="en-GB"/>
        </w:rPr>
        <w:t>22.</w:t>
      </w:r>
      <w:r w:rsidR="0063156F" w:rsidRPr="00F75A47">
        <w:rPr>
          <w:rFonts w:cs="Times New Roman"/>
          <w:lang w:val="en-GB"/>
        </w:rPr>
        <w:tab/>
      </w:r>
      <w:r w:rsidR="009A1DC2" w:rsidRPr="00F75A47">
        <w:rPr>
          <w:rFonts w:cs="Times New Roman"/>
          <w:lang w:val="en-GB"/>
        </w:rPr>
        <w:t>V</w:t>
      </w:r>
      <w:r w:rsidRPr="00F75A47">
        <w:rPr>
          <w:rFonts w:cs="Times New Roman"/>
          <w:lang w:val="en-GB"/>
        </w:rPr>
        <w:t xml:space="preserve">iew of </w:t>
      </w:r>
      <w:r w:rsidR="009A1DC2" w:rsidRPr="00F75A47">
        <w:rPr>
          <w:rFonts w:cs="Times New Roman"/>
          <w:lang w:val="en-GB"/>
        </w:rPr>
        <w:t>the vascular bundle (</w:t>
      </w:r>
      <w:r w:rsidR="007207F6" w:rsidRPr="00F75A47">
        <w:rPr>
          <w:rFonts w:cs="Times New Roman"/>
          <w:lang w:val="en-GB"/>
        </w:rPr>
        <w:t>a</w:t>
      </w:r>
      <w:r w:rsidR="009A1DC2" w:rsidRPr="00F75A47">
        <w:rPr>
          <w:rFonts w:cs="Times New Roman"/>
          <w:lang w:val="en-GB"/>
        </w:rPr>
        <w:t xml:space="preserve">rrow) inside the endocarp wall </w:t>
      </w:r>
      <w:r w:rsidRPr="00F75A47">
        <w:rPr>
          <w:rFonts w:cs="Times New Roman"/>
          <w:lang w:val="en-GB"/>
        </w:rPr>
        <w:t>(</w:t>
      </w:r>
      <w:r w:rsidR="006D6D7E" w:rsidRPr="00F75A47">
        <w:rPr>
          <w:rFonts w:cs="Times New Roman"/>
          <w:lang w:val="en-GB"/>
        </w:rPr>
        <w:t>MNHN.F.</w:t>
      </w:r>
      <w:r w:rsidR="004912F4" w:rsidRPr="00F75A47">
        <w:rPr>
          <w:rFonts w:cs="Times New Roman"/>
          <w:lang w:val="en-GB"/>
        </w:rPr>
        <w:t>44</w:t>
      </w:r>
      <w:r w:rsidR="007207F6" w:rsidRPr="00F75A47">
        <w:rPr>
          <w:rFonts w:cs="Times New Roman"/>
          <w:lang w:val="en-GB"/>
        </w:rPr>
        <w:t>701</w:t>
      </w:r>
      <w:r w:rsidR="006D6D7E" w:rsidRPr="00F75A47">
        <w:rPr>
          <w:rFonts w:cs="Times New Roman"/>
          <w:lang w:val="en-GB"/>
        </w:rPr>
        <w:t>.</w:t>
      </w:r>
      <w:r w:rsidRPr="00F75A47">
        <w:rPr>
          <w:rFonts w:cs="Times New Roman"/>
          <w:lang w:val="en-GB"/>
        </w:rPr>
        <w:t>).</w:t>
      </w:r>
    </w:p>
    <w:p w14:paraId="2B03A85D" w14:textId="77777777" w:rsidR="002B3BCE" w:rsidRPr="00F75A47" w:rsidRDefault="006B233B" w:rsidP="00A4062A">
      <w:pPr>
        <w:pStyle w:val="Liste2"/>
        <w:spacing w:line="480" w:lineRule="auto"/>
        <w:rPr>
          <w:rFonts w:cs="Times New Roman"/>
          <w:lang w:val="en-GB"/>
        </w:rPr>
      </w:pPr>
      <w:r w:rsidRPr="00F75A47">
        <w:rPr>
          <w:rFonts w:cs="Times New Roman"/>
          <w:lang w:val="en-GB"/>
        </w:rPr>
        <w:t>23.</w:t>
      </w:r>
      <w:r w:rsidR="0063156F" w:rsidRPr="00F75A47">
        <w:rPr>
          <w:rFonts w:cs="Times New Roman"/>
          <w:lang w:val="en-GB"/>
        </w:rPr>
        <w:tab/>
      </w:r>
      <w:r w:rsidRPr="00F75A47">
        <w:rPr>
          <w:rFonts w:cs="Times New Roman"/>
          <w:lang w:val="en-GB"/>
        </w:rPr>
        <w:t xml:space="preserve">Same </w:t>
      </w:r>
      <w:r w:rsidR="002B3BCE" w:rsidRPr="00F75A47">
        <w:rPr>
          <w:rFonts w:cs="Times New Roman"/>
          <w:lang w:val="en-GB"/>
        </w:rPr>
        <w:t>with magnification showing mycological filament</w:t>
      </w:r>
      <w:r w:rsidR="00F73E31" w:rsidRPr="00F75A47">
        <w:rPr>
          <w:rFonts w:cs="Times New Roman"/>
          <w:lang w:val="en-GB"/>
        </w:rPr>
        <w:t>s</w:t>
      </w:r>
      <w:r w:rsidR="002B3BCE" w:rsidRPr="00F75A47">
        <w:rPr>
          <w:rFonts w:cs="Times New Roman"/>
          <w:lang w:val="en-GB"/>
        </w:rPr>
        <w:t>.</w:t>
      </w:r>
    </w:p>
    <w:p w14:paraId="3B807C9F" w14:textId="1453AEDA" w:rsidR="00931517" w:rsidRPr="00F75A47" w:rsidRDefault="002B3BCE" w:rsidP="000D32FB">
      <w:pPr>
        <w:pStyle w:val="Liste2"/>
        <w:spacing w:line="480" w:lineRule="auto"/>
        <w:rPr>
          <w:rFonts w:cs="Times New Roman"/>
          <w:lang w:val="en-GB"/>
        </w:rPr>
      </w:pPr>
      <w:r w:rsidRPr="00F75A47">
        <w:rPr>
          <w:rFonts w:cs="Times New Roman"/>
          <w:lang w:val="en-GB"/>
        </w:rPr>
        <w:t>24.</w:t>
      </w:r>
      <w:r w:rsidR="0063156F" w:rsidRPr="00F75A47">
        <w:rPr>
          <w:rFonts w:cs="Times New Roman"/>
          <w:lang w:val="en-GB"/>
        </w:rPr>
        <w:tab/>
      </w:r>
      <w:r w:rsidRPr="00F75A47">
        <w:rPr>
          <w:rFonts w:cs="Times New Roman"/>
          <w:lang w:val="en-GB"/>
        </w:rPr>
        <w:t xml:space="preserve">Same with magnification focused on </w:t>
      </w:r>
      <w:r w:rsidR="00493F1C" w:rsidRPr="00F75A47">
        <w:rPr>
          <w:rFonts w:cs="Times New Roman"/>
          <w:lang w:val="en-GB"/>
        </w:rPr>
        <w:t>non-punctuated</w:t>
      </w:r>
      <w:r w:rsidRPr="00F75A47">
        <w:rPr>
          <w:rFonts w:cs="Times New Roman"/>
          <w:lang w:val="en-GB"/>
        </w:rPr>
        <w:t xml:space="preserve"> papillae.</w:t>
      </w:r>
    </w:p>
    <w:p w14:paraId="7A5DF150" w14:textId="57D70591" w:rsidR="000D32FB" w:rsidRDefault="002B3BCE" w:rsidP="0021426B">
      <w:pPr>
        <w:pStyle w:val="Corpsdetexte"/>
        <w:spacing w:line="480" w:lineRule="auto"/>
        <w:rPr>
          <w:rFonts w:cs="Times New Roman"/>
          <w:lang w:val="en-GB"/>
        </w:rPr>
      </w:pPr>
      <w:r w:rsidRPr="00F75A47">
        <w:rPr>
          <w:rFonts w:cs="Times New Roman"/>
          <w:lang w:val="en-GB"/>
        </w:rPr>
        <w:t xml:space="preserve">Scale </w:t>
      </w:r>
      <w:r w:rsidR="00536106" w:rsidRPr="00F75A47">
        <w:rPr>
          <w:rFonts w:cs="Times New Roman"/>
          <w:lang w:val="en-GB"/>
        </w:rPr>
        <w:t>bar:</w:t>
      </w:r>
      <w:r w:rsidRPr="00F75A47">
        <w:rPr>
          <w:rFonts w:cs="Times New Roman"/>
          <w:lang w:val="en-GB"/>
        </w:rPr>
        <w:t xml:space="preserve"> </w:t>
      </w:r>
      <w:r w:rsidR="00331990" w:rsidRPr="00F75A47">
        <w:rPr>
          <w:rFonts w:cs="Times New Roman"/>
          <w:lang w:val="en-GB"/>
        </w:rPr>
        <w:t xml:space="preserve">5 </w:t>
      </w:r>
      <w:r w:rsidRPr="00F75A47">
        <w:rPr>
          <w:rFonts w:cs="Times New Roman"/>
          <w:lang w:val="en-GB"/>
        </w:rPr>
        <w:t>mm = 1-6, 13-</w:t>
      </w:r>
      <w:r w:rsidR="004779AF" w:rsidRPr="00F75A47">
        <w:rPr>
          <w:rFonts w:cs="Times New Roman"/>
          <w:lang w:val="en-GB"/>
        </w:rPr>
        <w:t>18;</w:t>
      </w:r>
      <w:r w:rsidR="00DE24CA" w:rsidRPr="00F75A47">
        <w:rPr>
          <w:rFonts w:cs="Times New Roman"/>
          <w:lang w:val="en-GB"/>
        </w:rPr>
        <w:t xml:space="preserve"> 1 </w:t>
      </w:r>
      <w:r w:rsidR="00D1093F" w:rsidRPr="00F75A47">
        <w:rPr>
          <w:rFonts w:cs="Times New Roman"/>
          <w:lang w:val="en-GB"/>
        </w:rPr>
        <w:t>mm = 22;</w:t>
      </w:r>
      <w:r w:rsidRPr="00F75A47">
        <w:rPr>
          <w:rFonts w:cs="Times New Roman"/>
          <w:lang w:val="en-GB"/>
        </w:rPr>
        <w:t xml:space="preserve"> 500</w:t>
      </w:r>
      <w:r w:rsidR="00331990" w:rsidRPr="00F75A47">
        <w:rPr>
          <w:rFonts w:cs="Times New Roman"/>
          <w:lang w:val="en-GB"/>
        </w:rPr>
        <w:t xml:space="preserve"> </w:t>
      </w:r>
      <w:r w:rsidRPr="00F75A47">
        <w:rPr>
          <w:rFonts w:cs="Times New Roman"/>
          <w:lang w:val="en-GB"/>
        </w:rPr>
        <w:t xml:space="preserve">µm = 7, </w:t>
      </w:r>
      <w:r w:rsidR="004779AF" w:rsidRPr="00F75A47">
        <w:rPr>
          <w:rFonts w:cs="Times New Roman"/>
          <w:lang w:val="en-GB"/>
        </w:rPr>
        <w:t>19;</w:t>
      </w:r>
      <w:r w:rsidRPr="00F75A47">
        <w:rPr>
          <w:rFonts w:cs="Times New Roman"/>
          <w:lang w:val="en-GB"/>
        </w:rPr>
        <w:t xml:space="preserve"> 200</w:t>
      </w:r>
      <w:r w:rsidR="00331990" w:rsidRPr="00F75A47">
        <w:rPr>
          <w:rFonts w:cs="Times New Roman"/>
          <w:lang w:val="en-GB"/>
        </w:rPr>
        <w:t xml:space="preserve"> </w:t>
      </w:r>
      <w:r w:rsidRPr="00F75A47">
        <w:rPr>
          <w:rFonts w:cs="Times New Roman"/>
          <w:lang w:val="en-GB"/>
        </w:rPr>
        <w:t>µm = 8</w:t>
      </w:r>
      <w:r w:rsidR="004779AF" w:rsidRPr="00F75A47">
        <w:rPr>
          <w:rFonts w:cs="Times New Roman"/>
          <w:lang w:val="en-GB"/>
        </w:rPr>
        <w:t>, 10</w:t>
      </w:r>
      <w:r w:rsidR="00297EA6" w:rsidRPr="00F75A47">
        <w:rPr>
          <w:rFonts w:cs="Times New Roman"/>
          <w:lang w:val="en-GB"/>
        </w:rPr>
        <w:t>,</w:t>
      </w:r>
      <w:r w:rsidRPr="00F75A47">
        <w:rPr>
          <w:rFonts w:cs="Times New Roman"/>
          <w:lang w:val="en-GB"/>
        </w:rPr>
        <w:t xml:space="preserve"> </w:t>
      </w:r>
      <w:r w:rsidR="004779AF" w:rsidRPr="00F75A47">
        <w:rPr>
          <w:rFonts w:cs="Times New Roman"/>
          <w:lang w:val="en-GB"/>
        </w:rPr>
        <w:t>20;</w:t>
      </w:r>
      <w:r w:rsidR="00331990" w:rsidRPr="00F75A47">
        <w:rPr>
          <w:rFonts w:cs="Times New Roman"/>
          <w:lang w:val="en-GB"/>
        </w:rPr>
        <w:t xml:space="preserve"> </w:t>
      </w:r>
      <w:r w:rsidRPr="00F75A47">
        <w:rPr>
          <w:rFonts w:cs="Times New Roman"/>
          <w:lang w:val="en-GB"/>
        </w:rPr>
        <w:t>50</w:t>
      </w:r>
      <w:r w:rsidR="00331990" w:rsidRPr="00F75A47">
        <w:rPr>
          <w:rFonts w:cs="Times New Roman"/>
          <w:lang w:val="en-GB"/>
        </w:rPr>
        <w:t xml:space="preserve"> µm = 9, 11, 21, </w:t>
      </w:r>
      <w:r w:rsidR="004779AF" w:rsidRPr="00F75A47">
        <w:rPr>
          <w:rFonts w:cs="Times New Roman"/>
          <w:lang w:val="en-GB"/>
        </w:rPr>
        <w:t>23;</w:t>
      </w:r>
      <w:r w:rsidR="00331990" w:rsidRPr="00F75A47">
        <w:rPr>
          <w:rFonts w:cs="Times New Roman"/>
          <w:lang w:val="en-GB"/>
        </w:rPr>
        <w:t xml:space="preserve"> 20 µm = </w:t>
      </w:r>
      <w:r w:rsidR="004779AF" w:rsidRPr="00F75A47">
        <w:rPr>
          <w:rFonts w:cs="Times New Roman"/>
          <w:lang w:val="en-GB"/>
        </w:rPr>
        <w:t>24;</w:t>
      </w:r>
      <w:r w:rsidR="00331990" w:rsidRPr="00F75A47">
        <w:rPr>
          <w:rFonts w:cs="Times New Roman"/>
          <w:lang w:val="en-GB"/>
        </w:rPr>
        <w:t xml:space="preserve"> </w:t>
      </w:r>
      <w:r w:rsidR="00931517" w:rsidRPr="00F75A47">
        <w:rPr>
          <w:rFonts w:cs="Times New Roman"/>
          <w:lang w:val="en-GB"/>
        </w:rPr>
        <w:t>5 µm = 12.</w:t>
      </w:r>
    </w:p>
    <w:p w14:paraId="6EFD69C8" w14:textId="77777777" w:rsidR="000D32FB" w:rsidRPr="000D32FB" w:rsidRDefault="000D32FB" w:rsidP="0021426B">
      <w:pPr>
        <w:pStyle w:val="Corpsdetexte"/>
        <w:spacing w:line="480" w:lineRule="auto"/>
        <w:rPr>
          <w:rFonts w:cs="Times New Roman"/>
          <w:lang w:val="en-GB"/>
        </w:rPr>
      </w:pPr>
    </w:p>
    <w:p w14:paraId="6A9085D6" w14:textId="0C1F682A" w:rsidR="000D32FB" w:rsidRDefault="0021426B" w:rsidP="000D32FB">
      <w:pPr>
        <w:pStyle w:val="Corpsdetexte"/>
        <w:spacing w:line="480" w:lineRule="auto"/>
        <w:rPr>
          <w:rFonts w:cs="Times New Roman"/>
          <w:lang w:val="en-GB"/>
        </w:rPr>
      </w:pPr>
      <w:r w:rsidRPr="00F75A47">
        <w:rPr>
          <w:rFonts w:cs="Times New Roman"/>
          <w:b/>
          <w:lang w:val="en-GB"/>
        </w:rPr>
        <w:t>Figure 2</w:t>
      </w:r>
      <w:r w:rsidR="00946FA2" w:rsidRPr="00F75A47">
        <w:rPr>
          <w:rFonts w:cs="Times New Roman"/>
          <w:b/>
          <w:lang w:val="en-GB"/>
        </w:rPr>
        <w:t>.</w:t>
      </w:r>
      <w:r w:rsidRPr="00F75A47">
        <w:rPr>
          <w:rFonts w:cs="Times New Roman"/>
          <w:b/>
          <w:lang w:val="en-GB"/>
        </w:rPr>
        <w:t xml:space="preserve"> </w:t>
      </w:r>
      <w:r w:rsidRPr="00F75A47">
        <w:rPr>
          <w:rFonts w:cs="Times New Roman"/>
          <w:lang w:val="en-GB"/>
        </w:rPr>
        <w:t xml:space="preserve">Reticulation pattern of </w:t>
      </w:r>
      <w:r w:rsidRPr="00F75A47">
        <w:rPr>
          <w:rFonts w:cs="Times New Roman"/>
          <w:i/>
          <w:lang w:val="en-GB"/>
        </w:rPr>
        <w:t>Iodes rigida</w:t>
      </w:r>
      <w:r w:rsidRPr="00F75A47">
        <w:rPr>
          <w:rFonts w:cs="Times New Roman"/>
          <w:lang w:val="en-GB"/>
        </w:rPr>
        <w:t>. (1) MNHN.F.44593, (2) MNHN.F.44557. and (3) MNHN.F.44621. Scale bar: 5 mm.</w:t>
      </w:r>
    </w:p>
    <w:p w14:paraId="2BEBBCD8" w14:textId="77777777" w:rsidR="000D32FB" w:rsidRPr="000D32FB" w:rsidRDefault="000D32FB" w:rsidP="000D32FB">
      <w:pPr>
        <w:pStyle w:val="Corpsdetexte"/>
        <w:spacing w:line="480" w:lineRule="auto"/>
        <w:rPr>
          <w:rFonts w:cs="Times New Roman"/>
          <w:lang w:val="en-GB"/>
        </w:rPr>
      </w:pPr>
    </w:p>
    <w:p w14:paraId="501955D4" w14:textId="7BB50512" w:rsidR="00931517" w:rsidRPr="00F75A47" w:rsidRDefault="0021426B" w:rsidP="00A4062A">
      <w:pPr>
        <w:spacing w:line="480" w:lineRule="auto"/>
        <w:rPr>
          <w:rFonts w:cs="Times New Roman"/>
          <w:b/>
          <w:lang w:val="en-US"/>
        </w:rPr>
      </w:pPr>
      <w:r w:rsidRPr="00F75A47">
        <w:rPr>
          <w:rFonts w:cs="Times New Roman"/>
          <w:b/>
          <w:lang w:val="en-US"/>
        </w:rPr>
        <w:t>Figure 3</w:t>
      </w:r>
      <w:r w:rsidR="00946FA2" w:rsidRPr="00F75A47">
        <w:rPr>
          <w:rFonts w:cs="Times New Roman"/>
          <w:b/>
          <w:lang w:val="en-US"/>
        </w:rPr>
        <w:t>.</w:t>
      </w:r>
    </w:p>
    <w:p w14:paraId="76FE779C" w14:textId="77777777" w:rsidR="00931517" w:rsidRPr="00F75A47" w:rsidRDefault="00931517" w:rsidP="00A4062A">
      <w:pPr>
        <w:pStyle w:val="Corpsdetexte"/>
        <w:spacing w:line="480" w:lineRule="auto"/>
        <w:rPr>
          <w:rFonts w:cs="Times New Roman"/>
          <w:lang w:val="en-US"/>
        </w:rPr>
      </w:pPr>
      <w:r w:rsidRPr="00F75A47">
        <w:rPr>
          <w:rFonts w:cs="Times New Roman"/>
          <w:lang w:val="en-US"/>
        </w:rPr>
        <w:t>1-12.</w:t>
      </w:r>
      <w:r w:rsidRPr="00F75A47">
        <w:rPr>
          <w:rFonts w:cs="Times New Roman"/>
          <w:i/>
          <w:lang w:val="en-US"/>
        </w:rPr>
        <w:tab/>
      </w:r>
      <w:r w:rsidR="008E7928" w:rsidRPr="00F75A47">
        <w:rPr>
          <w:rFonts w:cs="Times New Roman"/>
          <w:i/>
          <w:lang w:val="en-US"/>
        </w:rPr>
        <w:t xml:space="preserve">I. </w:t>
      </w:r>
      <w:r w:rsidRPr="00F75A47">
        <w:rPr>
          <w:rFonts w:cs="Times New Roman"/>
          <w:i/>
          <w:lang w:val="en-US"/>
        </w:rPr>
        <w:t>parva</w:t>
      </w:r>
      <w:r w:rsidRPr="00F75A47">
        <w:rPr>
          <w:rFonts w:cs="Times New Roman"/>
          <w:b/>
          <w:lang w:val="en-US"/>
        </w:rPr>
        <w:t xml:space="preserve"> </w:t>
      </w:r>
      <w:r w:rsidRPr="00F75A47">
        <w:rPr>
          <w:rFonts w:cs="Times New Roman"/>
          <w:lang w:val="en-US"/>
        </w:rPr>
        <w:t xml:space="preserve">Del Rio, Thomas </w:t>
      </w:r>
      <w:r w:rsidR="0053673D" w:rsidRPr="00F75A47">
        <w:rPr>
          <w:rFonts w:cs="Times New Roman"/>
          <w:lang w:val="en-US"/>
        </w:rPr>
        <w:t>and</w:t>
      </w:r>
      <w:r w:rsidRPr="00F75A47">
        <w:rPr>
          <w:rFonts w:cs="Times New Roman"/>
          <w:lang w:val="en-US"/>
        </w:rPr>
        <w:t xml:space="preserve"> De Franceschi</w:t>
      </w:r>
    </w:p>
    <w:p w14:paraId="1B3F9475" w14:textId="77777777" w:rsidR="00931517" w:rsidRPr="00F75A47" w:rsidRDefault="008E7928" w:rsidP="00A4062A">
      <w:pPr>
        <w:pStyle w:val="Liste2"/>
        <w:spacing w:line="480" w:lineRule="auto"/>
        <w:rPr>
          <w:rFonts w:cs="Times New Roman"/>
          <w:b/>
          <w:lang w:val="en-GB"/>
        </w:rPr>
      </w:pPr>
      <w:r w:rsidRPr="00F75A47">
        <w:rPr>
          <w:rFonts w:cs="Times New Roman"/>
          <w:lang w:val="en-GB"/>
        </w:rPr>
        <w:t>1.</w:t>
      </w:r>
      <w:r w:rsidR="0063156F" w:rsidRPr="00F75A47">
        <w:rPr>
          <w:rFonts w:cs="Times New Roman"/>
          <w:lang w:val="en-GB"/>
        </w:rPr>
        <w:tab/>
      </w:r>
      <w:r w:rsidRPr="00F75A47">
        <w:rPr>
          <w:rFonts w:cs="Times New Roman"/>
          <w:lang w:val="en-GB"/>
        </w:rPr>
        <w:t xml:space="preserve">Lateral view of endocarp showing the reticulum of ridges and sub-apical horn-like </w:t>
      </w:r>
      <w:r w:rsidR="00D638F0" w:rsidRPr="00F75A47">
        <w:rPr>
          <w:rFonts w:cs="Times New Roman"/>
          <w:lang w:val="en-GB"/>
        </w:rPr>
        <w:t>protrusions</w:t>
      </w:r>
      <w:r w:rsidR="00F03B67" w:rsidRPr="00F75A47">
        <w:rPr>
          <w:rFonts w:cs="Times New Roman"/>
          <w:lang w:val="en-GB"/>
        </w:rPr>
        <w:t>,</w:t>
      </w:r>
      <w:r w:rsidRPr="00F75A47">
        <w:rPr>
          <w:rFonts w:cs="Times New Roman"/>
          <w:lang w:val="en-GB"/>
        </w:rPr>
        <w:t xml:space="preserve"> (</w:t>
      </w:r>
      <w:r w:rsidR="006D6D7E" w:rsidRPr="00F75A47">
        <w:rPr>
          <w:rFonts w:cs="Times New Roman"/>
          <w:lang w:val="en-GB"/>
        </w:rPr>
        <w:t>MNHN.F.</w:t>
      </w:r>
      <w:r w:rsidR="004912F4" w:rsidRPr="00F75A47">
        <w:rPr>
          <w:rFonts w:cs="Times New Roman"/>
          <w:lang w:val="en-GB"/>
        </w:rPr>
        <w:t>44562</w:t>
      </w:r>
      <w:r w:rsidR="006D6D7E" w:rsidRPr="00F75A47">
        <w:rPr>
          <w:rFonts w:cs="Times New Roman"/>
          <w:lang w:val="en-GB"/>
        </w:rPr>
        <w:t>.</w:t>
      </w:r>
      <w:r w:rsidRPr="00F75A47">
        <w:rPr>
          <w:rFonts w:cs="Times New Roman"/>
          <w:lang w:val="en-GB"/>
        </w:rPr>
        <w:t>)</w:t>
      </w:r>
      <w:r w:rsidR="00087467" w:rsidRPr="00F75A47">
        <w:rPr>
          <w:rFonts w:cs="Times New Roman"/>
          <w:lang w:val="en-GB"/>
        </w:rPr>
        <w:t>.</w:t>
      </w:r>
    </w:p>
    <w:p w14:paraId="712F1ED9" w14:textId="77777777" w:rsidR="008E7928" w:rsidRPr="00F75A47" w:rsidRDefault="008E7928" w:rsidP="00A4062A">
      <w:pPr>
        <w:pStyle w:val="Liste2"/>
        <w:spacing w:line="480" w:lineRule="auto"/>
        <w:rPr>
          <w:rFonts w:cs="Times New Roman"/>
          <w:lang w:val="en-GB"/>
        </w:rPr>
      </w:pPr>
      <w:r w:rsidRPr="00F75A47">
        <w:rPr>
          <w:rFonts w:cs="Times New Roman"/>
          <w:lang w:val="en-GB"/>
        </w:rPr>
        <w:t>2.</w:t>
      </w:r>
      <w:r w:rsidR="0063156F" w:rsidRPr="00F75A47">
        <w:rPr>
          <w:rFonts w:cs="Times New Roman"/>
          <w:lang w:val="en-GB"/>
        </w:rPr>
        <w:tab/>
      </w:r>
      <w:r w:rsidRPr="00F75A47">
        <w:rPr>
          <w:rFonts w:cs="Times New Roman"/>
          <w:lang w:val="en-GB"/>
        </w:rPr>
        <w:t>Same in dorsal view showing the keel surrou</w:t>
      </w:r>
      <w:r w:rsidR="00EA18D3" w:rsidRPr="00F75A47">
        <w:rPr>
          <w:rFonts w:cs="Times New Roman"/>
          <w:lang w:val="en-GB"/>
        </w:rPr>
        <w:t>n</w:t>
      </w:r>
      <w:r w:rsidRPr="00F75A47">
        <w:rPr>
          <w:rFonts w:cs="Times New Roman"/>
          <w:lang w:val="en-GB"/>
        </w:rPr>
        <w:t>ding the fruit.</w:t>
      </w:r>
    </w:p>
    <w:p w14:paraId="37BF5C93" w14:textId="77777777" w:rsidR="008E7928" w:rsidRPr="00F75A47" w:rsidRDefault="008E7928" w:rsidP="00A4062A">
      <w:pPr>
        <w:pStyle w:val="Liste2"/>
        <w:spacing w:line="480" w:lineRule="auto"/>
        <w:rPr>
          <w:rFonts w:cs="Times New Roman"/>
          <w:lang w:val="en-GB"/>
        </w:rPr>
      </w:pPr>
      <w:r w:rsidRPr="00F75A47">
        <w:rPr>
          <w:rFonts w:cs="Times New Roman"/>
          <w:lang w:val="en-GB"/>
        </w:rPr>
        <w:t>3.</w:t>
      </w:r>
      <w:r w:rsidR="0063156F" w:rsidRPr="00F75A47">
        <w:rPr>
          <w:rFonts w:cs="Times New Roman"/>
          <w:lang w:val="en-GB"/>
        </w:rPr>
        <w:tab/>
      </w:r>
      <w:r w:rsidRPr="00F75A47">
        <w:rPr>
          <w:rFonts w:cs="Times New Roman"/>
          <w:lang w:val="en-GB"/>
        </w:rPr>
        <w:t xml:space="preserve">Same in lateral view </w:t>
      </w:r>
      <w:r w:rsidR="00A001A1" w:rsidRPr="00F75A47">
        <w:rPr>
          <w:rFonts w:cs="Times New Roman"/>
          <w:lang w:val="en-GB"/>
        </w:rPr>
        <w:t xml:space="preserve">showing </w:t>
      </w:r>
      <w:r w:rsidRPr="00F75A47">
        <w:rPr>
          <w:rFonts w:cs="Times New Roman"/>
          <w:lang w:val="en-GB"/>
        </w:rPr>
        <w:t>the second face of endocarp.</w:t>
      </w:r>
    </w:p>
    <w:p w14:paraId="434F430D" w14:textId="77777777" w:rsidR="00931517" w:rsidRPr="00F75A47" w:rsidRDefault="008E7928" w:rsidP="00A4062A">
      <w:pPr>
        <w:pStyle w:val="Liste2"/>
        <w:spacing w:line="480" w:lineRule="auto"/>
        <w:rPr>
          <w:rFonts w:cs="Times New Roman"/>
          <w:lang w:val="en-GB"/>
        </w:rPr>
      </w:pPr>
      <w:r w:rsidRPr="00F75A47">
        <w:rPr>
          <w:rFonts w:cs="Times New Roman"/>
          <w:lang w:val="en-GB"/>
        </w:rPr>
        <w:t>4.</w:t>
      </w:r>
      <w:r w:rsidR="0063156F" w:rsidRPr="00F75A47">
        <w:rPr>
          <w:rFonts w:cs="Times New Roman"/>
          <w:lang w:val="en-GB"/>
        </w:rPr>
        <w:tab/>
      </w:r>
      <w:r w:rsidRPr="00F75A47">
        <w:rPr>
          <w:rFonts w:cs="Times New Roman"/>
          <w:lang w:val="en-GB"/>
        </w:rPr>
        <w:t xml:space="preserve">Same in </w:t>
      </w:r>
      <w:r w:rsidR="00EA18D3" w:rsidRPr="00F75A47">
        <w:rPr>
          <w:rFonts w:cs="Times New Roman"/>
          <w:lang w:val="en-GB"/>
        </w:rPr>
        <w:t>a</w:t>
      </w:r>
      <w:r w:rsidRPr="00F75A47">
        <w:rPr>
          <w:rFonts w:cs="Times New Roman"/>
          <w:lang w:val="en-GB"/>
        </w:rPr>
        <w:t>pical view showing the ridges and sub-apical horn-like protrusion</w:t>
      </w:r>
      <w:r w:rsidR="005E3EDE" w:rsidRPr="00F75A47">
        <w:rPr>
          <w:rFonts w:cs="Times New Roman"/>
          <w:lang w:val="en-GB"/>
        </w:rPr>
        <w:t>s</w:t>
      </w:r>
      <w:r w:rsidR="00087467" w:rsidRPr="00F75A47">
        <w:rPr>
          <w:rFonts w:cs="Times New Roman"/>
          <w:lang w:val="en-GB"/>
        </w:rPr>
        <w:t>.</w:t>
      </w:r>
    </w:p>
    <w:p w14:paraId="52CC26C8" w14:textId="77777777" w:rsidR="008E7928" w:rsidRPr="00F75A47" w:rsidRDefault="008E7928" w:rsidP="00A4062A">
      <w:pPr>
        <w:pStyle w:val="Liste2"/>
        <w:spacing w:line="480" w:lineRule="auto"/>
        <w:rPr>
          <w:rFonts w:cs="Times New Roman"/>
          <w:lang w:val="en-GB"/>
        </w:rPr>
      </w:pPr>
      <w:r w:rsidRPr="00F75A47">
        <w:rPr>
          <w:rFonts w:cs="Times New Roman"/>
          <w:lang w:val="en-GB"/>
        </w:rPr>
        <w:t>5.</w:t>
      </w:r>
      <w:r w:rsidR="0063156F" w:rsidRPr="00F75A47">
        <w:rPr>
          <w:rFonts w:cs="Times New Roman"/>
          <w:lang w:val="en-GB"/>
        </w:rPr>
        <w:tab/>
      </w:r>
      <w:r w:rsidRPr="00F75A47">
        <w:rPr>
          <w:rFonts w:cs="Times New Roman"/>
          <w:lang w:val="en-GB"/>
        </w:rPr>
        <w:t xml:space="preserve">Same in </w:t>
      </w:r>
      <w:r w:rsidR="00EA18D3" w:rsidRPr="00F75A47">
        <w:rPr>
          <w:rFonts w:cs="Times New Roman"/>
          <w:lang w:val="en-GB"/>
        </w:rPr>
        <w:t>b</w:t>
      </w:r>
      <w:r w:rsidRPr="00F75A47">
        <w:rPr>
          <w:rFonts w:cs="Times New Roman"/>
          <w:lang w:val="en-GB"/>
        </w:rPr>
        <w:t xml:space="preserve">asal view showing the trace left by </w:t>
      </w:r>
      <w:r w:rsidR="00EA18D3" w:rsidRPr="00F75A47">
        <w:rPr>
          <w:rFonts w:cs="Times New Roman"/>
          <w:lang w:val="en-GB"/>
        </w:rPr>
        <w:t xml:space="preserve">the </w:t>
      </w:r>
      <w:r w:rsidRPr="00F75A47">
        <w:rPr>
          <w:rFonts w:cs="Times New Roman"/>
          <w:lang w:val="en-GB"/>
        </w:rPr>
        <w:t>peduncle.</w:t>
      </w:r>
    </w:p>
    <w:p w14:paraId="7CF8B76C" w14:textId="77777777" w:rsidR="008E7928" w:rsidRPr="00F75A47" w:rsidRDefault="008E7928" w:rsidP="00A4062A">
      <w:pPr>
        <w:pStyle w:val="Liste2"/>
        <w:spacing w:line="480" w:lineRule="auto"/>
        <w:rPr>
          <w:rFonts w:cs="Times New Roman"/>
          <w:lang w:val="en-GB"/>
        </w:rPr>
      </w:pPr>
      <w:r w:rsidRPr="00F75A47">
        <w:rPr>
          <w:rFonts w:cs="Times New Roman"/>
          <w:lang w:val="en-GB"/>
        </w:rPr>
        <w:t>6.</w:t>
      </w:r>
      <w:r w:rsidR="0063156F" w:rsidRPr="00F75A47">
        <w:rPr>
          <w:rFonts w:cs="Times New Roman"/>
          <w:lang w:val="en-GB"/>
        </w:rPr>
        <w:tab/>
      </w:r>
      <w:r w:rsidRPr="00F75A47">
        <w:rPr>
          <w:rFonts w:cs="Times New Roman"/>
          <w:lang w:val="en-GB"/>
        </w:rPr>
        <w:t xml:space="preserve">Lateral view of another specimen </w:t>
      </w:r>
      <w:r w:rsidR="006B2873" w:rsidRPr="00F75A47">
        <w:rPr>
          <w:rFonts w:cs="Times New Roman"/>
          <w:lang w:val="en-GB"/>
        </w:rPr>
        <w:t>(</w:t>
      </w:r>
      <w:r w:rsidR="006D6D7E" w:rsidRPr="00F75A47">
        <w:rPr>
          <w:rFonts w:cs="Times New Roman"/>
          <w:lang w:val="en-GB"/>
        </w:rPr>
        <w:t>MNHN.F.</w:t>
      </w:r>
      <w:r w:rsidR="004912F4" w:rsidRPr="00F75A47">
        <w:rPr>
          <w:rFonts w:cs="Times New Roman"/>
          <w:lang w:val="en-GB"/>
        </w:rPr>
        <w:t>44556</w:t>
      </w:r>
      <w:r w:rsidR="006D6D7E" w:rsidRPr="00F75A47">
        <w:rPr>
          <w:rFonts w:cs="Times New Roman"/>
          <w:lang w:val="en-GB"/>
        </w:rPr>
        <w:t>.</w:t>
      </w:r>
      <w:r w:rsidRPr="00F75A47">
        <w:rPr>
          <w:rFonts w:cs="Times New Roman"/>
          <w:lang w:val="en-GB"/>
        </w:rPr>
        <w:t>)</w:t>
      </w:r>
      <w:r w:rsidR="00087467" w:rsidRPr="00F75A47">
        <w:rPr>
          <w:rFonts w:cs="Times New Roman"/>
          <w:lang w:val="en-GB"/>
        </w:rPr>
        <w:t>.</w:t>
      </w:r>
    </w:p>
    <w:p w14:paraId="6CA1923C" w14:textId="77777777" w:rsidR="002A1DD7" w:rsidRPr="00F75A47" w:rsidRDefault="002A1DD7" w:rsidP="00A4062A">
      <w:pPr>
        <w:pStyle w:val="Liste2"/>
        <w:spacing w:line="480" w:lineRule="auto"/>
        <w:rPr>
          <w:rFonts w:cs="Times New Roman"/>
          <w:lang w:val="en-GB"/>
        </w:rPr>
      </w:pPr>
      <w:r w:rsidRPr="00F75A47">
        <w:rPr>
          <w:rFonts w:cs="Times New Roman"/>
          <w:lang w:val="en-GB"/>
        </w:rPr>
        <w:lastRenderedPageBreak/>
        <w:t>7.</w:t>
      </w:r>
      <w:r w:rsidR="0063156F" w:rsidRPr="00F75A47">
        <w:rPr>
          <w:rFonts w:cs="Times New Roman"/>
          <w:lang w:val="en-GB"/>
        </w:rPr>
        <w:tab/>
      </w:r>
      <w:r w:rsidRPr="00F75A47">
        <w:rPr>
          <w:rFonts w:cs="Times New Roman"/>
          <w:lang w:val="en-GB"/>
        </w:rPr>
        <w:t>SEM view of reticulum of ridges showing tearing of primary layer (</w:t>
      </w:r>
      <w:r w:rsidR="006D6D7E" w:rsidRPr="00F75A47">
        <w:rPr>
          <w:rFonts w:cs="Times New Roman"/>
          <w:lang w:val="en-GB"/>
        </w:rPr>
        <w:t>MNHN.F.</w:t>
      </w:r>
      <w:r w:rsidR="004912F4" w:rsidRPr="00F75A47">
        <w:rPr>
          <w:rFonts w:cs="Times New Roman"/>
          <w:lang w:val="en-GB"/>
        </w:rPr>
        <w:t>44628</w:t>
      </w:r>
      <w:r w:rsidR="006D6D7E" w:rsidRPr="00F75A47">
        <w:rPr>
          <w:rFonts w:cs="Times New Roman"/>
          <w:lang w:val="en-GB"/>
        </w:rPr>
        <w:t>.</w:t>
      </w:r>
      <w:r w:rsidRPr="00F75A47">
        <w:rPr>
          <w:rFonts w:cs="Times New Roman"/>
          <w:lang w:val="en-GB"/>
        </w:rPr>
        <w:t>).</w:t>
      </w:r>
    </w:p>
    <w:p w14:paraId="0D73E623" w14:textId="77777777" w:rsidR="002A1DD7" w:rsidRPr="00F75A47" w:rsidRDefault="002A1DD7" w:rsidP="00A4062A">
      <w:pPr>
        <w:pStyle w:val="Liste2"/>
        <w:spacing w:line="480" w:lineRule="auto"/>
        <w:rPr>
          <w:rFonts w:cs="Times New Roman"/>
          <w:lang w:val="en-GB"/>
        </w:rPr>
      </w:pPr>
      <w:r w:rsidRPr="00F75A47">
        <w:rPr>
          <w:rFonts w:cs="Times New Roman"/>
          <w:lang w:val="en-GB"/>
        </w:rPr>
        <w:t>8.</w:t>
      </w:r>
      <w:r w:rsidR="0063156F" w:rsidRPr="00F75A47">
        <w:rPr>
          <w:rFonts w:cs="Times New Roman"/>
          <w:lang w:val="en-GB"/>
        </w:rPr>
        <w:tab/>
      </w:r>
      <w:r w:rsidRPr="00F75A47">
        <w:rPr>
          <w:rFonts w:cs="Times New Roman"/>
          <w:lang w:val="en-GB"/>
        </w:rPr>
        <w:t xml:space="preserve">Same in </w:t>
      </w:r>
      <w:r w:rsidR="00616BD3" w:rsidRPr="00F75A47">
        <w:rPr>
          <w:rFonts w:cs="Times New Roman"/>
          <w:lang w:val="en-GB"/>
        </w:rPr>
        <w:t xml:space="preserve">transverse </w:t>
      </w:r>
      <w:r w:rsidRPr="00F75A47">
        <w:rPr>
          <w:rFonts w:cs="Times New Roman"/>
          <w:lang w:val="en-GB"/>
        </w:rPr>
        <w:t>view of wall and ridge.</w:t>
      </w:r>
    </w:p>
    <w:p w14:paraId="32507434" w14:textId="77777777" w:rsidR="00072F21" w:rsidRPr="00F75A47" w:rsidRDefault="002A1DD7" w:rsidP="00A4062A">
      <w:pPr>
        <w:pStyle w:val="Liste2"/>
        <w:spacing w:line="480" w:lineRule="auto"/>
        <w:rPr>
          <w:rFonts w:cs="Times New Roman"/>
          <w:lang w:val="en-GB"/>
        </w:rPr>
      </w:pPr>
      <w:r w:rsidRPr="00F75A47">
        <w:rPr>
          <w:rFonts w:cs="Times New Roman"/>
          <w:lang w:val="en-GB"/>
        </w:rPr>
        <w:t>9.</w:t>
      </w:r>
      <w:r w:rsidR="0063156F" w:rsidRPr="00F75A47">
        <w:rPr>
          <w:rFonts w:cs="Times New Roman"/>
          <w:lang w:val="en-GB"/>
        </w:rPr>
        <w:tab/>
      </w:r>
      <w:r w:rsidR="006B233B" w:rsidRPr="00F75A47">
        <w:rPr>
          <w:rFonts w:cs="Times New Roman"/>
          <w:lang w:val="en-GB"/>
        </w:rPr>
        <w:t xml:space="preserve">Same </w:t>
      </w:r>
      <w:r w:rsidR="00072F21" w:rsidRPr="00F75A47">
        <w:rPr>
          <w:rFonts w:cs="Times New Roman"/>
          <w:lang w:val="en-GB"/>
        </w:rPr>
        <w:t xml:space="preserve">with a view of the locule epidermal layering showing remnant testa in contact with the endocarp. </w:t>
      </w:r>
    </w:p>
    <w:p w14:paraId="5386BE2A" w14:textId="77777777" w:rsidR="008E7928" w:rsidRPr="00F75A47" w:rsidRDefault="006B233B" w:rsidP="00A4062A">
      <w:pPr>
        <w:pStyle w:val="Liste2"/>
        <w:spacing w:line="480" w:lineRule="auto"/>
        <w:rPr>
          <w:rFonts w:cs="Times New Roman"/>
          <w:lang w:val="en-GB"/>
        </w:rPr>
      </w:pPr>
      <w:r w:rsidRPr="00F75A47">
        <w:rPr>
          <w:rFonts w:cs="Times New Roman"/>
          <w:lang w:val="en-GB"/>
        </w:rPr>
        <w:t>10.</w:t>
      </w:r>
      <w:r w:rsidR="0063156F" w:rsidRPr="00F75A47">
        <w:rPr>
          <w:rFonts w:cs="Times New Roman"/>
          <w:lang w:val="en-GB"/>
        </w:rPr>
        <w:tab/>
      </w:r>
      <w:r w:rsidRPr="00F75A47">
        <w:rPr>
          <w:rFonts w:cs="Times New Roman"/>
          <w:lang w:val="en-GB"/>
        </w:rPr>
        <w:t>SEM view of locule epiderma layer showing numerous sessile</w:t>
      </w:r>
      <w:r w:rsidR="00264F26" w:rsidRPr="00F75A47">
        <w:rPr>
          <w:rFonts w:cs="Times New Roman"/>
          <w:lang w:val="en-GB"/>
        </w:rPr>
        <w:t>,</w:t>
      </w:r>
      <w:r w:rsidRPr="00F75A47">
        <w:rPr>
          <w:rFonts w:cs="Times New Roman"/>
          <w:lang w:val="en-GB"/>
        </w:rPr>
        <w:t xml:space="preserve"> rounded papillae (</w:t>
      </w:r>
      <w:r w:rsidR="006D6D7E" w:rsidRPr="00F75A47">
        <w:rPr>
          <w:rFonts w:cs="Times New Roman"/>
          <w:lang w:val="en-GB"/>
        </w:rPr>
        <w:t>MNHN.F.</w:t>
      </w:r>
      <w:r w:rsidR="004912F4" w:rsidRPr="00F75A47">
        <w:rPr>
          <w:rFonts w:cs="Times New Roman"/>
          <w:lang w:val="en-GB"/>
        </w:rPr>
        <w:t>44709</w:t>
      </w:r>
      <w:r w:rsidR="006D6D7E" w:rsidRPr="00F75A47">
        <w:rPr>
          <w:rFonts w:cs="Times New Roman"/>
          <w:lang w:val="en-GB"/>
        </w:rPr>
        <w:t>.</w:t>
      </w:r>
      <w:r w:rsidRPr="00F75A47">
        <w:rPr>
          <w:rFonts w:cs="Times New Roman"/>
          <w:lang w:val="en-GB"/>
        </w:rPr>
        <w:t>)</w:t>
      </w:r>
    </w:p>
    <w:p w14:paraId="733A31D6" w14:textId="77777777" w:rsidR="006B233B" w:rsidRPr="00F75A47" w:rsidRDefault="006B233B" w:rsidP="00A4062A">
      <w:pPr>
        <w:pStyle w:val="Liste2"/>
        <w:spacing w:line="480" w:lineRule="auto"/>
        <w:rPr>
          <w:rFonts w:cs="Times New Roman"/>
          <w:lang w:val="en-GB"/>
        </w:rPr>
      </w:pPr>
      <w:r w:rsidRPr="00F75A47">
        <w:rPr>
          <w:rFonts w:cs="Times New Roman"/>
          <w:lang w:val="en-GB"/>
        </w:rPr>
        <w:t>11.</w:t>
      </w:r>
      <w:r w:rsidR="0063156F" w:rsidRPr="00F75A47">
        <w:rPr>
          <w:rFonts w:cs="Times New Roman"/>
          <w:lang w:val="en-GB"/>
        </w:rPr>
        <w:tab/>
      </w:r>
      <w:r w:rsidR="00087467" w:rsidRPr="00F75A47">
        <w:rPr>
          <w:rFonts w:cs="Times New Roman"/>
          <w:lang w:val="en-GB"/>
        </w:rPr>
        <w:t>Same with magnification.</w:t>
      </w:r>
    </w:p>
    <w:p w14:paraId="1A96E41E" w14:textId="77777777" w:rsidR="009E144A" w:rsidRPr="00F75A47" w:rsidRDefault="006B233B" w:rsidP="00A4062A">
      <w:pPr>
        <w:pStyle w:val="Liste2"/>
        <w:spacing w:line="480" w:lineRule="auto"/>
        <w:rPr>
          <w:rFonts w:cs="Times New Roman"/>
          <w:lang w:val="en-GB"/>
        </w:rPr>
      </w:pPr>
      <w:r w:rsidRPr="00F75A47">
        <w:rPr>
          <w:rFonts w:cs="Times New Roman"/>
          <w:lang w:val="en-GB"/>
        </w:rPr>
        <w:t>12.</w:t>
      </w:r>
      <w:r w:rsidR="0063156F" w:rsidRPr="00F75A47">
        <w:rPr>
          <w:rFonts w:cs="Times New Roman"/>
          <w:lang w:val="en-GB"/>
        </w:rPr>
        <w:tab/>
      </w:r>
      <w:r w:rsidRPr="00F75A47">
        <w:rPr>
          <w:rFonts w:cs="Times New Roman"/>
          <w:lang w:val="en-GB"/>
        </w:rPr>
        <w:t xml:space="preserve">Same with magnification showing </w:t>
      </w:r>
      <w:r w:rsidR="0095653D" w:rsidRPr="00F75A47">
        <w:rPr>
          <w:rFonts w:cs="Times New Roman"/>
          <w:lang w:val="en-GB"/>
        </w:rPr>
        <w:t>un</w:t>
      </w:r>
      <w:r w:rsidRPr="00F75A47">
        <w:rPr>
          <w:rFonts w:cs="Times New Roman"/>
          <w:lang w:val="en-GB"/>
        </w:rPr>
        <w:t>punctuat</w:t>
      </w:r>
      <w:r w:rsidR="0095653D" w:rsidRPr="00F75A47">
        <w:rPr>
          <w:rFonts w:cs="Times New Roman"/>
          <w:lang w:val="en-GB"/>
        </w:rPr>
        <w:t>ed cells</w:t>
      </w:r>
      <w:r w:rsidRPr="00F75A47">
        <w:rPr>
          <w:rFonts w:cs="Times New Roman"/>
          <w:lang w:val="en-GB"/>
        </w:rPr>
        <w:t xml:space="preserve"> under papillae.</w:t>
      </w:r>
    </w:p>
    <w:p w14:paraId="29BA12AA" w14:textId="77777777" w:rsidR="009E144A" w:rsidRPr="00F75A47" w:rsidRDefault="009E144A" w:rsidP="00A4062A">
      <w:pPr>
        <w:spacing w:line="480" w:lineRule="auto"/>
        <w:ind w:left="709"/>
        <w:rPr>
          <w:rFonts w:cs="Times New Roman"/>
          <w:lang w:val="en-GB"/>
        </w:rPr>
      </w:pPr>
    </w:p>
    <w:p w14:paraId="626ACD56" w14:textId="77777777" w:rsidR="009E144A" w:rsidRPr="00F75A47" w:rsidRDefault="00BC4F0E" w:rsidP="00A4062A">
      <w:pPr>
        <w:pStyle w:val="Corpsdetexte"/>
        <w:spacing w:line="480" w:lineRule="auto"/>
        <w:rPr>
          <w:rFonts w:cs="Times New Roman"/>
          <w:lang w:val="en-GB"/>
        </w:rPr>
      </w:pPr>
      <w:r w:rsidRPr="00F75A47">
        <w:rPr>
          <w:rFonts w:cs="Times New Roman"/>
          <w:lang w:val="en-GB"/>
        </w:rPr>
        <w:t>13-18.</w:t>
      </w:r>
      <w:r w:rsidRPr="00F75A47">
        <w:rPr>
          <w:rFonts w:cs="Times New Roman"/>
          <w:lang w:val="en-GB"/>
        </w:rPr>
        <w:tab/>
        <w:t xml:space="preserve">Icacinaceae </w:t>
      </w:r>
      <w:r w:rsidRPr="00F75A47">
        <w:rPr>
          <w:rFonts w:cs="Times New Roman"/>
          <w:i/>
          <w:lang w:val="en-GB"/>
        </w:rPr>
        <w:t>insertae sedis</w:t>
      </w:r>
      <w:r w:rsidRPr="00F75A47">
        <w:rPr>
          <w:rFonts w:cs="Times New Roman"/>
          <w:lang w:val="en-GB"/>
        </w:rPr>
        <w:t xml:space="preserve"> </w:t>
      </w:r>
    </w:p>
    <w:p w14:paraId="36544452" w14:textId="77777777" w:rsidR="009E144A" w:rsidRPr="00F75A47" w:rsidRDefault="00BC4F0E" w:rsidP="00A4062A">
      <w:pPr>
        <w:pStyle w:val="Liste2"/>
        <w:spacing w:line="480" w:lineRule="auto"/>
        <w:rPr>
          <w:rFonts w:cs="Times New Roman"/>
          <w:lang w:val="en-GB"/>
        </w:rPr>
      </w:pPr>
      <w:r w:rsidRPr="00F75A47">
        <w:rPr>
          <w:rFonts w:cs="Times New Roman"/>
          <w:lang w:val="en-GB"/>
        </w:rPr>
        <w:t>13.</w:t>
      </w:r>
      <w:r w:rsidR="0063156F" w:rsidRPr="00F75A47">
        <w:rPr>
          <w:rFonts w:cs="Times New Roman"/>
          <w:lang w:val="en-GB"/>
        </w:rPr>
        <w:tab/>
      </w:r>
      <w:r w:rsidRPr="00F75A47">
        <w:rPr>
          <w:rFonts w:cs="Times New Roman"/>
          <w:lang w:val="en-GB"/>
        </w:rPr>
        <w:t>Lateral view of seed showing smooth surface and asymmetrical apex (</w:t>
      </w:r>
      <w:r w:rsidR="006D6D7E" w:rsidRPr="00F75A47">
        <w:rPr>
          <w:rFonts w:cs="Times New Roman"/>
          <w:lang w:val="en-GB"/>
        </w:rPr>
        <w:t>MNHN.F.</w:t>
      </w:r>
      <w:r w:rsidR="004912F4" w:rsidRPr="00F75A47">
        <w:rPr>
          <w:rFonts w:cs="Times New Roman"/>
          <w:lang w:val="en-GB"/>
        </w:rPr>
        <w:t>44725</w:t>
      </w:r>
      <w:r w:rsidR="006D6D7E" w:rsidRPr="00F75A47">
        <w:rPr>
          <w:rFonts w:cs="Times New Roman"/>
          <w:lang w:val="en-GB"/>
        </w:rPr>
        <w:t>.</w:t>
      </w:r>
      <w:r w:rsidRPr="00F75A47">
        <w:rPr>
          <w:rFonts w:cs="Times New Roman"/>
          <w:lang w:val="en-GB"/>
        </w:rPr>
        <w:t>)</w:t>
      </w:r>
      <w:r w:rsidR="00087467" w:rsidRPr="00F75A47">
        <w:rPr>
          <w:rFonts w:cs="Times New Roman"/>
          <w:lang w:val="en-GB"/>
        </w:rPr>
        <w:t>.</w:t>
      </w:r>
    </w:p>
    <w:p w14:paraId="59CDBCBA" w14:textId="77777777" w:rsidR="009E144A" w:rsidRPr="00F75A47" w:rsidRDefault="00BC4F0E" w:rsidP="00A4062A">
      <w:pPr>
        <w:pStyle w:val="Liste2"/>
        <w:spacing w:line="480" w:lineRule="auto"/>
        <w:rPr>
          <w:rFonts w:cs="Times New Roman"/>
          <w:lang w:val="en-GB"/>
        </w:rPr>
      </w:pPr>
      <w:r w:rsidRPr="00F75A47">
        <w:rPr>
          <w:rFonts w:cs="Times New Roman"/>
          <w:lang w:val="en-GB"/>
        </w:rPr>
        <w:t>14.</w:t>
      </w:r>
      <w:r w:rsidR="0063156F" w:rsidRPr="00F75A47">
        <w:rPr>
          <w:rFonts w:cs="Times New Roman"/>
          <w:lang w:val="en-GB"/>
        </w:rPr>
        <w:tab/>
      </w:r>
      <w:r w:rsidRPr="00F75A47">
        <w:rPr>
          <w:rFonts w:cs="Times New Roman"/>
          <w:lang w:val="en-GB"/>
        </w:rPr>
        <w:t xml:space="preserve">Other </w:t>
      </w:r>
      <w:r w:rsidR="005A6EBD" w:rsidRPr="00F75A47">
        <w:rPr>
          <w:rFonts w:cs="Times New Roman"/>
          <w:lang w:val="en-GB"/>
        </w:rPr>
        <w:t>example</w:t>
      </w:r>
      <w:r w:rsidRPr="00F75A47">
        <w:rPr>
          <w:rFonts w:cs="Times New Roman"/>
          <w:lang w:val="en-GB"/>
        </w:rPr>
        <w:t xml:space="preserve"> </w:t>
      </w:r>
      <w:r w:rsidR="00EA18D3" w:rsidRPr="00F75A47">
        <w:rPr>
          <w:rFonts w:cs="Times New Roman"/>
          <w:lang w:val="en-GB"/>
        </w:rPr>
        <w:t>in the</w:t>
      </w:r>
      <w:r w:rsidRPr="00F75A47">
        <w:rPr>
          <w:rFonts w:cs="Times New Roman"/>
          <w:lang w:val="en-GB"/>
        </w:rPr>
        <w:t xml:space="preserve"> same configuration (</w:t>
      </w:r>
      <w:r w:rsidR="006D6D7E" w:rsidRPr="00F75A47">
        <w:rPr>
          <w:rFonts w:cs="Times New Roman"/>
          <w:lang w:val="en-GB"/>
        </w:rPr>
        <w:t>MNHN.F.</w:t>
      </w:r>
      <w:r w:rsidR="004912F4" w:rsidRPr="00F75A47">
        <w:rPr>
          <w:rFonts w:cs="Times New Roman"/>
          <w:lang w:val="en-GB"/>
        </w:rPr>
        <w:t>44724</w:t>
      </w:r>
      <w:r w:rsidR="006D6D7E" w:rsidRPr="00F75A47">
        <w:rPr>
          <w:rFonts w:cs="Times New Roman"/>
          <w:lang w:val="en-GB"/>
        </w:rPr>
        <w:t>.</w:t>
      </w:r>
      <w:r w:rsidRPr="00F75A47">
        <w:rPr>
          <w:rFonts w:cs="Times New Roman"/>
          <w:lang w:val="en-GB"/>
        </w:rPr>
        <w:t>)</w:t>
      </w:r>
      <w:r w:rsidR="00087467" w:rsidRPr="00F75A47">
        <w:rPr>
          <w:rFonts w:cs="Times New Roman"/>
          <w:lang w:val="en-GB"/>
        </w:rPr>
        <w:t>.</w:t>
      </w:r>
    </w:p>
    <w:p w14:paraId="44CE1B97" w14:textId="77777777" w:rsidR="009E144A" w:rsidRPr="00F75A47" w:rsidRDefault="00BC4F0E" w:rsidP="00A4062A">
      <w:pPr>
        <w:pStyle w:val="Liste2"/>
        <w:spacing w:line="480" w:lineRule="auto"/>
        <w:rPr>
          <w:rFonts w:cs="Times New Roman"/>
          <w:lang w:val="en-GB"/>
        </w:rPr>
      </w:pPr>
      <w:r w:rsidRPr="00F75A47">
        <w:rPr>
          <w:rFonts w:cs="Times New Roman"/>
          <w:lang w:val="en-GB"/>
        </w:rPr>
        <w:t>15.</w:t>
      </w:r>
      <w:r w:rsidR="0063156F" w:rsidRPr="00F75A47">
        <w:rPr>
          <w:rFonts w:cs="Times New Roman"/>
          <w:lang w:val="en-GB"/>
        </w:rPr>
        <w:tab/>
      </w:r>
      <w:r w:rsidRPr="00F75A47">
        <w:rPr>
          <w:rFonts w:cs="Times New Roman"/>
          <w:lang w:val="en-GB"/>
        </w:rPr>
        <w:t xml:space="preserve">Other </w:t>
      </w:r>
      <w:r w:rsidR="005A6EBD" w:rsidRPr="00F75A47">
        <w:rPr>
          <w:rFonts w:cs="Times New Roman"/>
          <w:lang w:val="en-GB"/>
        </w:rPr>
        <w:t>example</w:t>
      </w:r>
      <w:r w:rsidRPr="00F75A47">
        <w:rPr>
          <w:rFonts w:cs="Times New Roman"/>
          <w:lang w:val="en-GB"/>
        </w:rPr>
        <w:t xml:space="preserve"> </w:t>
      </w:r>
      <w:r w:rsidR="00EA18D3" w:rsidRPr="00F75A47">
        <w:rPr>
          <w:rFonts w:cs="Times New Roman"/>
          <w:lang w:val="en-GB"/>
        </w:rPr>
        <w:t xml:space="preserve">in the </w:t>
      </w:r>
      <w:r w:rsidRPr="00F75A47">
        <w:rPr>
          <w:rFonts w:cs="Times New Roman"/>
          <w:lang w:val="en-GB"/>
        </w:rPr>
        <w:t>same configuration (</w:t>
      </w:r>
      <w:r w:rsidR="006D6D7E" w:rsidRPr="00F75A47">
        <w:rPr>
          <w:rFonts w:cs="Times New Roman"/>
          <w:lang w:val="en-GB"/>
        </w:rPr>
        <w:t>MNHN.F.</w:t>
      </w:r>
      <w:r w:rsidR="004912F4" w:rsidRPr="00F75A47">
        <w:rPr>
          <w:rFonts w:cs="Times New Roman"/>
          <w:lang w:val="en-GB"/>
        </w:rPr>
        <w:t>44723</w:t>
      </w:r>
      <w:r w:rsidR="006D6D7E" w:rsidRPr="00F75A47">
        <w:rPr>
          <w:rFonts w:cs="Times New Roman"/>
          <w:lang w:val="en-GB"/>
        </w:rPr>
        <w:t>.</w:t>
      </w:r>
      <w:r w:rsidRPr="00F75A47">
        <w:rPr>
          <w:rFonts w:cs="Times New Roman"/>
          <w:lang w:val="en-GB"/>
        </w:rPr>
        <w:t>)</w:t>
      </w:r>
      <w:r w:rsidR="00087467" w:rsidRPr="00F75A47">
        <w:rPr>
          <w:rFonts w:cs="Times New Roman"/>
          <w:lang w:val="en-GB"/>
        </w:rPr>
        <w:t>.</w:t>
      </w:r>
    </w:p>
    <w:p w14:paraId="32053889" w14:textId="77777777" w:rsidR="009E144A" w:rsidRPr="00F75A47" w:rsidRDefault="00BC4F0E" w:rsidP="00A4062A">
      <w:pPr>
        <w:pStyle w:val="Liste2"/>
        <w:spacing w:line="480" w:lineRule="auto"/>
        <w:rPr>
          <w:rFonts w:cs="Times New Roman"/>
          <w:lang w:val="en-GB"/>
        </w:rPr>
      </w:pPr>
      <w:r w:rsidRPr="00F75A47">
        <w:rPr>
          <w:rFonts w:cs="Times New Roman"/>
          <w:lang w:val="en-GB"/>
        </w:rPr>
        <w:t>16</w:t>
      </w:r>
      <w:r w:rsidR="009E144A" w:rsidRPr="00F75A47">
        <w:rPr>
          <w:rFonts w:cs="Times New Roman"/>
          <w:lang w:val="en-GB"/>
        </w:rPr>
        <w:t>.</w:t>
      </w:r>
      <w:r w:rsidR="0063156F" w:rsidRPr="00F75A47">
        <w:rPr>
          <w:rFonts w:cs="Times New Roman"/>
          <w:lang w:val="en-GB"/>
        </w:rPr>
        <w:tab/>
      </w:r>
      <w:r w:rsidR="009E144A" w:rsidRPr="00F75A47">
        <w:rPr>
          <w:rFonts w:cs="Times New Roman"/>
          <w:lang w:val="en-GB"/>
        </w:rPr>
        <w:t>SE</w:t>
      </w:r>
      <w:r w:rsidR="00087467" w:rsidRPr="00F75A47">
        <w:rPr>
          <w:rFonts w:cs="Times New Roman"/>
          <w:lang w:val="en-GB"/>
        </w:rPr>
        <w:t xml:space="preserve">M view of broken apex of seeds </w:t>
      </w:r>
      <w:r w:rsidR="009E144A" w:rsidRPr="00F75A47">
        <w:rPr>
          <w:rFonts w:cs="Times New Roman"/>
          <w:lang w:val="en-GB"/>
        </w:rPr>
        <w:t>(</w:t>
      </w:r>
      <w:r w:rsidR="006D6D7E" w:rsidRPr="00F75A47">
        <w:rPr>
          <w:rFonts w:cs="Times New Roman"/>
          <w:lang w:val="en-GB"/>
        </w:rPr>
        <w:t>MNHN.F.</w:t>
      </w:r>
      <w:r w:rsidR="004912F4" w:rsidRPr="00F75A47">
        <w:rPr>
          <w:rFonts w:cs="Times New Roman"/>
          <w:lang w:val="en-GB"/>
        </w:rPr>
        <w:t>44731</w:t>
      </w:r>
      <w:r w:rsidR="006D6D7E" w:rsidRPr="00F75A47">
        <w:rPr>
          <w:rFonts w:cs="Times New Roman"/>
          <w:lang w:val="en-GB"/>
        </w:rPr>
        <w:t>.</w:t>
      </w:r>
      <w:r w:rsidR="009E144A" w:rsidRPr="00F75A47">
        <w:rPr>
          <w:rFonts w:cs="Times New Roman"/>
          <w:lang w:val="en-GB"/>
        </w:rPr>
        <w:t>)</w:t>
      </w:r>
      <w:r w:rsidR="00087467" w:rsidRPr="00F75A47">
        <w:rPr>
          <w:rFonts w:cs="Times New Roman"/>
          <w:lang w:val="en-GB"/>
        </w:rPr>
        <w:t>.</w:t>
      </w:r>
    </w:p>
    <w:p w14:paraId="0D56C0F4" w14:textId="77777777" w:rsidR="009E144A" w:rsidRPr="00F75A47" w:rsidRDefault="009E144A" w:rsidP="00A4062A">
      <w:pPr>
        <w:pStyle w:val="Liste2"/>
        <w:spacing w:line="480" w:lineRule="auto"/>
        <w:rPr>
          <w:rFonts w:cs="Times New Roman"/>
          <w:lang w:val="en-GB"/>
        </w:rPr>
      </w:pPr>
      <w:r w:rsidRPr="00F75A47">
        <w:rPr>
          <w:rFonts w:cs="Times New Roman"/>
          <w:lang w:val="en-GB"/>
        </w:rPr>
        <w:t>17.</w:t>
      </w:r>
      <w:r w:rsidR="0063156F" w:rsidRPr="00F75A47">
        <w:rPr>
          <w:rFonts w:cs="Times New Roman"/>
          <w:lang w:val="en-GB"/>
        </w:rPr>
        <w:tab/>
      </w:r>
      <w:r w:rsidRPr="00F75A47">
        <w:rPr>
          <w:rFonts w:cs="Times New Roman"/>
          <w:lang w:val="en-GB"/>
        </w:rPr>
        <w:t xml:space="preserve">Same in apical view showing trace </w:t>
      </w:r>
      <w:r w:rsidR="005A6EBD" w:rsidRPr="00F75A47">
        <w:rPr>
          <w:rFonts w:cs="Times New Roman"/>
          <w:lang w:val="en-GB"/>
        </w:rPr>
        <w:t>surrounding</w:t>
      </w:r>
      <w:r w:rsidRPr="00F75A47">
        <w:rPr>
          <w:rFonts w:cs="Times New Roman"/>
          <w:lang w:val="en-GB"/>
        </w:rPr>
        <w:t xml:space="preserve"> the seed.</w:t>
      </w:r>
    </w:p>
    <w:p w14:paraId="54351AAB" w14:textId="77777777" w:rsidR="009E144A" w:rsidRPr="00F75A47" w:rsidRDefault="009E144A" w:rsidP="00A4062A">
      <w:pPr>
        <w:pStyle w:val="Liste2"/>
        <w:spacing w:line="480" w:lineRule="auto"/>
        <w:rPr>
          <w:rFonts w:cs="Times New Roman"/>
          <w:lang w:val="en-GB"/>
        </w:rPr>
      </w:pPr>
      <w:r w:rsidRPr="00F75A47">
        <w:rPr>
          <w:rFonts w:cs="Times New Roman"/>
          <w:lang w:val="en-GB"/>
        </w:rPr>
        <w:t>18.</w:t>
      </w:r>
      <w:r w:rsidR="0063156F" w:rsidRPr="00F75A47">
        <w:rPr>
          <w:rFonts w:cs="Times New Roman"/>
          <w:lang w:val="en-GB"/>
        </w:rPr>
        <w:tab/>
      </w:r>
      <w:r w:rsidRPr="00F75A47">
        <w:rPr>
          <w:rFonts w:cs="Times New Roman"/>
          <w:lang w:val="en-GB"/>
        </w:rPr>
        <w:t>Same in lateral view showing the mineralized surface.</w:t>
      </w:r>
    </w:p>
    <w:p w14:paraId="144CFDA5" w14:textId="77777777" w:rsidR="00EA18D3" w:rsidRPr="00F75A47" w:rsidRDefault="00EA18D3" w:rsidP="00A4062A">
      <w:pPr>
        <w:pStyle w:val="Liste2"/>
        <w:spacing w:line="480" w:lineRule="auto"/>
        <w:rPr>
          <w:rFonts w:cs="Times New Roman"/>
          <w:lang w:val="en-GB"/>
        </w:rPr>
      </w:pPr>
    </w:p>
    <w:p w14:paraId="68AB6F84" w14:textId="77777777" w:rsidR="009E144A" w:rsidRPr="00F75A47" w:rsidRDefault="00D72B05" w:rsidP="00A4062A">
      <w:pPr>
        <w:pStyle w:val="Corpsdetexte"/>
        <w:spacing w:line="480" w:lineRule="auto"/>
        <w:rPr>
          <w:rFonts w:cs="Times New Roman"/>
          <w:lang w:val="en-GB"/>
        </w:rPr>
      </w:pPr>
      <w:r w:rsidRPr="00F75A47">
        <w:rPr>
          <w:rFonts w:cs="Times New Roman"/>
          <w:lang w:val="en-GB"/>
        </w:rPr>
        <w:t xml:space="preserve">Scale </w:t>
      </w:r>
      <w:r w:rsidR="00FB695A" w:rsidRPr="00F75A47">
        <w:rPr>
          <w:rFonts w:cs="Times New Roman"/>
          <w:lang w:val="en-GB"/>
        </w:rPr>
        <w:t>bar:</w:t>
      </w:r>
      <w:r w:rsidRPr="00F75A47">
        <w:rPr>
          <w:rFonts w:cs="Times New Roman"/>
          <w:lang w:val="en-GB"/>
        </w:rPr>
        <w:t xml:space="preserve"> 5 mm = 1-6, 13-</w:t>
      </w:r>
      <w:r w:rsidR="00FB695A" w:rsidRPr="00F75A47">
        <w:rPr>
          <w:rFonts w:cs="Times New Roman"/>
          <w:lang w:val="en-GB"/>
        </w:rPr>
        <w:t>15;</w:t>
      </w:r>
      <w:r w:rsidRPr="00F75A47">
        <w:rPr>
          <w:rFonts w:cs="Times New Roman"/>
          <w:lang w:val="en-GB"/>
        </w:rPr>
        <w:t xml:space="preserve"> 1 mm = </w:t>
      </w:r>
      <w:r w:rsidR="00FB695A" w:rsidRPr="00F75A47">
        <w:rPr>
          <w:rFonts w:cs="Times New Roman"/>
          <w:lang w:val="en-GB"/>
        </w:rPr>
        <w:t>16;</w:t>
      </w:r>
      <w:r w:rsidRPr="00F75A47">
        <w:rPr>
          <w:rFonts w:cs="Times New Roman"/>
          <w:lang w:val="en-GB"/>
        </w:rPr>
        <w:t xml:space="preserve"> 500 µm = 7, </w:t>
      </w:r>
      <w:r w:rsidR="00FB695A" w:rsidRPr="00F75A47">
        <w:rPr>
          <w:rFonts w:cs="Times New Roman"/>
          <w:lang w:val="en-GB"/>
        </w:rPr>
        <w:t>17;</w:t>
      </w:r>
      <w:r w:rsidRPr="00F75A47">
        <w:rPr>
          <w:rFonts w:cs="Times New Roman"/>
          <w:lang w:val="en-GB"/>
        </w:rPr>
        <w:t xml:space="preserve"> 200 µm = 8, </w:t>
      </w:r>
      <w:r w:rsidR="00FB695A" w:rsidRPr="00F75A47">
        <w:rPr>
          <w:rFonts w:cs="Times New Roman"/>
          <w:lang w:val="en-GB"/>
        </w:rPr>
        <w:t>10;</w:t>
      </w:r>
      <w:r w:rsidRPr="00F75A47">
        <w:rPr>
          <w:rFonts w:cs="Times New Roman"/>
          <w:lang w:val="en-GB"/>
        </w:rPr>
        <w:t xml:space="preserve"> 100 µm = </w:t>
      </w:r>
      <w:r w:rsidR="00FB695A" w:rsidRPr="00F75A47">
        <w:rPr>
          <w:rFonts w:cs="Times New Roman"/>
          <w:lang w:val="en-GB"/>
        </w:rPr>
        <w:t>9;</w:t>
      </w:r>
      <w:r w:rsidRPr="00F75A47">
        <w:rPr>
          <w:rFonts w:cs="Times New Roman"/>
          <w:lang w:val="en-GB"/>
        </w:rPr>
        <w:t xml:space="preserve"> 50 µm = </w:t>
      </w:r>
      <w:r w:rsidR="00FB695A" w:rsidRPr="00F75A47">
        <w:rPr>
          <w:rFonts w:cs="Times New Roman"/>
          <w:lang w:val="en-GB"/>
        </w:rPr>
        <w:t>11;</w:t>
      </w:r>
      <w:r w:rsidRPr="00F75A47">
        <w:rPr>
          <w:rFonts w:cs="Times New Roman"/>
          <w:lang w:val="en-GB"/>
        </w:rPr>
        <w:t xml:space="preserve"> 20 µm = 12, 18.</w:t>
      </w:r>
    </w:p>
    <w:p w14:paraId="13E20D39" w14:textId="4EC95C11" w:rsidR="004E512F" w:rsidRPr="00F75A47" w:rsidRDefault="004E512F" w:rsidP="00A4062A">
      <w:pPr>
        <w:pStyle w:val="Corpsdetexte"/>
        <w:spacing w:line="480" w:lineRule="auto"/>
        <w:rPr>
          <w:rFonts w:cs="Times New Roman"/>
          <w:b/>
          <w:lang w:val="en-GB"/>
        </w:rPr>
      </w:pPr>
    </w:p>
    <w:p w14:paraId="6221F742" w14:textId="763713C0" w:rsidR="00E14942" w:rsidRDefault="00946FA2" w:rsidP="00A4062A">
      <w:pPr>
        <w:pStyle w:val="Corpsdetexte"/>
        <w:spacing w:line="480" w:lineRule="auto"/>
        <w:rPr>
          <w:rFonts w:cs="Times New Roman"/>
          <w:lang w:val="en-GB"/>
        </w:rPr>
      </w:pPr>
      <w:r w:rsidRPr="00F75A47">
        <w:rPr>
          <w:rFonts w:cs="Times New Roman"/>
          <w:b/>
          <w:lang w:val="en-GB"/>
        </w:rPr>
        <w:t>Figure</w:t>
      </w:r>
      <w:r w:rsidR="0021426B" w:rsidRPr="00F75A47">
        <w:rPr>
          <w:rFonts w:cs="Times New Roman"/>
          <w:b/>
          <w:lang w:val="en-GB"/>
        </w:rPr>
        <w:t xml:space="preserve"> 4</w:t>
      </w:r>
      <w:r w:rsidRPr="00F75A47">
        <w:rPr>
          <w:rFonts w:cs="Times New Roman"/>
          <w:b/>
          <w:lang w:val="en-GB"/>
        </w:rPr>
        <w:t>.</w:t>
      </w:r>
      <w:r w:rsidR="004E512F" w:rsidRPr="00F75A47">
        <w:rPr>
          <w:rFonts w:cs="Times New Roman"/>
          <w:b/>
          <w:lang w:val="en-GB"/>
        </w:rPr>
        <w:t xml:space="preserve"> </w:t>
      </w:r>
      <w:r w:rsidR="004E512F" w:rsidRPr="00F75A47">
        <w:rPr>
          <w:rFonts w:cs="Times New Roman"/>
          <w:lang w:val="en-GB"/>
        </w:rPr>
        <w:t xml:space="preserve">Shape of ridges </w:t>
      </w:r>
      <w:r w:rsidR="00EF0ABF" w:rsidRPr="00F75A47">
        <w:rPr>
          <w:rFonts w:cs="Times New Roman"/>
          <w:lang w:val="en-GB"/>
        </w:rPr>
        <w:t xml:space="preserve">of </w:t>
      </w:r>
      <w:r w:rsidR="004E512F" w:rsidRPr="00F75A47">
        <w:rPr>
          <w:rFonts w:cs="Times New Roman"/>
          <w:lang w:val="en-GB"/>
        </w:rPr>
        <w:t xml:space="preserve">modern </w:t>
      </w:r>
      <w:r w:rsidR="004E512F" w:rsidRPr="00F75A47">
        <w:rPr>
          <w:rFonts w:cs="Times New Roman"/>
          <w:i/>
          <w:lang w:val="en-GB"/>
        </w:rPr>
        <w:t>Iodes</w:t>
      </w:r>
      <w:r w:rsidR="004E512F" w:rsidRPr="00F75A47">
        <w:rPr>
          <w:rFonts w:cs="Times New Roman"/>
          <w:lang w:val="en-GB"/>
        </w:rPr>
        <w:t xml:space="preserve"> species</w:t>
      </w:r>
      <w:r w:rsidR="00624CDA" w:rsidRPr="00F75A47">
        <w:rPr>
          <w:rFonts w:cs="Times New Roman"/>
          <w:lang w:val="en-GB"/>
        </w:rPr>
        <w:t>. Rectangular with (</w:t>
      </w:r>
      <w:r w:rsidR="004E512F" w:rsidRPr="00F75A47">
        <w:rPr>
          <w:rFonts w:cs="Times New Roman"/>
          <w:lang w:val="en-GB"/>
        </w:rPr>
        <w:t>1</w:t>
      </w:r>
      <w:r w:rsidR="004E512F" w:rsidRPr="00F75A47">
        <w:rPr>
          <w:rFonts w:cs="Times New Roman"/>
          <w:i/>
          <w:lang w:val="en-GB"/>
        </w:rPr>
        <w:t xml:space="preserve">) </w:t>
      </w:r>
      <w:r w:rsidR="006E49DD" w:rsidRPr="00F75A47">
        <w:rPr>
          <w:rFonts w:cs="Times New Roman"/>
          <w:i/>
          <w:lang w:val="en-GB"/>
        </w:rPr>
        <w:t>Iodes balansae</w:t>
      </w:r>
      <w:r w:rsidR="006E49DD" w:rsidRPr="00F75A47">
        <w:rPr>
          <w:rFonts w:cs="Times New Roman"/>
          <w:lang w:val="en-GB"/>
        </w:rPr>
        <w:t xml:space="preserve">, (2) </w:t>
      </w:r>
      <w:r w:rsidR="006E49DD" w:rsidRPr="00F75A47">
        <w:rPr>
          <w:rFonts w:cs="Times New Roman"/>
          <w:i/>
          <w:lang w:val="en-GB"/>
        </w:rPr>
        <w:t>Iodes yatesii</w:t>
      </w:r>
      <w:r w:rsidR="006E49DD" w:rsidRPr="00F75A47">
        <w:rPr>
          <w:rFonts w:cs="Times New Roman"/>
          <w:lang w:val="en-GB"/>
        </w:rPr>
        <w:t xml:space="preserve">, (3) </w:t>
      </w:r>
      <w:r w:rsidR="006E49DD" w:rsidRPr="00F75A47">
        <w:rPr>
          <w:rFonts w:cs="Times New Roman"/>
          <w:i/>
          <w:lang w:val="en-GB"/>
        </w:rPr>
        <w:t>Iodes scandens</w:t>
      </w:r>
      <w:r w:rsidR="00624CDA" w:rsidRPr="00F75A47">
        <w:rPr>
          <w:rFonts w:cs="Times New Roman"/>
          <w:lang w:val="en-GB"/>
        </w:rPr>
        <w:t xml:space="preserve"> and</w:t>
      </w:r>
      <w:r w:rsidR="006E49DD" w:rsidRPr="00F75A47">
        <w:rPr>
          <w:rFonts w:cs="Times New Roman"/>
          <w:lang w:val="en-GB"/>
        </w:rPr>
        <w:t xml:space="preserve">(4) </w:t>
      </w:r>
      <w:r w:rsidR="006E49DD" w:rsidRPr="00F75A47">
        <w:rPr>
          <w:rFonts w:cs="Times New Roman"/>
          <w:i/>
          <w:lang w:val="en-GB"/>
        </w:rPr>
        <w:t>Iodes ovalis</w:t>
      </w:r>
      <w:r w:rsidR="00C17C80" w:rsidRPr="00F75A47">
        <w:rPr>
          <w:rFonts w:cs="Times New Roman"/>
          <w:lang w:val="en-GB"/>
        </w:rPr>
        <w:t>;</w:t>
      </w:r>
      <w:r w:rsidR="006E49DD" w:rsidRPr="00F75A47">
        <w:rPr>
          <w:rFonts w:cs="Times New Roman"/>
          <w:lang w:val="en-GB"/>
        </w:rPr>
        <w:t xml:space="preserve"> </w:t>
      </w:r>
      <w:r w:rsidR="00624CDA" w:rsidRPr="00F75A47">
        <w:rPr>
          <w:rFonts w:cs="Times New Roman"/>
          <w:lang w:val="en-GB"/>
        </w:rPr>
        <w:t xml:space="preserve">and mostly rounded with </w:t>
      </w:r>
      <w:r w:rsidR="006E49DD" w:rsidRPr="00F75A47">
        <w:rPr>
          <w:rFonts w:cs="Times New Roman"/>
          <w:lang w:val="en-GB"/>
        </w:rPr>
        <w:t xml:space="preserve">(5) </w:t>
      </w:r>
      <w:r w:rsidR="006E49DD" w:rsidRPr="00F75A47">
        <w:rPr>
          <w:rFonts w:cs="Times New Roman"/>
          <w:i/>
          <w:lang w:val="en-GB"/>
        </w:rPr>
        <w:t>Iodes seretii</w:t>
      </w:r>
      <w:r w:rsidR="00624CDA" w:rsidRPr="00F75A47">
        <w:rPr>
          <w:rFonts w:cs="Times New Roman"/>
          <w:lang w:val="en-GB"/>
        </w:rPr>
        <w:t xml:space="preserve"> and</w:t>
      </w:r>
      <w:r w:rsidR="006E49DD" w:rsidRPr="00F75A47">
        <w:rPr>
          <w:rFonts w:cs="Times New Roman"/>
          <w:lang w:val="en-GB"/>
        </w:rPr>
        <w:t xml:space="preserve">(6) </w:t>
      </w:r>
      <w:r w:rsidR="006E49DD" w:rsidRPr="00F75A47">
        <w:rPr>
          <w:rFonts w:cs="Times New Roman"/>
          <w:i/>
          <w:lang w:val="en-GB"/>
        </w:rPr>
        <w:t>Iodes kamerounensis</w:t>
      </w:r>
      <w:r w:rsidR="006E49DD" w:rsidRPr="00F75A47">
        <w:rPr>
          <w:rFonts w:cs="Times New Roman"/>
          <w:lang w:val="en-GB"/>
        </w:rPr>
        <w:t>.</w:t>
      </w:r>
      <w:r w:rsidR="007C6AB3" w:rsidRPr="00F75A47">
        <w:rPr>
          <w:rFonts w:cs="Times New Roman"/>
          <w:lang w:val="en-GB"/>
        </w:rPr>
        <w:t xml:space="preserve"> </w:t>
      </w:r>
      <w:r w:rsidR="00624CDA" w:rsidRPr="00F75A47">
        <w:rPr>
          <w:rFonts w:cs="Times New Roman"/>
          <w:lang w:val="en-GB"/>
        </w:rPr>
        <w:t xml:space="preserve">Arrow = trace left by vascular bundle (sometimes still visible) </w:t>
      </w:r>
      <w:r w:rsidR="006E49DD" w:rsidRPr="00F75A47">
        <w:rPr>
          <w:rFonts w:cs="Times New Roman"/>
          <w:lang w:val="en-GB"/>
        </w:rPr>
        <w:t>Scale</w:t>
      </w:r>
      <w:r w:rsidR="00B06742" w:rsidRPr="00F75A47">
        <w:rPr>
          <w:rFonts w:cs="Times New Roman"/>
          <w:lang w:val="en-GB"/>
        </w:rPr>
        <w:t xml:space="preserve"> bars</w:t>
      </w:r>
      <w:r w:rsidR="006E49DD" w:rsidRPr="00F75A47">
        <w:rPr>
          <w:rFonts w:cs="Times New Roman"/>
          <w:lang w:val="en-GB"/>
        </w:rPr>
        <w:t>: 500 µm.</w:t>
      </w:r>
    </w:p>
    <w:p w14:paraId="39FDA1DD" w14:textId="163E53A4" w:rsidR="000D32FB" w:rsidRPr="00F75A47" w:rsidRDefault="000D32FB" w:rsidP="00A4062A">
      <w:pPr>
        <w:pStyle w:val="Corpsdetexte"/>
        <w:spacing w:line="480" w:lineRule="auto"/>
        <w:rPr>
          <w:rFonts w:cs="Times New Roman"/>
          <w:lang w:val="en-GB"/>
        </w:rPr>
      </w:pPr>
    </w:p>
    <w:p w14:paraId="4C17779E" w14:textId="77777777" w:rsidR="00E14942" w:rsidRPr="00F75A47" w:rsidRDefault="00E14942" w:rsidP="00A4062A">
      <w:pPr>
        <w:pStyle w:val="Corpsdetexte"/>
        <w:spacing w:line="480" w:lineRule="auto"/>
        <w:rPr>
          <w:rFonts w:cs="Times New Roman"/>
          <w:lang w:val="en-GB"/>
        </w:rPr>
      </w:pPr>
      <w:r w:rsidRPr="00F75A47">
        <w:rPr>
          <w:rFonts w:cs="Times New Roman"/>
          <w:b/>
          <w:lang w:val="en-GB"/>
        </w:rPr>
        <w:t xml:space="preserve">Appendix </w:t>
      </w:r>
    </w:p>
    <w:p w14:paraId="3B54BDAB" w14:textId="1D9C1615" w:rsidR="00E14942" w:rsidRDefault="00E14942" w:rsidP="00E8321B">
      <w:pPr>
        <w:spacing w:line="480" w:lineRule="auto"/>
        <w:rPr>
          <w:rFonts w:cs="Times New Roman"/>
          <w:b/>
          <w:sz w:val="22"/>
          <w:lang w:val="en-US"/>
        </w:rPr>
      </w:pPr>
      <w:r w:rsidRPr="00F75A47">
        <w:rPr>
          <w:rFonts w:cs="Times New Roman"/>
          <w:b/>
          <w:bCs/>
          <w:i/>
          <w:szCs w:val="28"/>
          <w:lang w:val="en-GB"/>
        </w:rPr>
        <w:t>Iodes africana</w:t>
      </w:r>
      <w:r w:rsidRPr="00F75A47">
        <w:rPr>
          <w:rFonts w:cs="Times New Roman"/>
          <w:b/>
          <w:bCs/>
          <w:szCs w:val="28"/>
          <w:lang w:val="en-GB"/>
        </w:rPr>
        <w:t xml:space="preserve"> Welw. ex Oliv.</w:t>
      </w:r>
      <w:r w:rsidRPr="00F75A47">
        <w:rPr>
          <w:rFonts w:cs="Times New Roman"/>
          <w:b/>
          <w:sz w:val="22"/>
          <w:u w:val="single"/>
          <w:lang w:val="en-GB"/>
        </w:rPr>
        <w:t xml:space="preserve"> </w:t>
      </w:r>
      <w:r w:rsidRPr="00F75A47">
        <w:rPr>
          <w:rFonts w:cs="Times New Roman"/>
          <w:lang w:val="en-GB"/>
        </w:rPr>
        <w:t xml:space="preserve">R.P. Tisserant s.n., Oubangui, 1948, MNHN-P-P03951984; R.P. Klaine 3505, Gabon, 1904, MNHN-P-P03951995. </w:t>
      </w:r>
      <w:r w:rsidRPr="00F75A47">
        <w:rPr>
          <w:rFonts w:cs="Times New Roman"/>
          <w:b/>
          <w:bCs/>
          <w:i/>
          <w:szCs w:val="28"/>
        </w:rPr>
        <w:t>Iodes balansae</w:t>
      </w:r>
      <w:r w:rsidRPr="00F75A47">
        <w:rPr>
          <w:rFonts w:cs="Times New Roman"/>
          <w:b/>
          <w:bCs/>
          <w:szCs w:val="28"/>
        </w:rPr>
        <w:t xml:space="preserve"> Gagnep.</w:t>
      </w:r>
      <w:r w:rsidRPr="00F75A47">
        <w:rPr>
          <w:rFonts w:cs="Times New Roman"/>
        </w:rPr>
        <w:t xml:space="preserve"> </w:t>
      </w:r>
      <w:r w:rsidRPr="00F75A47">
        <w:rPr>
          <w:rFonts w:cs="Times New Roman"/>
          <w:bCs/>
          <w:szCs w:val="28"/>
        </w:rPr>
        <w:t xml:space="preserve">KUN 0647593 (KUN). </w:t>
      </w:r>
      <w:r w:rsidRPr="00F75A47">
        <w:rPr>
          <w:rFonts w:cs="Times New Roman"/>
          <w:b/>
          <w:i/>
        </w:rPr>
        <w:t>Iodes cirrhosa</w:t>
      </w:r>
      <w:r w:rsidRPr="00F75A47">
        <w:rPr>
          <w:rFonts w:cs="Times New Roman"/>
          <w:b/>
        </w:rPr>
        <w:t xml:space="preserve"> </w:t>
      </w:r>
      <w:r w:rsidRPr="00F75A47">
        <w:rPr>
          <w:rFonts w:cs="Times New Roman"/>
          <w:b/>
          <w:szCs w:val="48"/>
        </w:rPr>
        <w:t>Turcz.</w:t>
      </w:r>
      <w:r w:rsidRPr="00F75A47">
        <w:rPr>
          <w:rFonts w:cs="Times New Roman"/>
        </w:rPr>
        <w:t xml:space="preserve"> B. Hayata 672, “Indo-chine”, 1921, MNHN-P-P06672331</w:t>
      </w:r>
      <w:r w:rsidRPr="00F75A47">
        <w:rPr>
          <w:rFonts w:cs="Times New Roman"/>
          <w:i/>
        </w:rPr>
        <w:t>.</w:t>
      </w:r>
      <w:r w:rsidRPr="00F75A47">
        <w:rPr>
          <w:rFonts w:cs="Times New Roman"/>
          <w:b/>
          <w:bCs/>
          <w:i/>
          <w:szCs w:val="28"/>
        </w:rPr>
        <w:t xml:space="preserve"> </w:t>
      </w:r>
      <w:r w:rsidRPr="00F75A47">
        <w:rPr>
          <w:rFonts w:cs="Times New Roman"/>
          <w:b/>
          <w:bCs/>
          <w:i/>
          <w:szCs w:val="28"/>
          <w:lang w:val="en-US"/>
        </w:rPr>
        <w:t>Iodes kamerunensis</w:t>
      </w:r>
      <w:r w:rsidRPr="00F75A47">
        <w:rPr>
          <w:rFonts w:cs="Times New Roman"/>
          <w:b/>
          <w:bCs/>
          <w:szCs w:val="28"/>
          <w:lang w:val="en-US"/>
        </w:rPr>
        <w:t xml:space="preserve"> Engl.</w:t>
      </w:r>
      <w:r w:rsidRPr="00F75A47">
        <w:rPr>
          <w:rFonts w:cs="Times New Roman"/>
          <w:lang w:val="en-US"/>
        </w:rPr>
        <w:t xml:space="preserve"> G.A. Zenker 2032, Cameroon, 1899, MNHN-P-P03951972.</w:t>
      </w:r>
      <w:r w:rsidRPr="00F75A47">
        <w:rPr>
          <w:rFonts w:cs="Times New Roman"/>
          <w:b/>
          <w:bCs/>
          <w:szCs w:val="28"/>
          <w:lang w:val="en-US"/>
        </w:rPr>
        <w:t xml:space="preserve"> </w:t>
      </w:r>
      <w:r w:rsidRPr="00F75A47">
        <w:rPr>
          <w:rFonts w:cs="Times New Roman"/>
          <w:b/>
          <w:bCs/>
          <w:i/>
          <w:szCs w:val="28"/>
        </w:rPr>
        <w:t>Iodes klaineana</w:t>
      </w:r>
      <w:r w:rsidRPr="00F75A47">
        <w:rPr>
          <w:rFonts w:cs="Times New Roman"/>
          <w:b/>
          <w:bCs/>
          <w:szCs w:val="28"/>
        </w:rPr>
        <w:t xml:space="preserve"> Pierre</w:t>
      </w:r>
      <w:r w:rsidRPr="00F75A47">
        <w:rPr>
          <w:rFonts w:cs="Times New Roman"/>
        </w:rPr>
        <w:t xml:space="preserve"> R.P. Klaine 3064, Gabon, 1902, MNHN-P-P04472306</w:t>
      </w:r>
      <w:r w:rsidRPr="00F75A47">
        <w:rPr>
          <w:rFonts w:cs="Times New Roman"/>
          <w:b/>
          <w:bCs/>
          <w:szCs w:val="28"/>
        </w:rPr>
        <w:t xml:space="preserve">. </w:t>
      </w:r>
      <w:r w:rsidRPr="00F75A47">
        <w:rPr>
          <w:rFonts w:cs="Times New Roman"/>
          <w:b/>
          <w:bCs/>
          <w:i/>
          <w:szCs w:val="28"/>
          <w:lang w:val="en-US"/>
        </w:rPr>
        <w:t>Iodes liberica</w:t>
      </w:r>
      <w:r w:rsidRPr="00F75A47">
        <w:rPr>
          <w:rFonts w:cs="Times New Roman"/>
          <w:b/>
          <w:bCs/>
          <w:szCs w:val="28"/>
          <w:lang w:val="en-US"/>
        </w:rPr>
        <w:t xml:space="preserve"> Stapf </w:t>
      </w:r>
      <w:r w:rsidRPr="00F75A47">
        <w:rPr>
          <w:rFonts w:cs="Times New Roman"/>
          <w:lang w:val="en-US"/>
        </w:rPr>
        <w:t>J.G. Adam 3833, Guinea, 1949, MNHN-P-P04472332.</w:t>
      </w:r>
      <w:r w:rsidRPr="00F75A47">
        <w:rPr>
          <w:rFonts w:cs="Times New Roman"/>
          <w:b/>
          <w:bCs/>
          <w:szCs w:val="28"/>
          <w:lang w:val="en-US"/>
        </w:rPr>
        <w:t xml:space="preserve"> </w:t>
      </w:r>
      <w:r w:rsidRPr="00F75A47">
        <w:rPr>
          <w:rFonts w:cs="Times New Roman"/>
          <w:b/>
          <w:bCs/>
          <w:i/>
          <w:szCs w:val="28"/>
          <w:lang w:val="en-US"/>
        </w:rPr>
        <w:t xml:space="preserve">Iodes madagascariensis </w:t>
      </w:r>
      <w:r w:rsidRPr="00F75A47">
        <w:rPr>
          <w:rFonts w:cs="Times New Roman"/>
          <w:b/>
          <w:bCs/>
          <w:szCs w:val="28"/>
          <w:lang w:val="en-US"/>
        </w:rPr>
        <w:t>Baill.</w:t>
      </w:r>
      <w:r w:rsidRPr="00F75A47">
        <w:rPr>
          <w:rFonts w:cs="Times New Roman"/>
          <w:lang w:val="en-US"/>
        </w:rPr>
        <w:t xml:space="preserve"> Chapelier s.n., Madagascar, s.d., MNHN-P-P04472113; McPherson 18809 (MO).</w:t>
      </w:r>
      <w:r w:rsidRPr="00F75A47">
        <w:rPr>
          <w:rFonts w:cs="Times New Roman"/>
          <w:b/>
          <w:bCs/>
          <w:szCs w:val="28"/>
          <w:lang w:val="en-US"/>
        </w:rPr>
        <w:t xml:space="preserve"> </w:t>
      </w:r>
      <w:r w:rsidRPr="00F75A47">
        <w:rPr>
          <w:rFonts w:cs="Times New Roman"/>
          <w:b/>
          <w:bCs/>
          <w:i/>
          <w:szCs w:val="28"/>
          <w:lang w:val="en-US"/>
        </w:rPr>
        <w:t>Iodes ovalis</w:t>
      </w:r>
      <w:r w:rsidRPr="00F75A47">
        <w:rPr>
          <w:rFonts w:cs="Times New Roman"/>
          <w:b/>
          <w:bCs/>
          <w:szCs w:val="28"/>
          <w:lang w:val="en-US"/>
        </w:rPr>
        <w:t xml:space="preserve"> Blume</w:t>
      </w:r>
      <w:r w:rsidRPr="00F75A47">
        <w:rPr>
          <w:rFonts w:cs="Times New Roman"/>
          <w:lang w:val="en-US"/>
        </w:rPr>
        <w:t xml:space="preserve"> Hiep HLF 203 (MO).</w:t>
      </w:r>
      <w:r w:rsidRPr="00F75A47">
        <w:rPr>
          <w:rFonts w:cs="Times New Roman"/>
          <w:b/>
          <w:lang w:val="en-US"/>
        </w:rPr>
        <w:t xml:space="preserve"> </w:t>
      </w:r>
      <w:r w:rsidR="001C6F87" w:rsidRPr="00F75A47">
        <w:rPr>
          <w:rFonts w:cs="Times New Roman"/>
          <w:b/>
          <w:i/>
        </w:rPr>
        <w:t>Iodes perrieri</w:t>
      </w:r>
      <w:r w:rsidRPr="00F75A47">
        <w:rPr>
          <w:rFonts w:cs="Times New Roman"/>
          <w:b/>
        </w:rPr>
        <w:t xml:space="preserve"> Sleumer </w:t>
      </w:r>
      <w:r w:rsidRPr="00F75A47">
        <w:rPr>
          <w:rFonts w:cs="Times New Roman"/>
        </w:rPr>
        <w:t>Perrier De La Bâthie 17843, Madagascar, 1926, MNHN-P-P04472108.</w:t>
      </w:r>
      <w:r w:rsidRPr="00F75A47">
        <w:rPr>
          <w:rFonts w:cs="Times New Roman"/>
          <w:b/>
          <w:bCs/>
        </w:rPr>
        <w:t xml:space="preserve"> </w:t>
      </w:r>
      <w:r w:rsidRPr="00F75A47">
        <w:rPr>
          <w:rFonts w:cs="Times New Roman"/>
          <w:b/>
          <w:bCs/>
          <w:i/>
        </w:rPr>
        <w:t>Iodes philippinensis</w:t>
      </w:r>
      <w:r w:rsidRPr="00F75A47">
        <w:rPr>
          <w:rFonts w:cs="Times New Roman"/>
          <w:b/>
          <w:bCs/>
        </w:rPr>
        <w:t xml:space="preserve"> Merr.</w:t>
      </w:r>
      <w:r w:rsidRPr="00F75A47">
        <w:rPr>
          <w:rFonts w:cs="Times New Roman"/>
        </w:rPr>
        <w:t xml:space="preserve"> A.D.E. Elmer 16418, Phillipines, 1916, MNHN-P-P04504850.</w:t>
      </w:r>
      <w:r w:rsidRPr="00F75A47">
        <w:rPr>
          <w:rFonts w:cs="Times New Roman"/>
          <w:b/>
          <w:bCs/>
          <w:szCs w:val="28"/>
        </w:rPr>
        <w:t xml:space="preserve"> </w:t>
      </w:r>
      <w:r w:rsidRPr="00F75A47">
        <w:rPr>
          <w:rFonts w:cs="Times New Roman"/>
          <w:b/>
          <w:bCs/>
          <w:i/>
          <w:szCs w:val="28"/>
        </w:rPr>
        <w:t>Iodes scandens</w:t>
      </w:r>
      <w:r w:rsidRPr="00F75A47">
        <w:rPr>
          <w:rFonts w:cs="Times New Roman"/>
          <w:b/>
          <w:bCs/>
          <w:szCs w:val="28"/>
        </w:rPr>
        <w:t xml:space="preserve"> (Becc.) </w:t>
      </w:r>
      <w:r w:rsidRPr="00F75A47">
        <w:rPr>
          <w:rFonts w:cs="Times New Roman"/>
          <w:b/>
          <w:bCs/>
          <w:szCs w:val="28"/>
          <w:lang w:val="en-US"/>
        </w:rPr>
        <w:t xml:space="preserve">Utteridge </w:t>
      </w:r>
      <w:r w:rsidR="0053673D" w:rsidRPr="00F75A47">
        <w:rPr>
          <w:rFonts w:cs="Times New Roman"/>
          <w:b/>
          <w:bCs/>
          <w:szCs w:val="28"/>
          <w:lang w:val="en-US"/>
        </w:rPr>
        <w:t>and</w:t>
      </w:r>
      <w:r w:rsidRPr="00F75A47">
        <w:rPr>
          <w:rFonts w:cs="Times New Roman"/>
          <w:b/>
          <w:bCs/>
          <w:szCs w:val="28"/>
          <w:lang w:val="en-US"/>
        </w:rPr>
        <w:t xml:space="preserve"> Byng </w:t>
      </w:r>
      <w:r w:rsidRPr="00F75A47">
        <w:rPr>
          <w:rFonts w:cs="Times New Roman"/>
          <w:lang w:val="en-US"/>
        </w:rPr>
        <w:t xml:space="preserve">No voucher (MO). </w:t>
      </w:r>
      <w:r w:rsidRPr="00F75A47">
        <w:rPr>
          <w:rFonts w:cs="Times New Roman"/>
          <w:b/>
          <w:bCs/>
          <w:i/>
          <w:szCs w:val="28"/>
          <w:lang w:val="en-US"/>
        </w:rPr>
        <w:t>Iodes seguinii</w:t>
      </w:r>
      <w:r w:rsidRPr="00F75A47">
        <w:rPr>
          <w:rFonts w:cs="Times New Roman"/>
          <w:b/>
          <w:bCs/>
          <w:szCs w:val="28"/>
          <w:lang w:val="en-US"/>
        </w:rPr>
        <w:t xml:space="preserve"> (H.Lév.) </w:t>
      </w:r>
      <w:r w:rsidRPr="00F75A47">
        <w:rPr>
          <w:rFonts w:cs="Times New Roman"/>
          <w:b/>
          <w:bCs/>
          <w:szCs w:val="28"/>
        </w:rPr>
        <w:t>Rehder</w:t>
      </w:r>
      <w:r w:rsidRPr="00F75A47">
        <w:rPr>
          <w:rFonts w:cs="Times New Roman"/>
        </w:rPr>
        <w:t xml:space="preserve"> Abbé Cavalerie 3932, Chine, 1913, MNHN-P-P05279333.</w:t>
      </w:r>
      <w:r w:rsidRPr="00F75A47">
        <w:rPr>
          <w:rFonts w:cs="Times New Roman"/>
          <w:b/>
          <w:bCs/>
          <w:szCs w:val="28"/>
        </w:rPr>
        <w:t xml:space="preserve"> </w:t>
      </w:r>
      <w:r w:rsidRPr="00F75A47">
        <w:rPr>
          <w:rFonts w:cs="Times New Roman"/>
          <w:b/>
          <w:bCs/>
          <w:i/>
          <w:szCs w:val="28"/>
        </w:rPr>
        <w:t>Iodes seretii</w:t>
      </w:r>
      <w:r w:rsidRPr="00F75A47">
        <w:rPr>
          <w:rFonts w:cs="Times New Roman"/>
          <w:b/>
          <w:bCs/>
          <w:szCs w:val="28"/>
        </w:rPr>
        <w:t xml:space="preserve"> (De Wild.) </w:t>
      </w:r>
      <w:r w:rsidRPr="00F75A47">
        <w:rPr>
          <w:rFonts w:cs="Times New Roman"/>
          <w:b/>
          <w:bCs/>
          <w:szCs w:val="28"/>
          <w:lang w:val="en-US"/>
        </w:rPr>
        <w:t>Boutique</w:t>
      </w:r>
      <w:r w:rsidRPr="00F75A47">
        <w:rPr>
          <w:rFonts w:cs="Times New Roman"/>
          <w:lang w:val="en-US"/>
        </w:rPr>
        <w:t xml:space="preserve"> D. Thomas </w:t>
      </w:r>
      <w:r w:rsidR="0053673D" w:rsidRPr="00F75A47">
        <w:rPr>
          <w:rFonts w:cs="Times New Roman"/>
          <w:lang w:val="en-US"/>
        </w:rPr>
        <w:t>and</w:t>
      </w:r>
      <w:r w:rsidRPr="00F75A47">
        <w:rPr>
          <w:rFonts w:cs="Times New Roman"/>
          <w:lang w:val="en-US"/>
        </w:rPr>
        <w:t xml:space="preserve"> M. Etuge 63, Cameroon, s.d., BR0000015596772 (BR). </w:t>
      </w:r>
      <w:r w:rsidRPr="00F75A47">
        <w:rPr>
          <w:rFonts w:cs="Times New Roman"/>
          <w:b/>
          <w:bCs/>
          <w:i/>
          <w:szCs w:val="28"/>
          <w:lang w:val="en-US"/>
        </w:rPr>
        <w:t>Iodes yatesii</w:t>
      </w:r>
      <w:r w:rsidRPr="00F75A47">
        <w:rPr>
          <w:rFonts w:cs="Times New Roman"/>
          <w:b/>
          <w:bCs/>
          <w:szCs w:val="28"/>
          <w:lang w:val="en-US"/>
        </w:rPr>
        <w:t xml:space="preserve"> Merr.</w:t>
      </w:r>
      <w:r w:rsidRPr="00F75A47">
        <w:rPr>
          <w:rFonts w:cs="Times New Roman"/>
          <w:lang w:val="en-US"/>
        </w:rPr>
        <w:t xml:space="preserve"> Burley 1577 (K).</w:t>
      </w:r>
      <w:r w:rsidR="00BF5B0D" w:rsidRPr="00F75A47">
        <w:rPr>
          <w:rFonts w:cs="Times New Roman"/>
          <w:b/>
          <w:sz w:val="22"/>
          <w:lang w:val="en-US"/>
        </w:rPr>
        <w:t xml:space="preserve"> </w:t>
      </w:r>
    </w:p>
    <w:p w14:paraId="26A0F7B9" w14:textId="32F87EC7" w:rsidR="00BF5B0D" w:rsidRDefault="000D32FB" w:rsidP="00E8321B">
      <w:pPr>
        <w:spacing w:line="480" w:lineRule="auto"/>
        <w:rPr>
          <w:rFonts w:cs="Times New Roman"/>
          <w:b/>
          <w:sz w:val="22"/>
          <w:lang w:val="en-US"/>
        </w:rPr>
        <w:sectPr w:rsidR="00BF5B0D" w:rsidSect="00E07A2A">
          <w:pgSz w:w="11900" w:h="16840"/>
          <w:pgMar w:top="1417" w:right="1417" w:bottom="1417" w:left="1417" w:header="708" w:footer="708" w:gutter="0"/>
          <w:lnNumType w:countBy="1" w:restart="continuous"/>
          <w:cols w:space="708"/>
          <w:docGrid w:linePitch="360"/>
        </w:sectPr>
      </w:pPr>
      <w:r>
        <w:rPr>
          <w:rFonts w:cs="Times New Roman"/>
          <w:b/>
          <w:noProof/>
        </w:rPr>
        <w:lastRenderedPageBreak/>
        <w:drawing>
          <wp:inline distT="0" distB="0" distL="0" distR="0" wp14:anchorId="69D9065B" wp14:editId="30EF2775">
            <wp:extent cx="5756910" cy="769746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7697463"/>
                    </a:xfrm>
                    <a:prstGeom prst="rect">
                      <a:avLst/>
                    </a:prstGeom>
                    <a:noFill/>
                    <a:ln>
                      <a:noFill/>
                    </a:ln>
                  </pic:spPr>
                </pic:pic>
              </a:graphicData>
            </a:graphic>
          </wp:inline>
        </w:drawing>
      </w:r>
      <w:r>
        <w:rPr>
          <w:rFonts w:cs="Times New Roman"/>
          <w:noProof/>
        </w:rPr>
        <w:lastRenderedPageBreak/>
        <w:drawing>
          <wp:inline distT="0" distB="0" distL="0" distR="0" wp14:anchorId="07E45D07" wp14:editId="0E44980A">
            <wp:extent cx="5756910" cy="230936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2309366"/>
                    </a:xfrm>
                    <a:prstGeom prst="rect">
                      <a:avLst/>
                    </a:prstGeom>
                    <a:noFill/>
                    <a:ln>
                      <a:noFill/>
                    </a:ln>
                  </pic:spPr>
                </pic:pic>
              </a:graphicData>
            </a:graphic>
          </wp:inline>
        </w:drawing>
      </w:r>
      <w:r>
        <w:rPr>
          <w:rFonts w:cs="Times New Roman"/>
          <w:b/>
          <w:noProof/>
        </w:rPr>
        <w:lastRenderedPageBreak/>
        <w:drawing>
          <wp:inline distT="0" distB="0" distL="0" distR="0" wp14:anchorId="6B7E02BB" wp14:editId="6AD298E6">
            <wp:extent cx="5756910" cy="699221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6992211"/>
                    </a:xfrm>
                    <a:prstGeom prst="rect">
                      <a:avLst/>
                    </a:prstGeom>
                    <a:noFill/>
                    <a:ln>
                      <a:noFill/>
                    </a:ln>
                  </pic:spPr>
                </pic:pic>
              </a:graphicData>
            </a:graphic>
          </wp:inline>
        </w:drawing>
      </w:r>
      <w:r>
        <w:rPr>
          <w:rFonts w:cs="Times New Roman"/>
          <w:noProof/>
        </w:rPr>
        <w:lastRenderedPageBreak/>
        <w:drawing>
          <wp:inline distT="0" distB="0" distL="0" distR="0" wp14:anchorId="02246E17" wp14:editId="2CC634E7">
            <wp:extent cx="5756910" cy="617396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6173967"/>
                    </a:xfrm>
                    <a:prstGeom prst="rect">
                      <a:avLst/>
                    </a:prstGeom>
                    <a:noFill/>
                    <a:ln>
                      <a:noFill/>
                    </a:ln>
                  </pic:spPr>
                </pic:pic>
              </a:graphicData>
            </a:graphic>
          </wp:inline>
        </w:drawing>
      </w:r>
    </w:p>
    <w:p w14:paraId="0807D6CF" w14:textId="2D72C29E" w:rsidR="00BF5B0D" w:rsidRDefault="00BF5B0D" w:rsidP="00E8321B">
      <w:pPr>
        <w:spacing w:line="480" w:lineRule="auto"/>
        <w:rPr>
          <w:rFonts w:cs="Times New Roman"/>
          <w:b/>
          <w:sz w:val="22"/>
          <w:lang w:val="en-US"/>
        </w:rPr>
      </w:pPr>
    </w:p>
    <w:tbl>
      <w:tblPr>
        <w:tblW w:w="5000" w:type="pct"/>
        <w:tblLayout w:type="fixed"/>
        <w:tblCellMar>
          <w:left w:w="70" w:type="dxa"/>
          <w:right w:w="70" w:type="dxa"/>
        </w:tblCellMar>
        <w:tblLook w:val="04A0" w:firstRow="1" w:lastRow="0" w:firstColumn="1" w:lastColumn="0" w:noHBand="0" w:noVBand="1"/>
      </w:tblPr>
      <w:tblGrid>
        <w:gridCol w:w="1422"/>
        <w:gridCol w:w="988"/>
        <w:gridCol w:w="852"/>
        <w:gridCol w:w="992"/>
        <w:gridCol w:w="1132"/>
        <w:gridCol w:w="992"/>
        <w:gridCol w:w="852"/>
        <w:gridCol w:w="308"/>
        <w:gridCol w:w="1109"/>
        <w:gridCol w:w="992"/>
        <w:gridCol w:w="992"/>
        <w:gridCol w:w="1277"/>
        <w:gridCol w:w="992"/>
        <w:gridCol w:w="1106"/>
      </w:tblGrid>
      <w:tr w:rsidR="00A24A2D" w:rsidRPr="00A24A2D" w14:paraId="150D81C3" w14:textId="77777777" w:rsidTr="00A24A2D">
        <w:trPr>
          <w:trHeight w:val="864"/>
        </w:trPr>
        <w:tc>
          <w:tcPr>
            <w:tcW w:w="3087" w:type="pct"/>
            <w:gridSpan w:val="9"/>
            <w:tcBorders>
              <w:top w:val="nil"/>
              <w:left w:val="nil"/>
              <w:bottom w:val="single" w:sz="4" w:space="0" w:color="auto"/>
              <w:right w:val="nil"/>
            </w:tcBorders>
            <w:shd w:val="clear" w:color="auto" w:fill="auto"/>
            <w:vAlign w:val="bottom"/>
            <w:hideMark/>
          </w:tcPr>
          <w:p w14:paraId="6A9E6860"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 xml:space="preserve">Table 1. Comparative table of features of fossil and modern endocarps of </w:t>
            </w:r>
            <w:r w:rsidRPr="00A24A2D">
              <w:rPr>
                <w:rFonts w:eastAsia="Times New Roman" w:cs="Times New Roman"/>
                <w:i/>
                <w:iCs/>
                <w:color w:val="000000"/>
                <w:sz w:val="20"/>
                <w:szCs w:val="20"/>
              </w:rPr>
              <w:t xml:space="preserve">Iodes  </w:t>
            </w:r>
          </w:p>
        </w:tc>
        <w:tc>
          <w:tcPr>
            <w:tcW w:w="354" w:type="pct"/>
            <w:tcBorders>
              <w:top w:val="nil"/>
              <w:left w:val="nil"/>
              <w:bottom w:val="nil"/>
              <w:right w:val="nil"/>
            </w:tcBorders>
            <w:shd w:val="clear" w:color="auto" w:fill="auto"/>
            <w:noWrap/>
            <w:vAlign w:val="bottom"/>
            <w:hideMark/>
          </w:tcPr>
          <w:p w14:paraId="5A170D41" w14:textId="77777777" w:rsidR="00BF5B0D" w:rsidRPr="00A24A2D" w:rsidRDefault="00BF5B0D" w:rsidP="00BF5B0D">
            <w:pPr>
              <w:rPr>
                <w:rFonts w:eastAsia="Times New Roman" w:cs="Times New Roman"/>
                <w:color w:val="000000"/>
                <w:sz w:val="20"/>
                <w:szCs w:val="20"/>
              </w:rPr>
            </w:pPr>
          </w:p>
        </w:tc>
        <w:tc>
          <w:tcPr>
            <w:tcW w:w="354" w:type="pct"/>
            <w:tcBorders>
              <w:top w:val="nil"/>
              <w:left w:val="nil"/>
              <w:bottom w:val="nil"/>
              <w:right w:val="nil"/>
            </w:tcBorders>
            <w:shd w:val="clear" w:color="auto" w:fill="auto"/>
            <w:noWrap/>
            <w:vAlign w:val="bottom"/>
            <w:hideMark/>
          </w:tcPr>
          <w:p w14:paraId="41646369" w14:textId="77777777" w:rsidR="00BF5B0D" w:rsidRPr="00A24A2D" w:rsidRDefault="00BF5B0D" w:rsidP="00BF5B0D">
            <w:pPr>
              <w:rPr>
                <w:rFonts w:eastAsia="Times New Roman" w:cs="Times New Roman"/>
                <w:sz w:val="20"/>
                <w:szCs w:val="20"/>
              </w:rPr>
            </w:pPr>
          </w:p>
        </w:tc>
        <w:tc>
          <w:tcPr>
            <w:tcW w:w="456" w:type="pct"/>
            <w:tcBorders>
              <w:top w:val="nil"/>
              <w:left w:val="nil"/>
              <w:bottom w:val="nil"/>
              <w:right w:val="nil"/>
            </w:tcBorders>
            <w:shd w:val="clear" w:color="auto" w:fill="auto"/>
            <w:noWrap/>
            <w:vAlign w:val="bottom"/>
            <w:hideMark/>
          </w:tcPr>
          <w:p w14:paraId="43468318" w14:textId="77777777" w:rsidR="00BF5B0D" w:rsidRPr="00A24A2D" w:rsidRDefault="00BF5B0D" w:rsidP="00BF5B0D">
            <w:pPr>
              <w:rPr>
                <w:rFonts w:eastAsia="Times New Roman" w:cs="Times New Roman"/>
                <w:sz w:val="20"/>
                <w:szCs w:val="20"/>
              </w:rPr>
            </w:pPr>
          </w:p>
        </w:tc>
        <w:tc>
          <w:tcPr>
            <w:tcW w:w="354" w:type="pct"/>
            <w:tcBorders>
              <w:top w:val="nil"/>
              <w:left w:val="nil"/>
              <w:bottom w:val="nil"/>
              <w:right w:val="nil"/>
            </w:tcBorders>
            <w:shd w:val="clear" w:color="auto" w:fill="auto"/>
            <w:noWrap/>
            <w:vAlign w:val="bottom"/>
            <w:hideMark/>
          </w:tcPr>
          <w:p w14:paraId="0320024B" w14:textId="77777777" w:rsidR="00BF5B0D" w:rsidRPr="00A24A2D" w:rsidRDefault="00BF5B0D" w:rsidP="00BF5B0D">
            <w:pPr>
              <w:rPr>
                <w:rFonts w:eastAsia="Times New Roman" w:cs="Times New Roman"/>
                <w:sz w:val="20"/>
                <w:szCs w:val="20"/>
              </w:rPr>
            </w:pPr>
          </w:p>
        </w:tc>
        <w:tc>
          <w:tcPr>
            <w:tcW w:w="395" w:type="pct"/>
            <w:tcBorders>
              <w:top w:val="nil"/>
              <w:left w:val="nil"/>
              <w:bottom w:val="nil"/>
              <w:right w:val="nil"/>
            </w:tcBorders>
            <w:shd w:val="clear" w:color="auto" w:fill="auto"/>
            <w:noWrap/>
            <w:vAlign w:val="bottom"/>
            <w:hideMark/>
          </w:tcPr>
          <w:p w14:paraId="7E04B12A" w14:textId="77777777" w:rsidR="00BF5B0D" w:rsidRPr="00A24A2D" w:rsidRDefault="00BF5B0D" w:rsidP="00BF5B0D">
            <w:pPr>
              <w:rPr>
                <w:rFonts w:eastAsia="Times New Roman" w:cs="Times New Roman"/>
                <w:sz w:val="20"/>
                <w:szCs w:val="20"/>
              </w:rPr>
            </w:pPr>
          </w:p>
        </w:tc>
      </w:tr>
      <w:tr w:rsidR="00A24A2D" w:rsidRPr="00A24A2D" w14:paraId="578E71DD" w14:textId="77777777" w:rsidTr="00A24A2D">
        <w:trPr>
          <w:trHeight w:val="699"/>
        </w:trPr>
        <w:tc>
          <w:tcPr>
            <w:tcW w:w="508" w:type="pct"/>
            <w:tcBorders>
              <w:top w:val="nil"/>
              <w:left w:val="nil"/>
              <w:bottom w:val="double" w:sz="6" w:space="0" w:color="auto"/>
              <w:right w:val="nil"/>
            </w:tcBorders>
            <w:shd w:val="clear" w:color="auto" w:fill="auto"/>
            <w:vAlign w:val="bottom"/>
            <w:hideMark/>
          </w:tcPr>
          <w:p w14:paraId="4237D6CE"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Species</w:t>
            </w:r>
          </w:p>
        </w:tc>
        <w:tc>
          <w:tcPr>
            <w:tcW w:w="353" w:type="pct"/>
            <w:tcBorders>
              <w:top w:val="nil"/>
              <w:left w:val="nil"/>
              <w:bottom w:val="double" w:sz="6" w:space="0" w:color="auto"/>
              <w:right w:val="nil"/>
            </w:tcBorders>
            <w:shd w:val="clear" w:color="auto" w:fill="auto"/>
            <w:vAlign w:val="bottom"/>
            <w:hideMark/>
          </w:tcPr>
          <w:p w14:paraId="733862D1"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Endocarp length (mm)</w:t>
            </w:r>
          </w:p>
        </w:tc>
        <w:tc>
          <w:tcPr>
            <w:tcW w:w="304" w:type="pct"/>
            <w:tcBorders>
              <w:top w:val="nil"/>
              <w:left w:val="nil"/>
              <w:bottom w:val="double" w:sz="6" w:space="0" w:color="auto"/>
              <w:right w:val="nil"/>
            </w:tcBorders>
            <w:shd w:val="clear" w:color="auto" w:fill="auto"/>
            <w:vAlign w:val="bottom"/>
            <w:hideMark/>
          </w:tcPr>
          <w:p w14:paraId="5533DECA"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Endocarp width (mm)</w:t>
            </w:r>
          </w:p>
        </w:tc>
        <w:tc>
          <w:tcPr>
            <w:tcW w:w="354" w:type="pct"/>
            <w:tcBorders>
              <w:top w:val="nil"/>
              <w:left w:val="nil"/>
              <w:bottom w:val="double" w:sz="6" w:space="0" w:color="auto"/>
              <w:right w:val="nil"/>
            </w:tcBorders>
            <w:shd w:val="clear" w:color="auto" w:fill="auto"/>
            <w:vAlign w:val="bottom"/>
            <w:hideMark/>
          </w:tcPr>
          <w:p w14:paraId="41F6D6C1"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Endocarp thickness (mm)</w:t>
            </w:r>
          </w:p>
        </w:tc>
        <w:tc>
          <w:tcPr>
            <w:tcW w:w="404" w:type="pct"/>
            <w:tcBorders>
              <w:top w:val="nil"/>
              <w:left w:val="nil"/>
              <w:bottom w:val="double" w:sz="6" w:space="0" w:color="auto"/>
              <w:right w:val="nil"/>
            </w:tcBorders>
            <w:shd w:val="clear" w:color="auto" w:fill="auto"/>
            <w:vAlign w:val="bottom"/>
            <w:hideMark/>
          </w:tcPr>
          <w:p w14:paraId="35998F1E"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 xml:space="preserve">Endocarp  ornamentation </w:t>
            </w:r>
          </w:p>
        </w:tc>
        <w:tc>
          <w:tcPr>
            <w:tcW w:w="354" w:type="pct"/>
            <w:tcBorders>
              <w:top w:val="nil"/>
              <w:left w:val="nil"/>
              <w:bottom w:val="double" w:sz="6" w:space="0" w:color="auto"/>
              <w:right w:val="nil"/>
            </w:tcBorders>
            <w:shd w:val="clear" w:color="auto" w:fill="auto"/>
            <w:vAlign w:val="bottom"/>
            <w:hideMark/>
          </w:tcPr>
          <w:p w14:paraId="5F14460B"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 xml:space="preserve">Endocarp ridging pattern </w:t>
            </w:r>
          </w:p>
        </w:tc>
        <w:tc>
          <w:tcPr>
            <w:tcW w:w="304" w:type="pct"/>
            <w:tcBorders>
              <w:top w:val="nil"/>
              <w:left w:val="nil"/>
              <w:bottom w:val="double" w:sz="6" w:space="0" w:color="auto"/>
              <w:right w:val="nil"/>
            </w:tcBorders>
            <w:shd w:val="clear" w:color="auto" w:fill="auto"/>
            <w:vAlign w:val="bottom"/>
            <w:hideMark/>
          </w:tcPr>
          <w:p w14:paraId="27CFED2A"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Apex vascular structure</w:t>
            </w:r>
          </w:p>
        </w:tc>
        <w:tc>
          <w:tcPr>
            <w:tcW w:w="506" w:type="pct"/>
            <w:gridSpan w:val="2"/>
            <w:tcBorders>
              <w:top w:val="nil"/>
              <w:left w:val="nil"/>
              <w:bottom w:val="double" w:sz="6" w:space="0" w:color="auto"/>
              <w:right w:val="nil"/>
            </w:tcBorders>
            <w:shd w:val="clear" w:color="auto" w:fill="auto"/>
            <w:vAlign w:val="bottom"/>
            <w:hideMark/>
          </w:tcPr>
          <w:p w14:paraId="6ECA1D93"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Freely ending ridgelets</w:t>
            </w:r>
          </w:p>
        </w:tc>
        <w:tc>
          <w:tcPr>
            <w:tcW w:w="354" w:type="pct"/>
            <w:tcBorders>
              <w:top w:val="single" w:sz="4" w:space="0" w:color="auto"/>
              <w:left w:val="nil"/>
              <w:bottom w:val="double" w:sz="6" w:space="0" w:color="auto"/>
              <w:right w:val="nil"/>
            </w:tcBorders>
            <w:shd w:val="clear" w:color="auto" w:fill="auto"/>
            <w:vAlign w:val="bottom"/>
            <w:hideMark/>
          </w:tcPr>
          <w:p w14:paraId="5ADD8EE1"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Number of areoles</w:t>
            </w:r>
          </w:p>
        </w:tc>
        <w:tc>
          <w:tcPr>
            <w:tcW w:w="354" w:type="pct"/>
            <w:tcBorders>
              <w:top w:val="single" w:sz="4" w:space="0" w:color="auto"/>
              <w:left w:val="nil"/>
              <w:bottom w:val="double" w:sz="6" w:space="0" w:color="auto"/>
              <w:right w:val="nil"/>
            </w:tcBorders>
            <w:shd w:val="clear" w:color="auto" w:fill="auto"/>
            <w:vAlign w:val="bottom"/>
            <w:hideMark/>
          </w:tcPr>
          <w:p w14:paraId="00BF3EF6"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 xml:space="preserve">Shape of ridges </w:t>
            </w:r>
          </w:p>
        </w:tc>
        <w:tc>
          <w:tcPr>
            <w:tcW w:w="456" w:type="pct"/>
            <w:tcBorders>
              <w:top w:val="single" w:sz="4" w:space="0" w:color="auto"/>
              <w:left w:val="nil"/>
              <w:bottom w:val="double" w:sz="6" w:space="0" w:color="auto"/>
              <w:right w:val="nil"/>
            </w:tcBorders>
            <w:shd w:val="clear" w:color="auto" w:fill="auto"/>
            <w:vAlign w:val="bottom"/>
            <w:hideMark/>
          </w:tcPr>
          <w:p w14:paraId="43DF0216"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Ridges at the point of the base</w:t>
            </w:r>
          </w:p>
        </w:tc>
        <w:tc>
          <w:tcPr>
            <w:tcW w:w="354" w:type="pct"/>
            <w:tcBorders>
              <w:top w:val="single" w:sz="4" w:space="0" w:color="auto"/>
              <w:left w:val="nil"/>
              <w:bottom w:val="double" w:sz="6" w:space="0" w:color="auto"/>
              <w:right w:val="nil"/>
            </w:tcBorders>
            <w:shd w:val="clear" w:color="auto" w:fill="auto"/>
            <w:vAlign w:val="bottom"/>
            <w:hideMark/>
          </w:tcPr>
          <w:p w14:paraId="5D5FF1F7"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 xml:space="preserve"> Ridges vertically</w:t>
            </w:r>
          </w:p>
        </w:tc>
        <w:tc>
          <w:tcPr>
            <w:tcW w:w="395" w:type="pct"/>
            <w:tcBorders>
              <w:top w:val="single" w:sz="4" w:space="0" w:color="auto"/>
              <w:left w:val="nil"/>
              <w:bottom w:val="double" w:sz="6" w:space="0" w:color="auto"/>
              <w:right w:val="nil"/>
            </w:tcBorders>
            <w:shd w:val="clear" w:color="auto" w:fill="auto"/>
            <w:vAlign w:val="bottom"/>
            <w:hideMark/>
          </w:tcPr>
          <w:p w14:paraId="44D26C38"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color w:val="000000"/>
                <w:sz w:val="20"/>
                <w:szCs w:val="20"/>
              </w:rPr>
              <w:t>Thickness of endocarp wall (µm)</w:t>
            </w:r>
          </w:p>
        </w:tc>
      </w:tr>
      <w:tr w:rsidR="00A24A2D" w:rsidRPr="00A24A2D" w14:paraId="3741EEE5" w14:textId="77777777" w:rsidTr="00A24A2D">
        <w:trPr>
          <w:trHeight w:val="636"/>
        </w:trPr>
        <w:tc>
          <w:tcPr>
            <w:tcW w:w="508" w:type="pct"/>
            <w:tcBorders>
              <w:top w:val="nil"/>
              <w:left w:val="nil"/>
              <w:bottom w:val="nil"/>
              <w:right w:val="nil"/>
            </w:tcBorders>
            <w:shd w:val="clear" w:color="auto" w:fill="auto"/>
            <w:vAlign w:val="bottom"/>
            <w:hideMark/>
          </w:tcPr>
          <w:p w14:paraId="0EB31D1B"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Croomiocarpon missippiensis</w:t>
            </w:r>
            <w:r w:rsidRPr="00A24A2D">
              <w:rPr>
                <w:rFonts w:eastAsia="Times New Roman" w:cs="Times New Roman"/>
                <w:color w:val="000000"/>
                <w:sz w:val="20"/>
                <w:szCs w:val="20"/>
              </w:rPr>
              <w:t xml:space="preserve"> Stull, Manchester &amp; Moore </w:t>
            </w:r>
          </w:p>
        </w:tc>
        <w:tc>
          <w:tcPr>
            <w:tcW w:w="353" w:type="pct"/>
            <w:tcBorders>
              <w:top w:val="nil"/>
              <w:left w:val="nil"/>
              <w:bottom w:val="nil"/>
              <w:right w:val="nil"/>
            </w:tcBorders>
            <w:shd w:val="clear" w:color="auto" w:fill="auto"/>
            <w:noWrap/>
            <w:vAlign w:val="bottom"/>
            <w:hideMark/>
          </w:tcPr>
          <w:p w14:paraId="087044E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20</w:t>
            </w:r>
          </w:p>
        </w:tc>
        <w:tc>
          <w:tcPr>
            <w:tcW w:w="304" w:type="pct"/>
            <w:tcBorders>
              <w:top w:val="nil"/>
              <w:left w:val="nil"/>
              <w:bottom w:val="nil"/>
              <w:right w:val="nil"/>
            </w:tcBorders>
            <w:shd w:val="clear" w:color="auto" w:fill="auto"/>
            <w:noWrap/>
            <w:vAlign w:val="bottom"/>
            <w:hideMark/>
          </w:tcPr>
          <w:p w14:paraId="5610900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18</w:t>
            </w:r>
          </w:p>
        </w:tc>
        <w:tc>
          <w:tcPr>
            <w:tcW w:w="354" w:type="pct"/>
            <w:tcBorders>
              <w:top w:val="nil"/>
              <w:left w:val="nil"/>
              <w:bottom w:val="nil"/>
              <w:right w:val="nil"/>
            </w:tcBorders>
            <w:shd w:val="clear" w:color="auto" w:fill="auto"/>
            <w:noWrap/>
            <w:vAlign w:val="bottom"/>
            <w:hideMark/>
          </w:tcPr>
          <w:p w14:paraId="5471961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nil"/>
              <w:right w:val="nil"/>
            </w:tcBorders>
            <w:shd w:val="clear" w:color="auto" w:fill="auto"/>
            <w:noWrap/>
            <w:vAlign w:val="bottom"/>
            <w:hideMark/>
          </w:tcPr>
          <w:p w14:paraId="249893E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0C6ED5B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1308B9C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 (Bulge)</w:t>
            </w:r>
          </w:p>
        </w:tc>
        <w:tc>
          <w:tcPr>
            <w:tcW w:w="396" w:type="pct"/>
            <w:tcBorders>
              <w:top w:val="nil"/>
              <w:left w:val="nil"/>
              <w:bottom w:val="nil"/>
              <w:right w:val="nil"/>
            </w:tcBorders>
            <w:shd w:val="clear" w:color="auto" w:fill="auto"/>
            <w:noWrap/>
            <w:vAlign w:val="bottom"/>
            <w:hideMark/>
          </w:tcPr>
          <w:p w14:paraId="50CCA06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55333CD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9–11</w:t>
            </w:r>
          </w:p>
        </w:tc>
        <w:tc>
          <w:tcPr>
            <w:tcW w:w="354" w:type="pct"/>
            <w:tcBorders>
              <w:top w:val="nil"/>
              <w:left w:val="nil"/>
              <w:bottom w:val="nil"/>
              <w:right w:val="nil"/>
            </w:tcBorders>
            <w:shd w:val="clear" w:color="auto" w:fill="auto"/>
            <w:noWrap/>
            <w:vAlign w:val="bottom"/>
            <w:hideMark/>
          </w:tcPr>
          <w:p w14:paraId="29B26D6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Angular</w:t>
            </w:r>
          </w:p>
        </w:tc>
        <w:tc>
          <w:tcPr>
            <w:tcW w:w="456" w:type="pct"/>
            <w:tcBorders>
              <w:top w:val="nil"/>
              <w:left w:val="nil"/>
              <w:bottom w:val="nil"/>
              <w:right w:val="nil"/>
            </w:tcBorders>
            <w:shd w:val="clear" w:color="auto" w:fill="auto"/>
            <w:noWrap/>
            <w:vAlign w:val="bottom"/>
            <w:hideMark/>
          </w:tcPr>
          <w:p w14:paraId="3D1D06E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w:t>
            </w:r>
          </w:p>
        </w:tc>
        <w:tc>
          <w:tcPr>
            <w:tcW w:w="354" w:type="pct"/>
            <w:tcBorders>
              <w:top w:val="nil"/>
              <w:left w:val="nil"/>
              <w:bottom w:val="nil"/>
              <w:right w:val="nil"/>
            </w:tcBorders>
            <w:shd w:val="clear" w:color="auto" w:fill="auto"/>
            <w:noWrap/>
            <w:vAlign w:val="bottom"/>
            <w:hideMark/>
          </w:tcPr>
          <w:p w14:paraId="1D9F968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w:t>
            </w:r>
          </w:p>
        </w:tc>
        <w:tc>
          <w:tcPr>
            <w:tcW w:w="395" w:type="pct"/>
            <w:tcBorders>
              <w:top w:val="nil"/>
              <w:left w:val="nil"/>
              <w:bottom w:val="nil"/>
              <w:right w:val="nil"/>
            </w:tcBorders>
            <w:shd w:val="clear" w:color="auto" w:fill="auto"/>
            <w:noWrap/>
            <w:vAlign w:val="bottom"/>
            <w:hideMark/>
          </w:tcPr>
          <w:p w14:paraId="0E5D95A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1140–1160</w:t>
            </w:r>
          </w:p>
        </w:tc>
      </w:tr>
      <w:tr w:rsidR="00A24A2D" w:rsidRPr="00A24A2D" w14:paraId="27E75609" w14:textId="77777777" w:rsidTr="00A24A2D">
        <w:trPr>
          <w:trHeight w:val="312"/>
        </w:trPr>
        <w:tc>
          <w:tcPr>
            <w:tcW w:w="508" w:type="pct"/>
            <w:tcBorders>
              <w:top w:val="nil"/>
              <w:left w:val="nil"/>
              <w:bottom w:val="nil"/>
              <w:right w:val="nil"/>
            </w:tcBorders>
            <w:shd w:val="clear" w:color="auto" w:fill="auto"/>
            <w:vAlign w:val="bottom"/>
            <w:hideMark/>
          </w:tcPr>
          <w:p w14:paraId="7776A3E0" w14:textId="77777777" w:rsidR="00BF5B0D" w:rsidRPr="00A24A2D" w:rsidRDefault="00BF5B0D" w:rsidP="00BF5B0D">
            <w:pPr>
              <w:rPr>
                <w:rFonts w:eastAsia="Times New Roman" w:cs="Times New Roman"/>
                <w:i/>
                <w:iCs/>
                <w:color w:val="000000"/>
                <w:sz w:val="20"/>
                <w:szCs w:val="20"/>
              </w:rPr>
            </w:pPr>
            <w:r w:rsidRPr="00A24A2D">
              <w:rPr>
                <w:rFonts w:eastAsia="Times New Roman" w:cs="Times New Roman"/>
                <w:i/>
                <w:iCs/>
                <w:color w:val="000000"/>
                <w:sz w:val="20"/>
                <w:szCs w:val="20"/>
              </w:rPr>
              <w:t>Hosiea pterojugata</w:t>
            </w:r>
            <w:r w:rsidRPr="00A24A2D">
              <w:rPr>
                <w:rFonts w:eastAsia="Times New Roman" w:cs="Times New Roman"/>
                <w:color w:val="000000"/>
                <w:sz w:val="20"/>
                <w:szCs w:val="20"/>
              </w:rPr>
              <w:t xml:space="preserve"> Mai</w:t>
            </w:r>
          </w:p>
        </w:tc>
        <w:tc>
          <w:tcPr>
            <w:tcW w:w="353" w:type="pct"/>
            <w:tcBorders>
              <w:top w:val="nil"/>
              <w:left w:val="nil"/>
              <w:bottom w:val="nil"/>
              <w:right w:val="nil"/>
            </w:tcBorders>
            <w:shd w:val="clear" w:color="auto" w:fill="auto"/>
            <w:noWrap/>
            <w:vAlign w:val="bottom"/>
            <w:hideMark/>
          </w:tcPr>
          <w:p w14:paraId="1D79BCA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4–6</w:t>
            </w:r>
          </w:p>
        </w:tc>
        <w:tc>
          <w:tcPr>
            <w:tcW w:w="304" w:type="pct"/>
            <w:tcBorders>
              <w:top w:val="nil"/>
              <w:left w:val="nil"/>
              <w:bottom w:val="nil"/>
              <w:right w:val="nil"/>
            </w:tcBorders>
            <w:shd w:val="clear" w:color="auto" w:fill="auto"/>
            <w:noWrap/>
            <w:vAlign w:val="bottom"/>
            <w:hideMark/>
          </w:tcPr>
          <w:p w14:paraId="62479C0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4–5</w:t>
            </w:r>
          </w:p>
        </w:tc>
        <w:tc>
          <w:tcPr>
            <w:tcW w:w="354" w:type="pct"/>
            <w:tcBorders>
              <w:top w:val="nil"/>
              <w:left w:val="nil"/>
              <w:bottom w:val="nil"/>
              <w:right w:val="nil"/>
            </w:tcBorders>
            <w:shd w:val="clear" w:color="auto" w:fill="auto"/>
            <w:noWrap/>
            <w:vAlign w:val="bottom"/>
            <w:hideMark/>
          </w:tcPr>
          <w:p w14:paraId="7038887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nil"/>
              <w:right w:val="nil"/>
            </w:tcBorders>
            <w:shd w:val="clear" w:color="auto" w:fill="auto"/>
            <w:noWrap/>
            <w:vAlign w:val="bottom"/>
            <w:hideMark/>
          </w:tcPr>
          <w:p w14:paraId="43D7F64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4F0ED7E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077EA7C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96" w:type="pct"/>
            <w:tcBorders>
              <w:top w:val="nil"/>
              <w:left w:val="nil"/>
              <w:bottom w:val="nil"/>
              <w:right w:val="nil"/>
            </w:tcBorders>
            <w:shd w:val="clear" w:color="auto" w:fill="auto"/>
            <w:noWrap/>
            <w:vAlign w:val="bottom"/>
            <w:hideMark/>
          </w:tcPr>
          <w:p w14:paraId="20F6F00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3C6336F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4540E70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56" w:type="pct"/>
            <w:tcBorders>
              <w:top w:val="nil"/>
              <w:left w:val="nil"/>
              <w:bottom w:val="nil"/>
              <w:right w:val="nil"/>
            </w:tcBorders>
            <w:shd w:val="clear" w:color="auto" w:fill="auto"/>
            <w:noWrap/>
            <w:vAlign w:val="bottom"/>
            <w:hideMark/>
          </w:tcPr>
          <w:p w14:paraId="65EB684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130B83B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95" w:type="pct"/>
            <w:tcBorders>
              <w:top w:val="nil"/>
              <w:left w:val="nil"/>
              <w:bottom w:val="nil"/>
              <w:right w:val="nil"/>
            </w:tcBorders>
            <w:shd w:val="clear" w:color="auto" w:fill="auto"/>
            <w:noWrap/>
            <w:vAlign w:val="bottom"/>
            <w:hideMark/>
          </w:tcPr>
          <w:p w14:paraId="3BC8F83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r>
      <w:tr w:rsidR="00A24A2D" w:rsidRPr="00A24A2D" w14:paraId="791F26BF" w14:textId="77777777" w:rsidTr="00A24A2D">
        <w:trPr>
          <w:trHeight w:val="636"/>
        </w:trPr>
        <w:tc>
          <w:tcPr>
            <w:tcW w:w="508" w:type="pct"/>
            <w:tcBorders>
              <w:top w:val="nil"/>
              <w:left w:val="nil"/>
              <w:bottom w:val="nil"/>
              <w:right w:val="nil"/>
            </w:tcBorders>
            <w:shd w:val="clear" w:color="auto" w:fill="auto"/>
            <w:vAlign w:val="bottom"/>
            <w:hideMark/>
          </w:tcPr>
          <w:p w14:paraId="70DC5B01" w14:textId="77777777" w:rsidR="00BF5B0D" w:rsidRPr="00A24A2D" w:rsidRDefault="00BF5B0D" w:rsidP="00BF5B0D">
            <w:pPr>
              <w:rPr>
                <w:rFonts w:eastAsia="Times New Roman" w:cs="Times New Roman"/>
                <w:b/>
                <w:bCs/>
                <w:color w:val="000000"/>
                <w:sz w:val="20"/>
                <w:szCs w:val="20"/>
              </w:rPr>
            </w:pPr>
            <w:r w:rsidRPr="00A24A2D">
              <w:rPr>
                <w:rFonts w:eastAsia="Times New Roman" w:cs="Times New Roman"/>
                <w:b/>
                <w:bCs/>
                <w:i/>
                <w:iCs/>
                <w:color w:val="000000"/>
                <w:sz w:val="20"/>
                <w:szCs w:val="20"/>
              </w:rPr>
              <w:t>Iodes acuta</w:t>
            </w:r>
            <w:r w:rsidRPr="00A24A2D">
              <w:rPr>
                <w:rFonts w:eastAsia="Times New Roman" w:cs="Times New Roman"/>
                <w:b/>
                <w:bCs/>
                <w:color w:val="000000"/>
                <w:sz w:val="20"/>
                <w:szCs w:val="20"/>
              </w:rPr>
              <w:t xml:space="preserve"> Del Rio &amp; De Franceschi </w:t>
            </w:r>
          </w:p>
        </w:tc>
        <w:tc>
          <w:tcPr>
            <w:tcW w:w="353" w:type="pct"/>
            <w:tcBorders>
              <w:top w:val="nil"/>
              <w:left w:val="nil"/>
              <w:bottom w:val="nil"/>
              <w:right w:val="nil"/>
            </w:tcBorders>
            <w:shd w:val="clear" w:color="auto" w:fill="auto"/>
            <w:noWrap/>
            <w:vAlign w:val="bottom"/>
            <w:hideMark/>
          </w:tcPr>
          <w:p w14:paraId="509C16FF"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5.8–8.0</w:t>
            </w:r>
          </w:p>
        </w:tc>
        <w:tc>
          <w:tcPr>
            <w:tcW w:w="304" w:type="pct"/>
            <w:tcBorders>
              <w:top w:val="nil"/>
              <w:left w:val="nil"/>
              <w:bottom w:val="nil"/>
              <w:right w:val="nil"/>
            </w:tcBorders>
            <w:shd w:val="clear" w:color="auto" w:fill="auto"/>
            <w:noWrap/>
            <w:vAlign w:val="bottom"/>
            <w:hideMark/>
          </w:tcPr>
          <w:p w14:paraId="0F2B0231"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3.6–5.4</w:t>
            </w:r>
          </w:p>
        </w:tc>
        <w:tc>
          <w:tcPr>
            <w:tcW w:w="354" w:type="pct"/>
            <w:tcBorders>
              <w:top w:val="nil"/>
              <w:left w:val="nil"/>
              <w:bottom w:val="nil"/>
              <w:right w:val="nil"/>
            </w:tcBorders>
            <w:shd w:val="clear" w:color="auto" w:fill="auto"/>
            <w:noWrap/>
            <w:vAlign w:val="bottom"/>
            <w:hideMark/>
          </w:tcPr>
          <w:p w14:paraId="7FFFC533"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w:t>
            </w:r>
          </w:p>
        </w:tc>
        <w:tc>
          <w:tcPr>
            <w:tcW w:w="404" w:type="pct"/>
            <w:tcBorders>
              <w:top w:val="nil"/>
              <w:left w:val="nil"/>
              <w:bottom w:val="nil"/>
              <w:right w:val="nil"/>
            </w:tcBorders>
            <w:shd w:val="clear" w:color="auto" w:fill="auto"/>
            <w:noWrap/>
            <w:vAlign w:val="bottom"/>
            <w:hideMark/>
          </w:tcPr>
          <w:p w14:paraId="123D2699"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Ridged</w:t>
            </w:r>
          </w:p>
        </w:tc>
        <w:tc>
          <w:tcPr>
            <w:tcW w:w="354" w:type="pct"/>
            <w:tcBorders>
              <w:top w:val="nil"/>
              <w:left w:val="nil"/>
              <w:bottom w:val="nil"/>
              <w:right w:val="nil"/>
            </w:tcBorders>
            <w:shd w:val="clear" w:color="auto" w:fill="auto"/>
            <w:noWrap/>
            <w:vAlign w:val="bottom"/>
            <w:hideMark/>
          </w:tcPr>
          <w:p w14:paraId="4EFE72CE"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12871DA8"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Absent (Bulge)</w:t>
            </w:r>
          </w:p>
        </w:tc>
        <w:tc>
          <w:tcPr>
            <w:tcW w:w="396" w:type="pct"/>
            <w:tcBorders>
              <w:top w:val="nil"/>
              <w:left w:val="nil"/>
              <w:bottom w:val="nil"/>
              <w:right w:val="nil"/>
            </w:tcBorders>
            <w:shd w:val="clear" w:color="auto" w:fill="auto"/>
            <w:noWrap/>
            <w:vAlign w:val="bottom"/>
            <w:hideMark/>
          </w:tcPr>
          <w:p w14:paraId="6489812F"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Rare or absent</w:t>
            </w:r>
          </w:p>
        </w:tc>
        <w:tc>
          <w:tcPr>
            <w:tcW w:w="354" w:type="pct"/>
            <w:tcBorders>
              <w:top w:val="nil"/>
              <w:left w:val="nil"/>
              <w:bottom w:val="nil"/>
              <w:right w:val="nil"/>
            </w:tcBorders>
            <w:shd w:val="clear" w:color="auto" w:fill="auto"/>
            <w:noWrap/>
            <w:vAlign w:val="bottom"/>
            <w:hideMark/>
          </w:tcPr>
          <w:p w14:paraId="0A2DC909"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10–25</w:t>
            </w:r>
          </w:p>
        </w:tc>
        <w:tc>
          <w:tcPr>
            <w:tcW w:w="354" w:type="pct"/>
            <w:tcBorders>
              <w:top w:val="nil"/>
              <w:left w:val="nil"/>
              <w:bottom w:val="nil"/>
              <w:right w:val="nil"/>
            </w:tcBorders>
            <w:shd w:val="clear" w:color="auto" w:fill="auto"/>
            <w:noWrap/>
            <w:vAlign w:val="bottom"/>
            <w:hideMark/>
          </w:tcPr>
          <w:p w14:paraId="19861365"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Sharp</w:t>
            </w:r>
          </w:p>
        </w:tc>
        <w:tc>
          <w:tcPr>
            <w:tcW w:w="456" w:type="pct"/>
            <w:tcBorders>
              <w:top w:val="nil"/>
              <w:left w:val="nil"/>
              <w:bottom w:val="nil"/>
              <w:right w:val="nil"/>
            </w:tcBorders>
            <w:shd w:val="clear" w:color="auto" w:fill="auto"/>
            <w:noWrap/>
            <w:vAlign w:val="bottom"/>
            <w:hideMark/>
          </w:tcPr>
          <w:p w14:paraId="47A2DB37"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2</w:t>
            </w:r>
          </w:p>
        </w:tc>
        <w:tc>
          <w:tcPr>
            <w:tcW w:w="354" w:type="pct"/>
            <w:tcBorders>
              <w:top w:val="nil"/>
              <w:left w:val="nil"/>
              <w:bottom w:val="nil"/>
              <w:right w:val="nil"/>
            </w:tcBorders>
            <w:shd w:val="clear" w:color="auto" w:fill="auto"/>
            <w:noWrap/>
            <w:vAlign w:val="bottom"/>
            <w:hideMark/>
          </w:tcPr>
          <w:p w14:paraId="4DC0986F"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3 &amp; 6</w:t>
            </w:r>
          </w:p>
        </w:tc>
        <w:tc>
          <w:tcPr>
            <w:tcW w:w="395" w:type="pct"/>
            <w:tcBorders>
              <w:top w:val="nil"/>
              <w:left w:val="nil"/>
              <w:bottom w:val="nil"/>
              <w:right w:val="nil"/>
            </w:tcBorders>
            <w:shd w:val="clear" w:color="auto" w:fill="auto"/>
            <w:noWrap/>
            <w:vAlign w:val="bottom"/>
            <w:hideMark/>
          </w:tcPr>
          <w:p w14:paraId="70A4B0CA"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80–130</w:t>
            </w:r>
          </w:p>
        </w:tc>
      </w:tr>
      <w:tr w:rsidR="00A24A2D" w:rsidRPr="00A24A2D" w14:paraId="315573CB" w14:textId="77777777" w:rsidTr="00A24A2D">
        <w:trPr>
          <w:trHeight w:val="312"/>
        </w:trPr>
        <w:tc>
          <w:tcPr>
            <w:tcW w:w="508" w:type="pct"/>
            <w:tcBorders>
              <w:top w:val="nil"/>
              <w:left w:val="nil"/>
              <w:bottom w:val="nil"/>
              <w:right w:val="nil"/>
            </w:tcBorders>
            <w:shd w:val="clear" w:color="auto" w:fill="auto"/>
            <w:vAlign w:val="bottom"/>
            <w:hideMark/>
          </w:tcPr>
          <w:p w14:paraId="3B1E66D9"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acutiform</w:t>
            </w:r>
            <w:r w:rsidRPr="00A24A2D">
              <w:rPr>
                <w:rFonts w:eastAsia="Times New Roman" w:cs="Times New Roman"/>
                <w:color w:val="000000"/>
                <w:sz w:val="20"/>
                <w:szCs w:val="20"/>
              </w:rPr>
              <w:t xml:space="preserve">(is?) Chandler </w:t>
            </w:r>
          </w:p>
        </w:tc>
        <w:tc>
          <w:tcPr>
            <w:tcW w:w="353" w:type="pct"/>
            <w:tcBorders>
              <w:top w:val="nil"/>
              <w:left w:val="nil"/>
              <w:bottom w:val="nil"/>
              <w:right w:val="nil"/>
            </w:tcBorders>
            <w:shd w:val="clear" w:color="auto" w:fill="auto"/>
            <w:noWrap/>
            <w:vAlign w:val="bottom"/>
            <w:hideMark/>
          </w:tcPr>
          <w:p w14:paraId="185C573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w:t>
            </w:r>
          </w:p>
        </w:tc>
        <w:tc>
          <w:tcPr>
            <w:tcW w:w="304" w:type="pct"/>
            <w:tcBorders>
              <w:top w:val="nil"/>
              <w:left w:val="nil"/>
              <w:bottom w:val="nil"/>
              <w:right w:val="nil"/>
            </w:tcBorders>
            <w:shd w:val="clear" w:color="auto" w:fill="auto"/>
            <w:noWrap/>
            <w:vAlign w:val="bottom"/>
            <w:hideMark/>
          </w:tcPr>
          <w:p w14:paraId="298BB92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3.5–4</w:t>
            </w:r>
          </w:p>
        </w:tc>
        <w:tc>
          <w:tcPr>
            <w:tcW w:w="354" w:type="pct"/>
            <w:tcBorders>
              <w:top w:val="nil"/>
              <w:left w:val="nil"/>
              <w:bottom w:val="nil"/>
              <w:right w:val="nil"/>
            </w:tcBorders>
            <w:shd w:val="clear" w:color="auto" w:fill="auto"/>
            <w:noWrap/>
            <w:vAlign w:val="bottom"/>
            <w:hideMark/>
          </w:tcPr>
          <w:p w14:paraId="704A8F3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nil"/>
              <w:right w:val="nil"/>
            </w:tcBorders>
            <w:shd w:val="clear" w:color="auto" w:fill="auto"/>
            <w:noWrap/>
            <w:vAlign w:val="bottom"/>
            <w:hideMark/>
          </w:tcPr>
          <w:p w14:paraId="776420F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57519FB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7169E0C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05E26C8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5A6A05F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15–15</w:t>
            </w:r>
          </w:p>
        </w:tc>
        <w:tc>
          <w:tcPr>
            <w:tcW w:w="354" w:type="pct"/>
            <w:tcBorders>
              <w:top w:val="nil"/>
              <w:left w:val="nil"/>
              <w:bottom w:val="nil"/>
              <w:right w:val="nil"/>
            </w:tcBorders>
            <w:shd w:val="clear" w:color="auto" w:fill="auto"/>
            <w:noWrap/>
            <w:vAlign w:val="bottom"/>
            <w:hideMark/>
          </w:tcPr>
          <w:p w14:paraId="3073411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Sharp</w:t>
            </w:r>
          </w:p>
        </w:tc>
        <w:tc>
          <w:tcPr>
            <w:tcW w:w="456" w:type="pct"/>
            <w:tcBorders>
              <w:top w:val="nil"/>
              <w:left w:val="nil"/>
              <w:bottom w:val="nil"/>
              <w:right w:val="nil"/>
            </w:tcBorders>
            <w:shd w:val="clear" w:color="auto" w:fill="auto"/>
            <w:noWrap/>
            <w:vAlign w:val="bottom"/>
            <w:hideMark/>
          </w:tcPr>
          <w:p w14:paraId="509545A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099E154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 &amp; 3</w:t>
            </w:r>
          </w:p>
        </w:tc>
        <w:tc>
          <w:tcPr>
            <w:tcW w:w="395" w:type="pct"/>
            <w:tcBorders>
              <w:top w:val="nil"/>
              <w:left w:val="nil"/>
              <w:bottom w:val="nil"/>
              <w:right w:val="nil"/>
            </w:tcBorders>
            <w:shd w:val="clear" w:color="auto" w:fill="auto"/>
            <w:noWrap/>
            <w:vAlign w:val="bottom"/>
            <w:hideMark/>
          </w:tcPr>
          <w:p w14:paraId="10A1FC3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200</w:t>
            </w:r>
          </w:p>
        </w:tc>
      </w:tr>
      <w:tr w:rsidR="00A24A2D" w:rsidRPr="00A24A2D" w14:paraId="401FDF56" w14:textId="77777777" w:rsidTr="00A24A2D">
        <w:trPr>
          <w:trHeight w:val="312"/>
        </w:trPr>
        <w:tc>
          <w:tcPr>
            <w:tcW w:w="508" w:type="pct"/>
            <w:tcBorders>
              <w:top w:val="nil"/>
              <w:left w:val="nil"/>
              <w:bottom w:val="nil"/>
              <w:right w:val="nil"/>
            </w:tcBorders>
            <w:shd w:val="clear" w:color="auto" w:fill="auto"/>
            <w:vAlign w:val="bottom"/>
            <w:hideMark/>
          </w:tcPr>
          <w:p w14:paraId="3647F3DC"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africana</w:t>
            </w:r>
            <w:r w:rsidRPr="00A24A2D">
              <w:rPr>
                <w:rFonts w:eastAsia="Times New Roman" w:cs="Times New Roman"/>
                <w:color w:val="000000"/>
                <w:sz w:val="20"/>
                <w:szCs w:val="20"/>
              </w:rPr>
              <w:t xml:space="preserve"> Welw. ex Oliv.</w:t>
            </w:r>
          </w:p>
        </w:tc>
        <w:tc>
          <w:tcPr>
            <w:tcW w:w="353" w:type="pct"/>
            <w:tcBorders>
              <w:top w:val="nil"/>
              <w:left w:val="nil"/>
              <w:bottom w:val="nil"/>
              <w:right w:val="nil"/>
            </w:tcBorders>
            <w:shd w:val="clear" w:color="auto" w:fill="auto"/>
            <w:noWrap/>
            <w:vAlign w:val="bottom"/>
            <w:hideMark/>
          </w:tcPr>
          <w:p w14:paraId="016312D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10.8–11.7</w:t>
            </w:r>
          </w:p>
        </w:tc>
        <w:tc>
          <w:tcPr>
            <w:tcW w:w="304" w:type="pct"/>
            <w:tcBorders>
              <w:top w:val="nil"/>
              <w:left w:val="nil"/>
              <w:bottom w:val="nil"/>
              <w:right w:val="nil"/>
            </w:tcBorders>
            <w:shd w:val="clear" w:color="auto" w:fill="auto"/>
            <w:noWrap/>
            <w:vAlign w:val="bottom"/>
            <w:hideMark/>
          </w:tcPr>
          <w:p w14:paraId="50D6ACB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8.5–9.1</w:t>
            </w:r>
          </w:p>
        </w:tc>
        <w:tc>
          <w:tcPr>
            <w:tcW w:w="354" w:type="pct"/>
            <w:tcBorders>
              <w:top w:val="nil"/>
              <w:left w:val="nil"/>
              <w:bottom w:val="nil"/>
              <w:right w:val="nil"/>
            </w:tcBorders>
            <w:shd w:val="clear" w:color="auto" w:fill="auto"/>
            <w:noWrap/>
            <w:vAlign w:val="bottom"/>
            <w:hideMark/>
          </w:tcPr>
          <w:p w14:paraId="56AD479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4.5</w:t>
            </w:r>
          </w:p>
        </w:tc>
        <w:tc>
          <w:tcPr>
            <w:tcW w:w="404" w:type="pct"/>
            <w:tcBorders>
              <w:top w:val="nil"/>
              <w:left w:val="nil"/>
              <w:bottom w:val="nil"/>
              <w:right w:val="nil"/>
            </w:tcBorders>
            <w:shd w:val="clear" w:color="auto" w:fill="auto"/>
            <w:noWrap/>
            <w:vAlign w:val="bottom"/>
            <w:hideMark/>
          </w:tcPr>
          <w:p w14:paraId="50A15AD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592750F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5459B93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1122861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747FBCE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21–25</w:t>
            </w:r>
          </w:p>
        </w:tc>
        <w:tc>
          <w:tcPr>
            <w:tcW w:w="354" w:type="pct"/>
            <w:tcBorders>
              <w:top w:val="nil"/>
              <w:left w:val="nil"/>
              <w:bottom w:val="nil"/>
              <w:right w:val="nil"/>
            </w:tcBorders>
            <w:shd w:val="clear" w:color="auto" w:fill="auto"/>
            <w:noWrap/>
            <w:vAlign w:val="bottom"/>
            <w:hideMark/>
          </w:tcPr>
          <w:p w14:paraId="637FF1B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3E68F20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w:t>
            </w:r>
          </w:p>
        </w:tc>
        <w:tc>
          <w:tcPr>
            <w:tcW w:w="354" w:type="pct"/>
            <w:tcBorders>
              <w:top w:val="nil"/>
              <w:left w:val="nil"/>
              <w:bottom w:val="nil"/>
              <w:right w:val="nil"/>
            </w:tcBorders>
            <w:shd w:val="clear" w:color="auto" w:fill="auto"/>
            <w:noWrap/>
            <w:vAlign w:val="bottom"/>
            <w:hideMark/>
          </w:tcPr>
          <w:p w14:paraId="5B1A4D7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w:t>
            </w:r>
          </w:p>
        </w:tc>
        <w:tc>
          <w:tcPr>
            <w:tcW w:w="395" w:type="pct"/>
            <w:tcBorders>
              <w:top w:val="nil"/>
              <w:left w:val="nil"/>
              <w:bottom w:val="nil"/>
              <w:right w:val="nil"/>
            </w:tcBorders>
            <w:shd w:val="clear" w:color="auto" w:fill="auto"/>
            <w:noWrap/>
            <w:vAlign w:val="bottom"/>
            <w:hideMark/>
          </w:tcPr>
          <w:p w14:paraId="1B19996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154–171</w:t>
            </w:r>
          </w:p>
        </w:tc>
      </w:tr>
      <w:tr w:rsidR="00A24A2D" w:rsidRPr="00A24A2D" w14:paraId="62390B95" w14:textId="77777777" w:rsidTr="00A24A2D">
        <w:trPr>
          <w:trHeight w:val="624"/>
        </w:trPr>
        <w:tc>
          <w:tcPr>
            <w:tcW w:w="508" w:type="pct"/>
            <w:tcBorders>
              <w:top w:val="nil"/>
              <w:left w:val="nil"/>
              <w:bottom w:val="nil"/>
              <w:right w:val="nil"/>
            </w:tcBorders>
            <w:shd w:val="clear" w:color="auto" w:fill="auto"/>
            <w:vAlign w:val="bottom"/>
            <w:hideMark/>
          </w:tcPr>
          <w:p w14:paraId="21C7BFEF"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balansae</w:t>
            </w:r>
            <w:r w:rsidRPr="00A24A2D">
              <w:rPr>
                <w:rFonts w:eastAsia="Times New Roman" w:cs="Times New Roman"/>
                <w:color w:val="000000"/>
                <w:sz w:val="20"/>
                <w:szCs w:val="20"/>
              </w:rPr>
              <w:t xml:space="preserve"> Gagnep.</w:t>
            </w:r>
          </w:p>
        </w:tc>
        <w:tc>
          <w:tcPr>
            <w:tcW w:w="353" w:type="pct"/>
            <w:tcBorders>
              <w:top w:val="nil"/>
              <w:left w:val="nil"/>
              <w:bottom w:val="nil"/>
              <w:right w:val="nil"/>
            </w:tcBorders>
            <w:shd w:val="clear" w:color="auto" w:fill="auto"/>
            <w:noWrap/>
            <w:vAlign w:val="bottom"/>
            <w:hideMark/>
          </w:tcPr>
          <w:p w14:paraId="071AF79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32.7</w:t>
            </w:r>
          </w:p>
        </w:tc>
        <w:tc>
          <w:tcPr>
            <w:tcW w:w="304" w:type="pct"/>
            <w:tcBorders>
              <w:top w:val="nil"/>
              <w:left w:val="nil"/>
              <w:bottom w:val="nil"/>
              <w:right w:val="nil"/>
            </w:tcBorders>
            <w:shd w:val="clear" w:color="auto" w:fill="auto"/>
            <w:noWrap/>
            <w:vAlign w:val="bottom"/>
            <w:hideMark/>
          </w:tcPr>
          <w:p w14:paraId="30980A9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15.2</w:t>
            </w:r>
          </w:p>
        </w:tc>
        <w:tc>
          <w:tcPr>
            <w:tcW w:w="354" w:type="pct"/>
            <w:tcBorders>
              <w:top w:val="nil"/>
              <w:left w:val="nil"/>
              <w:bottom w:val="nil"/>
              <w:right w:val="nil"/>
            </w:tcBorders>
            <w:shd w:val="clear" w:color="auto" w:fill="auto"/>
            <w:noWrap/>
            <w:vAlign w:val="bottom"/>
            <w:hideMark/>
          </w:tcPr>
          <w:p w14:paraId="53DAC39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nil"/>
              <w:right w:val="nil"/>
            </w:tcBorders>
            <w:shd w:val="clear" w:color="auto" w:fill="auto"/>
            <w:noWrap/>
            <w:vAlign w:val="bottom"/>
            <w:hideMark/>
          </w:tcPr>
          <w:p w14:paraId="0A8EE41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vAlign w:val="bottom"/>
            <w:hideMark/>
          </w:tcPr>
          <w:p w14:paraId="26D1AEA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Diffuse &amp; Reticulate</w:t>
            </w:r>
          </w:p>
        </w:tc>
        <w:tc>
          <w:tcPr>
            <w:tcW w:w="414" w:type="pct"/>
            <w:gridSpan w:val="2"/>
            <w:tcBorders>
              <w:top w:val="nil"/>
              <w:left w:val="nil"/>
              <w:bottom w:val="nil"/>
              <w:right w:val="nil"/>
            </w:tcBorders>
            <w:shd w:val="clear" w:color="auto" w:fill="auto"/>
            <w:vAlign w:val="bottom"/>
            <w:hideMark/>
          </w:tcPr>
          <w:p w14:paraId="552559F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14FA104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584F7E0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7CA2FDF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Angular</w:t>
            </w:r>
          </w:p>
        </w:tc>
        <w:tc>
          <w:tcPr>
            <w:tcW w:w="456" w:type="pct"/>
            <w:tcBorders>
              <w:top w:val="nil"/>
              <w:left w:val="nil"/>
              <w:bottom w:val="nil"/>
              <w:right w:val="nil"/>
            </w:tcBorders>
            <w:shd w:val="clear" w:color="auto" w:fill="auto"/>
            <w:noWrap/>
            <w:vAlign w:val="bottom"/>
            <w:hideMark/>
          </w:tcPr>
          <w:p w14:paraId="13F6507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6B78B2D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w:t>
            </w:r>
          </w:p>
        </w:tc>
        <w:tc>
          <w:tcPr>
            <w:tcW w:w="395" w:type="pct"/>
            <w:tcBorders>
              <w:top w:val="nil"/>
              <w:left w:val="nil"/>
              <w:bottom w:val="nil"/>
              <w:right w:val="nil"/>
            </w:tcBorders>
            <w:shd w:val="clear" w:color="auto" w:fill="auto"/>
            <w:noWrap/>
            <w:vAlign w:val="bottom"/>
            <w:hideMark/>
          </w:tcPr>
          <w:p w14:paraId="1071363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434–450</w:t>
            </w:r>
          </w:p>
        </w:tc>
      </w:tr>
      <w:tr w:rsidR="00A24A2D" w:rsidRPr="00A24A2D" w14:paraId="0F1C4637" w14:textId="77777777" w:rsidTr="00A24A2D">
        <w:trPr>
          <w:trHeight w:val="936"/>
        </w:trPr>
        <w:tc>
          <w:tcPr>
            <w:tcW w:w="508" w:type="pct"/>
            <w:tcBorders>
              <w:top w:val="nil"/>
              <w:left w:val="nil"/>
              <w:bottom w:val="nil"/>
              <w:right w:val="nil"/>
            </w:tcBorders>
            <w:shd w:val="clear" w:color="auto" w:fill="auto"/>
            <w:vAlign w:val="bottom"/>
            <w:hideMark/>
          </w:tcPr>
          <w:p w14:paraId="417E30CA" w14:textId="2C72A7FF" w:rsidR="00BF5B0D" w:rsidRPr="00A24A2D" w:rsidRDefault="00A24A2D" w:rsidP="00BF5B0D">
            <w:pPr>
              <w:rPr>
                <w:rFonts w:eastAsia="Times New Roman" w:cs="Times New Roman"/>
                <w:i/>
                <w:iCs/>
                <w:color w:val="000000"/>
                <w:sz w:val="20"/>
                <w:szCs w:val="20"/>
              </w:rPr>
            </w:pPr>
            <w:r w:rsidRPr="00A24A2D">
              <w:rPr>
                <w:rFonts w:eastAsia="Times New Roman" w:cs="Times New Roman"/>
                <w:i/>
                <w:iCs/>
                <w:color w:val="000000"/>
                <w:sz w:val="20"/>
                <w:szCs w:val="20"/>
              </w:rPr>
              <w:t>Iodes bilinica</w:t>
            </w:r>
            <w:r w:rsidR="00BF5B0D" w:rsidRPr="00A24A2D">
              <w:rPr>
                <w:rFonts w:eastAsia="Times New Roman" w:cs="Times New Roman"/>
                <w:i/>
                <w:iCs/>
                <w:color w:val="000000"/>
                <w:sz w:val="20"/>
                <w:szCs w:val="20"/>
              </w:rPr>
              <w:t xml:space="preserve"> </w:t>
            </w:r>
            <w:r w:rsidR="00BF5B0D" w:rsidRPr="00A24A2D">
              <w:rPr>
                <w:rFonts w:eastAsia="Times New Roman" w:cs="Times New Roman"/>
                <w:color w:val="000000"/>
                <w:sz w:val="20"/>
                <w:szCs w:val="20"/>
              </w:rPr>
              <w:t>(Ettingshausen) Stull, Adams, Manchester et Collinson</w:t>
            </w:r>
          </w:p>
        </w:tc>
        <w:tc>
          <w:tcPr>
            <w:tcW w:w="353" w:type="pct"/>
            <w:tcBorders>
              <w:top w:val="nil"/>
              <w:left w:val="nil"/>
              <w:bottom w:val="nil"/>
              <w:right w:val="nil"/>
            </w:tcBorders>
            <w:shd w:val="clear" w:color="auto" w:fill="auto"/>
            <w:noWrap/>
            <w:vAlign w:val="bottom"/>
            <w:hideMark/>
          </w:tcPr>
          <w:p w14:paraId="2122912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9–16</w:t>
            </w:r>
          </w:p>
        </w:tc>
        <w:tc>
          <w:tcPr>
            <w:tcW w:w="304" w:type="pct"/>
            <w:tcBorders>
              <w:top w:val="nil"/>
              <w:left w:val="nil"/>
              <w:bottom w:val="nil"/>
              <w:right w:val="nil"/>
            </w:tcBorders>
            <w:shd w:val="clear" w:color="auto" w:fill="auto"/>
            <w:noWrap/>
            <w:vAlign w:val="bottom"/>
            <w:hideMark/>
          </w:tcPr>
          <w:p w14:paraId="46280C0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7–11</w:t>
            </w:r>
          </w:p>
        </w:tc>
        <w:tc>
          <w:tcPr>
            <w:tcW w:w="354" w:type="pct"/>
            <w:tcBorders>
              <w:top w:val="nil"/>
              <w:left w:val="nil"/>
              <w:bottom w:val="nil"/>
              <w:right w:val="nil"/>
            </w:tcBorders>
            <w:shd w:val="clear" w:color="auto" w:fill="auto"/>
            <w:noWrap/>
            <w:vAlign w:val="bottom"/>
            <w:hideMark/>
          </w:tcPr>
          <w:p w14:paraId="0961D6C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5–6</w:t>
            </w:r>
          </w:p>
        </w:tc>
        <w:tc>
          <w:tcPr>
            <w:tcW w:w="404" w:type="pct"/>
            <w:tcBorders>
              <w:top w:val="nil"/>
              <w:left w:val="nil"/>
              <w:bottom w:val="nil"/>
              <w:right w:val="nil"/>
            </w:tcBorders>
            <w:shd w:val="clear" w:color="auto" w:fill="auto"/>
            <w:noWrap/>
            <w:vAlign w:val="bottom"/>
            <w:hideMark/>
          </w:tcPr>
          <w:p w14:paraId="0979B4F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1D210AD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17A9345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Pores</w:t>
            </w:r>
          </w:p>
        </w:tc>
        <w:tc>
          <w:tcPr>
            <w:tcW w:w="396" w:type="pct"/>
            <w:tcBorders>
              <w:top w:val="nil"/>
              <w:left w:val="nil"/>
              <w:bottom w:val="nil"/>
              <w:right w:val="nil"/>
            </w:tcBorders>
            <w:shd w:val="clear" w:color="auto" w:fill="auto"/>
            <w:noWrap/>
            <w:vAlign w:val="bottom"/>
            <w:hideMark/>
          </w:tcPr>
          <w:p w14:paraId="5149D8D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1910141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18DF460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Sharp</w:t>
            </w:r>
          </w:p>
        </w:tc>
        <w:tc>
          <w:tcPr>
            <w:tcW w:w="456" w:type="pct"/>
            <w:tcBorders>
              <w:top w:val="nil"/>
              <w:left w:val="nil"/>
              <w:bottom w:val="nil"/>
              <w:right w:val="nil"/>
            </w:tcBorders>
            <w:shd w:val="clear" w:color="auto" w:fill="auto"/>
            <w:noWrap/>
            <w:vAlign w:val="bottom"/>
            <w:hideMark/>
          </w:tcPr>
          <w:p w14:paraId="488DDFD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05D22E6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 &amp; 5</w:t>
            </w:r>
          </w:p>
        </w:tc>
        <w:tc>
          <w:tcPr>
            <w:tcW w:w="395" w:type="pct"/>
            <w:tcBorders>
              <w:top w:val="nil"/>
              <w:left w:val="nil"/>
              <w:bottom w:val="nil"/>
              <w:right w:val="nil"/>
            </w:tcBorders>
            <w:shd w:val="clear" w:color="auto" w:fill="auto"/>
            <w:noWrap/>
            <w:vAlign w:val="bottom"/>
            <w:hideMark/>
          </w:tcPr>
          <w:p w14:paraId="6B49F3D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650–650</w:t>
            </w:r>
          </w:p>
        </w:tc>
      </w:tr>
      <w:tr w:rsidR="00A24A2D" w:rsidRPr="00A24A2D" w14:paraId="7393323F" w14:textId="77777777" w:rsidTr="00A24A2D">
        <w:trPr>
          <w:trHeight w:val="624"/>
        </w:trPr>
        <w:tc>
          <w:tcPr>
            <w:tcW w:w="508" w:type="pct"/>
            <w:tcBorders>
              <w:top w:val="nil"/>
              <w:left w:val="nil"/>
              <w:bottom w:val="nil"/>
              <w:right w:val="nil"/>
            </w:tcBorders>
            <w:shd w:val="clear" w:color="auto" w:fill="auto"/>
            <w:vAlign w:val="bottom"/>
            <w:hideMark/>
          </w:tcPr>
          <w:p w14:paraId="4ABE6DFE" w14:textId="77777777" w:rsidR="00BF5B0D" w:rsidRPr="00A24A2D" w:rsidRDefault="00BF5B0D" w:rsidP="00BF5B0D">
            <w:pPr>
              <w:rPr>
                <w:rFonts w:eastAsia="Times New Roman" w:cs="Times New Roman"/>
                <w:i/>
                <w:iCs/>
                <w:color w:val="000000"/>
                <w:sz w:val="20"/>
                <w:szCs w:val="20"/>
              </w:rPr>
            </w:pPr>
            <w:r w:rsidRPr="00A24A2D">
              <w:rPr>
                <w:rFonts w:eastAsia="Times New Roman" w:cs="Times New Roman"/>
                <w:i/>
                <w:iCs/>
                <w:color w:val="000000"/>
                <w:sz w:val="20"/>
                <w:szCs w:val="20"/>
              </w:rPr>
              <w:t xml:space="preserve">Iodes brownii </w:t>
            </w:r>
            <w:r w:rsidRPr="00A24A2D">
              <w:rPr>
                <w:rFonts w:eastAsia="Times New Roman" w:cs="Times New Roman"/>
                <w:color w:val="000000"/>
                <w:sz w:val="20"/>
                <w:szCs w:val="20"/>
              </w:rPr>
              <w:t>(Berry) Stull, Adams, Manchester et Collinson</w:t>
            </w:r>
          </w:p>
        </w:tc>
        <w:tc>
          <w:tcPr>
            <w:tcW w:w="353" w:type="pct"/>
            <w:tcBorders>
              <w:top w:val="nil"/>
              <w:left w:val="nil"/>
              <w:bottom w:val="nil"/>
              <w:right w:val="nil"/>
            </w:tcBorders>
            <w:shd w:val="clear" w:color="auto" w:fill="auto"/>
            <w:noWrap/>
            <w:vAlign w:val="bottom"/>
            <w:hideMark/>
          </w:tcPr>
          <w:p w14:paraId="068E841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7.5–9.5</w:t>
            </w:r>
          </w:p>
        </w:tc>
        <w:tc>
          <w:tcPr>
            <w:tcW w:w="304" w:type="pct"/>
            <w:tcBorders>
              <w:top w:val="nil"/>
              <w:left w:val="nil"/>
              <w:bottom w:val="nil"/>
              <w:right w:val="nil"/>
            </w:tcBorders>
            <w:shd w:val="clear" w:color="auto" w:fill="auto"/>
            <w:noWrap/>
            <w:vAlign w:val="bottom"/>
            <w:hideMark/>
          </w:tcPr>
          <w:p w14:paraId="246E1F8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5–7.5</w:t>
            </w:r>
          </w:p>
        </w:tc>
        <w:tc>
          <w:tcPr>
            <w:tcW w:w="354" w:type="pct"/>
            <w:tcBorders>
              <w:top w:val="nil"/>
              <w:left w:val="nil"/>
              <w:bottom w:val="nil"/>
              <w:right w:val="nil"/>
            </w:tcBorders>
            <w:shd w:val="clear" w:color="auto" w:fill="auto"/>
            <w:noWrap/>
            <w:vAlign w:val="bottom"/>
            <w:hideMark/>
          </w:tcPr>
          <w:p w14:paraId="2FBC483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nil"/>
              <w:right w:val="nil"/>
            </w:tcBorders>
            <w:shd w:val="clear" w:color="auto" w:fill="auto"/>
            <w:noWrap/>
            <w:vAlign w:val="bottom"/>
            <w:hideMark/>
          </w:tcPr>
          <w:p w14:paraId="652B85C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51B8F42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3F7C08A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1464281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6162A9C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20–25</w:t>
            </w:r>
          </w:p>
        </w:tc>
        <w:tc>
          <w:tcPr>
            <w:tcW w:w="354" w:type="pct"/>
            <w:tcBorders>
              <w:top w:val="nil"/>
              <w:left w:val="nil"/>
              <w:bottom w:val="nil"/>
              <w:right w:val="nil"/>
            </w:tcBorders>
            <w:shd w:val="clear" w:color="auto" w:fill="auto"/>
            <w:noWrap/>
            <w:vAlign w:val="bottom"/>
            <w:hideMark/>
          </w:tcPr>
          <w:p w14:paraId="21185D0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 (?)</w:t>
            </w:r>
          </w:p>
        </w:tc>
        <w:tc>
          <w:tcPr>
            <w:tcW w:w="456" w:type="pct"/>
            <w:tcBorders>
              <w:top w:val="nil"/>
              <w:left w:val="nil"/>
              <w:bottom w:val="nil"/>
              <w:right w:val="nil"/>
            </w:tcBorders>
            <w:shd w:val="clear" w:color="auto" w:fill="auto"/>
            <w:noWrap/>
            <w:vAlign w:val="bottom"/>
            <w:hideMark/>
          </w:tcPr>
          <w:p w14:paraId="3EB5F40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655F1DC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 &amp; 6 &amp; 7</w:t>
            </w:r>
          </w:p>
        </w:tc>
        <w:tc>
          <w:tcPr>
            <w:tcW w:w="395" w:type="pct"/>
            <w:tcBorders>
              <w:top w:val="nil"/>
              <w:left w:val="nil"/>
              <w:bottom w:val="nil"/>
              <w:right w:val="nil"/>
            </w:tcBorders>
            <w:shd w:val="clear" w:color="auto" w:fill="auto"/>
            <w:noWrap/>
            <w:vAlign w:val="bottom"/>
            <w:hideMark/>
          </w:tcPr>
          <w:p w14:paraId="0D077EA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300–400</w:t>
            </w:r>
          </w:p>
        </w:tc>
      </w:tr>
      <w:tr w:rsidR="00A24A2D" w:rsidRPr="00A24A2D" w14:paraId="3E1BCB74" w14:textId="77777777" w:rsidTr="00A24A2D">
        <w:trPr>
          <w:trHeight w:val="312"/>
        </w:trPr>
        <w:tc>
          <w:tcPr>
            <w:tcW w:w="508" w:type="pct"/>
            <w:tcBorders>
              <w:top w:val="nil"/>
              <w:left w:val="nil"/>
              <w:bottom w:val="nil"/>
              <w:right w:val="nil"/>
            </w:tcBorders>
            <w:shd w:val="clear" w:color="auto" w:fill="auto"/>
            <w:vAlign w:val="bottom"/>
            <w:hideMark/>
          </w:tcPr>
          <w:p w14:paraId="70FB89B4"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lastRenderedPageBreak/>
              <w:t>Iodes cirrhosa</w:t>
            </w:r>
            <w:r w:rsidRPr="00A24A2D">
              <w:rPr>
                <w:rFonts w:eastAsia="Times New Roman" w:cs="Times New Roman"/>
                <w:color w:val="000000"/>
                <w:sz w:val="20"/>
                <w:szCs w:val="20"/>
              </w:rPr>
              <w:t xml:space="preserve"> Turcz.</w:t>
            </w:r>
          </w:p>
        </w:tc>
        <w:tc>
          <w:tcPr>
            <w:tcW w:w="353" w:type="pct"/>
            <w:tcBorders>
              <w:top w:val="nil"/>
              <w:left w:val="nil"/>
              <w:bottom w:val="nil"/>
              <w:right w:val="nil"/>
            </w:tcBorders>
            <w:shd w:val="clear" w:color="auto" w:fill="auto"/>
            <w:noWrap/>
            <w:vAlign w:val="bottom"/>
            <w:hideMark/>
          </w:tcPr>
          <w:p w14:paraId="7CDEB11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12.6</w:t>
            </w:r>
          </w:p>
        </w:tc>
        <w:tc>
          <w:tcPr>
            <w:tcW w:w="304" w:type="pct"/>
            <w:tcBorders>
              <w:top w:val="nil"/>
              <w:left w:val="nil"/>
              <w:bottom w:val="nil"/>
              <w:right w:val="nil"/>
            </w:tcBorders>
            <w:shd w:val="clear" w:color="auto" w:fill="auto"/>
            <w:noWrap/>
            <w:vAlign w:val="bottom"/>
            <w:hideMark/>
          </w:tcPr>
          <w:p w14:paraId="063D363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9.5</w:t>
            </w:r>
          </w:p>
        </w:tc>
        <w:tc>
          <w:tcPr>
            <w:tcW w:w="354" w:type="pct"/>
            <w:tcBorders>
              <w:top w:val="nil"/>
              <w:left w:val="nil"/>
              <w:bottom w:val="nil"/>
              <w:right w:val="nil"/>
            </w:tcBorders>
            <w:shd w:val="clear" w:color="auto" w:fill="auto"/>
            <w:noWrap/>
            <w:vAlign w:val="bottom"/>
            <w:hideMark/>
          </w:tcPr>
          <w:p w14:paraId="7556D5D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4.5</w:t>
            </w:r>
          </w:p>
        </w:tc>
        <w:tc>
          <w:tcPr>
            <w:tcW w:w="404" w:type="pct"/>
            <w:tcBorders>
              <w:top w:val="nil"/>
              <w:left w:val="nil"/>
              <w:bottom w:val="nil"/>
              <w:right w:val="nil"/>
            </w:tcBorders>
            <w:shd w:val="clear" w:color="auto" w:fill="auto"/>
            <w:vAlign w:val="bottom"/>
            <w:hideMark/>
          </w:tcPr>
          <w:p w14:paraId="1F5699D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 &amp; Rugose</w:t>
            </w:r>
          </w:p>
        </w:tc>
        <w:tc>
          <w:tcPr>
            <w:tcW w:w="354" w:type="pct"/>
            <w:tcBorders>
              <w:top w:val="nil"/>
              <w:left w:val="nil"/>
              <w:bottom w:val="nil"/>
              <w:right w:val="nil"/>
            </w:tcBorders>
            <w:shd w:val="clear" w:color="auto" w:fill="auto"/>
            <w:noWrap/>
            <w:vAlign w:val="bottom"/>
            <w:hideMark/>
          </w:tcPr>
          <w:p w14:paraId="58585C9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Diffuse</w:t>
            </w:r>
          </w:p>
        </w:tc>
        <w:tc>
          <w:tcPr>
            <w:tcW w:w="414" w:type="pct"/>
            <w:gridSpan w:val="2"/>
            <w:tcBorders>
              <w:top w:val="nil"/>
              <w:left w:val="nil"/>
              <w:bottom w:val="nil"/>
              <w:right w:val="nil"/>
            </w:tcBorders>
            <w:shd w:val="clear" w:color="auto" w:fill="auto"/>
            <w:noWrap/>
            <w:vAlign w:val="bottom"/>
            <w:hideMark/>
          </w:tcPr>
          <w:p w14:paraId="50E5E3E0" w14:textId="77777777" w:rsidR="00BF5B0D" w:rsidRPr="00A24A2D" w:rsidRDefault="00BF5B0D" w:rsidP="00BF5B0D">
            <w:pPr>
              <w:jc w:val="center"/>
              <w:rPr>
                <w:rFonts w:eastAsia="Times New Roman" w:cs="Times New Roman"/>
                <w:color w:val="000000"/>
                <w:sz w:val="20"/>
                <w:szCs w:val="20"/>
              </w:rPr>
            </w:pPr>
          </w:p>
        </w:tc>
        <w:tc>
          <w:tcPr>
            <w:tcW w:w="396" w:type="pct"/>
            <w:tcBorders>
              <w:top w:val="nil"/>
              <w:left w:val="nil"/>
              <w:bottom w:val="nil"/>
              <w:right w:val="nil"/>
            </w:tcBorders>
            <w:shd w:val="clear" w:color="auto" w:fill="auto"/>
            <w:noWrap/>
            <w:vAlign w:val="bottom"/>
            <w:hideMark/>
          </w:tcPr>
          <w:p w14:paraId="1E63F75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7C14C52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43DD6A3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2040F7E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0 &amp; 2</w:t>
            </w:r>
          </w:p>
        </w:tc>
        <w:tc>
          <w:tcPr>
            <w:tcW w:w="354" w:type="pct"/>
            <w:tcBorders>
              <w:top w:val="nil"/>
              <w:left w:val="nil"/>
              <w:bottom w:val="nil"/>
              <w:right w:val="nil"/>
            </w:tcBorders>
            <w:shd w:val="clear" w:color="auto" w:fill="auto"/>
            <w:noWrap/>
            <w:vAlign w:val="bottom"/>
            <w:hideMark/>
          </w:tcPr>
          <w:p w14:paraId="77743C8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95" w:type="pct"/>
            <w:tcBorders>
              <w:top w:val="nil"/>
              <w:left w:val="nil"/>
              <w:bottom w:val="nil"/>
              <w:right w:val="nil"/>
            </w:tcBorders>
            <w:shd w:val="clear" w:color="auto" w:fill="auto"/>
            <w:noWrap/>
            <w:vAlign w:val="bottom"/>
            <w:hideMark/>
          </w:tcPr>
          <w:p w14:paraId="4142E36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381–405</w:t>
            </w:r>
          </w:p>
        </w:tc>
      </w:tr>
      <w:tr w:rsidR="00A24A2D" w:rsidRPr="00A24A2D" w14:paraId="5549A2D0" w14:textId="77777777" w:rsidTr="00A24A2D">
        <w:trPr>
          <w:trHeight w:val="624"/>
        </w:trPr>
        <w:tc>
          <w:tcPr>
            <w:tcW w:w="508" w:type="pct"/>
            <w:tcBorders>
              <w:top w:val="nil"/>
              <w:left w:val="nil"/>
              <w:bottom w:val="nil"/>
              <w:right w:val="nil"/>
            </w:tcBorders>
            <w:shd w:val="clear" w:color="auto" w:fill="auto"/>
            <w:vAlign w:val="bottom"/>
            <w:hideMark/>
          </w:tcPr>
          <w:p w14:paraId="4B58E879" w14:textId="77777777" w:rsidR="00BF5B0D" w:rsidRPr="00A24A2D" w:rsidRDefault="00BF5B0D" w:rsidP="00BF5B0D">
            <w:pPr>
              <w:rPr>
                <w:rFonts w:eastAsia="Times New Roman" w:cs="Times New Roman"/>
                <w:i/>
                <w:iCs/>
                <w:color w:val="000000"/>
                <w:sz w:val="20"/>
                <w:szCs w:val="20"/>
              </w:rPr>
            </w:pPr>
            <w:r w:rsidRPr="00A24A2D">
              <w:rPr>
                <w:rFonts w:eastAsia="Times New Roman" w:cs="Times New Roman"/>
                <w:i/>
                <w:iCs/>
                <w:color w:val="000000"/>
                <w:sz w:val="20"/>
                <w:szCs w:val="20"/>
              </w:rPr>
              <w:t xml:space="preserve">Iodes corniculata </w:t>
            </w:r>
            <w:r w:rsidRPr="00A24A2D">
              <w:rPr>
                <w:rFonts w:eastAsia="Times New Roman" w:cs="Times New Roman"/>
                <w:color w:val="000000"/>
                <w:sz w:val="20"/>
                <w:szCs w:val="20"/>
              </w:rPr>
              <w:t>Reid &amp; Chandler</w:t>
            </w:r>
          </w:p>
        </w:tc>
        <w:tc>
          <w:tcPr>
            <w:tcW w:w="353" w:type="pct"/>
            <w:tcBorders>
              <w:top w:val="nil"/>
              <w:left w:val="nil"/>
              <w:bottom w:val="nil"/>
              <w:right w:val="nil"/>
            </w:tcBorders>
            <w:shd w:val="clear" w:color="auto" w:fill="auto"/>
            <w:noWrap/>
            <w:vAlign w:val="bottom"/>
            <w:hideMark/>
          </w:tcPr>
          <w:p w14:paraId="2CDB40C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8–9</w:t>
            </w:r>
          </w:p>
        </w:tc>
        <w:tc>
          <w:tcPr>
            <w:tcW w:w="304" w:type="pct"/>
            <w:tcBorders>
              <w:top w:val="nil"/>
              <w:left w:val="nil"/>
              <w:bottom w:val="nil"/>
              <w:right w:val="nil"/>
            </w:tcBorders>
            <w:shd w:val="clear" w:color="auto" w:fill="auto"/>
            <w:noWrap/>
            <w:vAlign w:val="bottom"/>
            <w:hideMark/>
          </w:tcPr>
          <w:p w14:paraId="7251BFF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5.5–7.0</w:t>
            </w:r>
          </w:p>
        </w:tc>
        <w:tc>
          <w:tcPr>
            <w:tcW w:w="354" w:type="pct"/>
            <w:tcBorders>
              <w:top w:val="nil"/>
              <w:left w:val="nil"/>
              <w:bottom w:val="nil"/>
              <w:right w:val="nil"/>
            </w:tcBorders>
            <w:shd w:val="clear" w:color="auto" w:fill="auto"/>
            <w:noWrap/>
            <w:vAlign w:val="bottom"/>
            <w:hideMark/>
          </w:tcPr>
          <w:p w14:paraId="453DD86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w:t>
            </w:r>
          </w:p>
        </w:tc>
        <w:tc>
          <w:tcPr>
            <w:tcW w:w="404" w:type="pct"/>
            <w:tcBorders>
              <w:top w:val="nil"/>
              <w:left w:val="nil"/>
              <w:bottom w:val="nil"/>
              <w:right w:val="nil"/>
            </w:tcBorders>
            <w:shd w:val="clear" w:color="auto" w:fill="auto"/>
            <w:noWrap/>
            <w:vAlign w:val="bottom"/>
            <w:hideMark/>
          </w:tcPr>
          <w:p w14:paraId="70A4668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6DFEF55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69177E7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455CB14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1009637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15–20</w:t>
            </w:r>
          </w:p>
        </w:tc>
        <w:tc>
          <w:tcPr>
            <w:tcW w:w="354" w:type="pct"/>
            <w:tcBorders>
              <w:top w:val="nil"/>
              <w:left w:val="nil"/>
              <w:bottom w:val="nil"/>
              <w:right w:val="nil"/>
            </w:tcBorders>
            <w:shd w:val="clear" w:color="auto" w:fill="auto"/>
            <w:noWrap/>
            <w:vAlign w:val="bottom"/>
            <w:hideMark/>
          </w:tcPr>
          <w:p w14:paraId="53394C9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583CACA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2AB7598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 &amp; 4</w:t>
            </w:r>
          </w:p>
        </w:tc>
        <w:tc>
          <w:tcPr>
            <w:tcW w:w="395" w:type="pct"/>
            <w:tcBorders>
              <w:top w:val="nil"/>
              <w:left w:val="nil"/>
              <w:bottom w:val="nil"/>
              <w:right w:val="nil"/>
            </w:tcBorders>
            <w:shd w:val="clear" w:color="auto" w:fill="auto"/>
            <w:noWrap/>
            <w:vAlign w:val="bottom"/>
            <w:hideMark/>
          </w:tcPr>
          <w:p w14:paraId="56F377D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r>
      <w:tr w:rsidR="00A24A2D" w:rsidRPr="00A24A2D" w14:paraId="27F0691C" w14:textId="77777777" w:rsidTr="00A24A2D">
        <w:trPr>
          <w:trHeight w:val="312"/>
        </w:trPr>
        <w:tc>
          <w:tcPr>
            <w:tcW w:w="508" w:type="pct"/>
            <w:tcBorders>
              <w:top w:val="nil"/>
              <w:left w:val="nil"/>
              <w:bottom w:val="nil"/>
              <w:right w:val="nil"/>
            </w:tcBorders>
            <w:shd w:val="clear" w:color="auto" w:fill="auto"/>
            <w:vAlign w:val="bottom"/>
            <w:hideMark/>
          </w:tcPr>
          <w:p w14:paraId="04F7DD62"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eocenica</w:t>
            </w:r>
            <w:r w:rsidRPr="00A24A2D">
              <w:rPr>
                <w:rFonts w:eastAsia="Times New Roman" w:cs="Times New Roman"/>
                <w:color w:val="000000"/>
                <w:sz w:val="20"/>
                <w:szCs w:val="20"/>
              </w:rPr>
              <w:t xml:space="preserve"> Reid et Chandler </w:t>
            </w:r>
          </w:p>
        </w:tc>
        <w:tc>
          <w:tcPr>
            <w:tcW w:w="353" w:type="pct"/>
            <w:tcBorders>
              <w:top w:val="nil"/>
              <w:left w:val="nil"/>
              <w:bottom w:val="nil"/>
              <w:right w:val="nil"/>
            </w:tcBorders>
            <w:shd w:val="clear" w:color="auto" w:fill="auto"/>
            <w:noWrap/>
            <w:vAlign w:val="bottom"/>
            <w:hideMark/>
          </w:tcPr>
          <w:p w14:paraId="33F4A79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13.5–15</w:t>
            </w:r>
          </w:p>
        </w:tc>
        <w:tc>
          <w:tcPr>
            <w:tcW w:w="304" w:type="pct"/>
            <w:tcBorders>
              <w:top w:val="nil"/>
              <w:left w:val="nil"/>
              <w:bottom w:val="nil"/>
              <w:right w:val="nil"/>
            </w:tcBorders>
            <w:shd w:val="clear" w:color="auto" w:fill="auto"/>
            <w:noWrap/>
            <w:vAlign w:val="bottom"/>
            <w:hideMark/>
          </w:tcPr>
          <w:p w14:paraId="4BCDD4B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12.0</w:t>
            </w:r>
          </w:p>
        </w:tc>
        <w:tc>
          <w:tcPr>
            <w:tcW w:w="354" w:type="pct"/>
            <w:tcBorders>
              <w:top w:val="nil"/>
              <w:left w:val="nil"/>
              <w:bottom w:val="nil"/>
              <w:right w:val="nil"/>
            </w:tcBorders>
            <w:shd w:val="clear" w:color="auto" w:fill="auto"/>
            <w:noWrap/>
            <w:vAlign w:val="bottom"/>
            <w:hideMark/>
          </w:tcPr>
          <w:p w14:paraId="32659B2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5–6</w:t>
            </w:r>
          </w:p>
        </w:tc>
        <w:tc>
          <w:tcPr>
            <w:tcW w:w="404" w:type="pct"/>
            <w:tcBorders>
              <w:top w:val="nil"/>
              <w:left w:val="nil"/>
              <w:bottom w:val="nil"/>
              <w:right w:val="nil"/>
            </w:tcBorders>
            <w:shd w:val="clear" w:color="auto" w:fill="auto"/>
            <w:noWrap/>
            <w:vAlign w:val="bottom"/>
            <w:hideMark/>
          </w:tcPr>
          <w:p w14:paraId="7EFD6BD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5B1E5CE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36DE453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0811ECC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32B6598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1896515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59BB254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7B92419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95" w:type="pct"/>
            <w:tcBorders>
              <w:top w:val="nil"/>
              <w:left w:val="nil"/>
              <w:bottom w:val="nil"/>
              <w:right w:val="nil"/>
            </w:tcBorders>
            <w:shd w:val="clear" w:color="auto" w:fill="auto"/>
            <w:noWrap/>
            <w:vAlign w:val="bottom"/>
            <w:hideMark/>
          </w:tcPr>
          <w:p w14:paraId="34EA9F5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r>
      <w:tr w:rsidR="00A24A2D" w:rsidRPr="00A24A2D" w14:paraId="096B032B" w14:textId="77777777" w:rsidTr="00A24A2D">
        <w:trPr>
          <w:trHeight w:val="312"/>
        </w:trPr>
        <w:tc>
          <w:tcPr>
            <w:tcW w:w="508" w:type="pct"/>
            <w:tcBorders>
              <w:top w:val="nil"/>
              <w:left w:val="nil"/>
              <w:bottom w:val="nil"/>
              <w:right w:val="nil"/>
            </w:tcBorders>
            <w:shd w:val="clear" w:color="auto" w:fill="auto"/>
            <w:vAlign w:val="bottom"/>
            <w:hideMark/>
          </w:tcPr>
          <w:p w14:paraId="4CFD2519"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germanica</w:t>
            </w:r>
            <w:r w:rsidRPr="00A24A2D">
              <w:rPr>
                <w:rFonts w:eastAsia="Times New Roman" w:cs="Times New Roman"/>
                <w:color w:val="000000"/>
                <w:sz w:val="20"/>
                <w:szCs w:val="20"/>
              </w:rPr>
              <w:t xml:space="preserve"> Knobloch &amp; Mai </w:t>
            </w:r>
          </w:p>
        </w:tc>
        <w:tc>
          <w:tcPr>
            <w:tcW w:w="353" w:type="pct"/>
            <w:tcBorders>
              <w:top w:val="nil"/>
              <w:left w:val="nil"/>
              <w:bottom w:val="nil"/>
              <w:right w:val="nil"/>
            </w:tcBorders>
            <w:shd w:val="clear" w:color="auto" w:fill="auto"/>
            <w:noWrap/>
            <w:vAlign w:val="bottom"/>
            <w:hideMark/>
          </w:tcPr>
          <w:p w14:paraId="2685065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4–5</w:t>
            </w:r>
          </w:p>
        </w:tc>
        <w:tc>
          <w:tcPr>
            <w:tcW w:w="304" w:type="pct"/>
            <w:tcBorders>
              <w:top w:val="nil"/>
              <w:left w:val="nil"/>
              <w:bottom w:val="nil"/>
              <w:right w:val="nil"/>
            </w:tcBorders>
            <w:shd w:val="clear" w:color="auto" w:fill="auto"/>
            <w:noWrap/>
            <w:vAlign w:val="bottom"/>
            <w:hideMark/>
          </w:tcPr>
          <w:p w14:paraId="58507A9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2.6–3.2</w:t>
            </w:r>
          </w:p>
        </w:tc>
        <w:tc>
          <w:tcPr>
            <w:tcW w:w="354" w:type="pct"/>
            <w:tcBorders>
              <w:top w:val="nil"/>
              <w:left w:val="nil"/>
              <w:bottom w:val="nil"/>
              <w:right w:val="nil"/>
            </w:tcBorders>
            <w:shd w:val="clear" w:color="auto" w:fill="auto"/>
            <w:noWrap/>
            <w:vAlign w:val="bottom"/>
            <w:hideMark/>
          </w:tcPr>
          <w:p w14:paraId="227CB86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nil"/>
              <w:right w:val="nil"/>
            </w:tcBorders>
            <w:shd w:val="clear" w:color="auto" w:fill="auto"/>
            <w:noWrap/>
            <w:vAlign w:val="bottom"/>
            <w:hideMark/>
          </w:tcPr>
          <w:p w14:paraId="25BBC37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2F46FAA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510AE8F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 (?)</w:t>
            </w:r>
          </w:p>
        </w:tc>
        <w:tc>
          <w:tcPr>
            <w:tcW w:w="396" w:type="pct"/>
            <w:tcBorders>
              <w:top w:val="nil"/>
              <w:left w:val="nil"/>
              <w:bottom w:val="nil"/>
              <w:right w:val="nil"/>
            </w:tcBorders>
            <w:shd w:val="clear" w:color="auto" w:fill="auto"/>
            <w:noWrap/>
            <w:vAlign w:val="bottom"/>
            <w:hideMark/>
          </w:tcPr>
          <w:p w14:paraId="2A98B8E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3FF9657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20</w:t>
            </w:r>
          </w:p>
        </w:tc>
        <w:tc>
          <w:tcPr>
            <w:tcW w:w="354" w:type="pct"/>
            <w:tcBorders>
              <w:top w:val="nil"/>
              <w:left w:val="nil"/>
              <w:bottom w:val="nil"/>
              <w:right w:val="nil"/>
            </w:tcBorders>
            <w:shd w:val="clear" w:color="auto" w:fill="auto"/>
            <w:noWrap/>
            <w:vAlign w:val="bottom"/>
            <w:hideMark/>
          </w:tcPr>
          <w:p w14:paraId="5DB60B8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56" w:type="pct"/>
            <w:tcBorders>
              <w:top w:val="nil"/>
              <w:left w:val="nil"/>
              <w:bottom w:val="nil"/>
              <w:right w:val="nil"/>
            </w:tcBorders>
            <w:shd w:val="clear" w:color="auto" w:fill="auto"/>
            <w:noWrap/>
            <w:vAlign w:val="bottom"/>
            <w:hideMark/>
          </w:tcPr>
          <w:p w14:paraId="2BE5F61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301EB05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 &amp; 3</w:t>
            </w:r>
          </w:p>
        </w:tc>
        <w:tc>
          <w:tcPr>
            <w:tcW w:w="395" w:type="pct"/>
            <w:tcBorders>
              <w:top w:val="nil"/>
              <w:left w:val="nil"/>
              <w:bottom w:val="nil"/>
              <w:right w:val="nil"/>
            </w:tcBorders>
            <w:shd w:val="clear" w:color="auto" w:fill="auto"/>
            <w:noWrap/>
            <w:vAlign w:val="bottom"/>
            <w:hideMark/>
          </w:tcPr>
          <w:p w14:paraId="245FC73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r>
      <w:tr w:rsidR="00A24A2D" w:rsidRPr="00A24A2D" w14:paraId="22A04673" w14:textId="77777777" w:rsidTr="00A24A2D">
        <w:trPr>
          <w:trHeight w:val="312"/>
        </w:trPr>
        <w:tc>
          <w:tcPr>
            <w:tcW w:w="508" w:type="pct"/>
            <w:tcBorders>
              <w:top w:val="nil"/>
              <w:left w:val="nil"/>
              <w:bottom w:val="nil"/>
              <w:right w:val="nil"/>
            </w:tcBorders>
            <w:shd w:val="clear" w:color="auto" w:fill="auto"/>
            <w:vAlign w:val="bottom"/>
            <w:hideMark/>
          </w:tcPr>
          <w:p w14:paraId="69654F34"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 xml:space="preserve">Iodes kamerunensis </w:t>
            </w:r>
            <w:r w:rsidRPr="00A24A2D">
              <w:rPr>
                <w:rFonts w:eastAsia="Times New Roman" w:cs="Times New Roman"/>
                <w:color w:val="000000"/>
                <w:sz w:val="20"/>
                <w:szCs w:val="20"/>
              </w:rPr>
              <w:t>Engl.</w:t>
            </w:r>
          </w:p>
        </w:tc>
        <w:tc>
          <w:tcPr>
            <w:tcW w:w="353" w:type="pct"/>
            <w:tcBorders>
              <w:top w:val="nil"/>
              <w:left w:val="nil"/>
              <w:bottom w:val="nil"/>
              <w:right w:val="nil"/>
            </w:tcBorders>
            <w:shd w:val="clear" w:color="auto" w:fill="auto"/>
            <w:noWrap/>
            <w:vAlign w:val="bottom"/>
            <w:hideMark/>
          </w:tcPr>
          <w:p w14:paraId="6E9C5BC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10.9</w:t>
            </w:r>
          </w:p>
        </w:tc>
        <w:tc>
          <w:tcPr>
            <w:tcW w:w="304" w:type="pct"/>
            <w:tcBorders>
              <w:top w:val="nil"/>
              <w:left w:val="nil"/>
              <w:bottom w:val="nil"/>
              <w:right w:val="nil"/>
            </w:tcBorders>
            <w:shd w:val="clear" w:color="auto" w:fill="auto"/>
            <w:noWrap/>
            <w:vAlign w:val="bottom"/>
            <w:hideMark/>
          </w:tcPr>
          <w:p w14:paraId="7F79AB9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9</w:t>
            </w:r>
          </w:p>
        </w:tc>
        <w:tc>
          <w:tcPr>
            <w:tcW w:w="354" w:type="pct"/>
            <w:tcBorders>
              <w:top w:val="nil"/>
              <w:left w:val="nil"/>
              <w:bottom w:val="nil"/>
              <w:right w:val="nil"/>
            </w:tcBorders>
            <w:shd w:val="clear" w:color="auto" w:fill="auto"/>
            <w:noWrap/>
            <w:vAlign w:val="bottom"/>
            <w:hideMark/>
          </w:tcPr>
          <w:p w14:paraId="79B9D3C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7.5</w:t>
            </w:r>
          </w:p>
        </w:tc>
        <w:tc>
          <w:tcPr>
            <w:tcW w:w="404" w:type="pct"/>
            <w:tcBorders>
              <w:top w:val="nil"/>
              <w:left w:val="nil"/>
              <w:bottom w:val="nil"/>
              <w:right w:val="nil"/>
            </w:tcBorders>
            <w:shd w:val="clear" w:color="auto" w:fill="auto"/>
            <w:noWrap/>
            <w:vAlign w:val="bottom"/>
            <w:hideMark/>
          </w:tcPr>
          <w:p w14:paraId="68FEF54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1814793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647BE7D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0079CBF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5B91B62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1–3</w:t>
            </w:r>
          </w:p>
        </w:tc>
        <w:tc>
          <w:tcPr>
            <w:tcW w:w="354" w:type="pct"/>
            <w:tcBorders>
              <w:top w:val="nil"/>
              <w:left w:val="nil"/>
              <w:bottom w:val="nil"/>
              <w:right w:val="nil"/>
            </w:tcBorders>
            <w:shd w:val="clear" w:color="auto" w:fill="auto"/>
            <w:noWrap/>
            <w:vAlign w:val="bottom"/>
            <w:hideMark/>
          </w:tcPr>
          <w:p w14:paraId="00064C6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0CAD632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72C2C72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w:t>
            </w:r>
          </w:p>
        </w:tc>
        <w:tc>
          <w:tcPr>
            <w:tcW w:w="395" w:type="pct"/>
            <w:tcBorders>
              <w:top w:val="nil"/>
              <w:left w:val="nil"/>
              <w:bottom w:val="nil"/>
              <w:right w:val="nil"/>
            </w:tcBorders>
            <w:shd w:val="clear" w:color="auto" w:fill="auto"/>
            <w:noWrap/>
            <w:vAlign w:val="bottom"/>
            <w:hideMark/>
          </w:tcPr>
          <w:p w14:paraId="355F432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154–181</w:t>
            </w:r>
          </w:p>
        </w:tc>
      </w:tr>
      <w:tr w:rsidR="00A24A2D" w:rsidRPr="00A24A2D" w14:paraId="028EEA3E" w14:textId="77777777" w:rsidTr="00A24A2D">
        <w:trPr>
          <w:trHeight w:val="312"/>
        </w:trPr>
        <w:tc>
          <w:tcPr>
            <w:tcW w:w="508" w:type="pct"/>
            <w:tcBorders>
              <w:top w:val="nil"/>
              <w:left w:val="nil"/>
              <w:bottom w:val="nil"/>
              <w:right w:val="nil"/>
            </w:tcBorders>
            <w:shd w:val="clear" w:color="auto" w:fill="auto"/>
            <w:vAlign w:val="bottom"/>
            <w:hideMark/>
          </w:tcPr>
          <w:p w14:paraId="79BB7959"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 xml:space="preserve">Iodes klaineana </w:t>
            </w:r>
            <w:r w:rsidRPr="00A24A2D">
              <w:rPr>
                <w:rFonts w:eastAsia="Times New Roman" w:cs="Times New Roman"/>
                <w:color w:val="000000"/>
                <w:sz w:val="20"/>
                <w:szCs w:val="20"/>
              </w:rPr>
              <w:t>Pierre</w:t>
            </w:r>
          </w:p>
        </w:tc>
        <w:tc>
          <w:tcPr>
            <w:tcW w:w="353" w:type="pct"/>
            <w:tcBorders>
              <w:top w:val="nil"/>
              <w:left w:val="nil"/>
              <w:bottom w:val="nil"/>
              <w:right w:val="nil"/>
            </w:tcBorders>
            <w:shd w:val="clear" w:color="auto" w:fill="auto"/>
            <w:noWrap/>
            <w:vAlign w:val="bottom"/>
            <w:hideMark/>
          </w:tcPr>
          <w:p w14:paraId="282B47C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12.1</w:t>
            </w:r>
          </w:p>
        </w:tc>
        <w:tc>
          <w:tcPr>
            <w:tcW w:w="304" w:type="pct"/>
            <w:tcBorders>
              <w:top w:val="nil"/>
              <w:left w:val="nil"/>
              <w:bottom w:val="nil"/>
              <w:right w:val="nil"/>
            </w:tcBorders>
            <w:shd w:val="clear" w:color="auto" w:fill="auto"/>
            <w:noWrap/>
            <w:vAlign w:val="bottom"/>
            <w:hideMark/>
          </w:tcPr>
          <w:p w14:paraId="1F6DDEF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7.6</w:t>
            </w:r>
          </w:p>
        </w:tc>
        <w:tc>
          <w:tcPr>
            <w:tcW w:w="354" w:type="pct"/>
            <w:tcBorders>
              <w:top w:val="nil"/>
              <w:left w:val="nil"/>
              <w:bottom w:val="nil"/>
              <w:right w:val="nil"/>
            </w:tcBorders>
            <w:shd w:val="clear" w:color="auto" w:fill="auto"/>
            <w:noWrap/>
            <w:vAlign w:val="bottom"/>
            <w:hideMark/>
          </w:tcPr>
          <w:p w14:paraId="551031C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6.3</w:t>
            </w:r>
          </w:p>
        </w:tc>
        <w:tc>
          <w:tcPr>
            <w:tcW w:w="404" w:type="pct"/>
            <w:tcBorders>
              <w:top w:val="nil"/>
              <w:left w:val="nil"/>
              <w:bottom w:val="nil"/>
              <w:right w:val="nil"/>
            </w:tcBorders>
            <w:shd w:val="clear" w:color="auto" w:fill="auto"/>
            <w:noWrap/>
            <w:vAlign w:val="bottom"/>
            <w:hideMark/>
          </w:tcPr>
          <w:p w14:paraId="69527D0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1C93584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5BAF44E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6DF273C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0951A0A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13–15</w:t>
            </w:r>
          </w:p>
        </w:tc>
        <w:tc>
          <w:tcPr>
            <w:tcW w:w="354" w:type="pct"/>
            <w:tcBorders>
              <w:top w:val="nil"/>
              <w:left w:val="nil"/>
              <w:bottom w:val="nil"/>
              <w:right w:val="nil"/>
            </w:tcBorders>
            <w:shd w:val="clear" w:color="auto" w:fill="auto"/>
            <w:noWrap/>
            <w:vAlign w:val="bottom"/>
            <w:hideMark/>
          </w:tcPr>
          <w:p w14:paraId="1B8CA8B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7E30647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218B251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w:t>
            </w:r>
          </w:p>
        </w:tc>
        <w:tc>
          <w:tcPr>
            <w:tcW w:w="395" w:type="pct"/>
            <w:tcBorders>
              <w:top w:val="nil"/>
              <w:left w:val="nil"/>
              <w:bottom w:val="nil"/>
              <w:right w:val="nil"/>
            </w:tcBorders>
            <w:shd w:val="clear" w:color="auto" w:fill="auto"/>
            <w:noWrap/>
            <w:vAlign w:val="bottom"/>
            <w:hideMark/>
          </w:tcPr>
          <w:p w14:paraId="721AA09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128–173</w:t>
            </w:r>
          </w:p>
        </w:tc>
      </w:tr>
      <w:tr w:rsidR="00A24A2D" w:rsidRPr="00A24A2D" w14:paraId="0C1D8986" w14:textId="77777777" w:rsidTr="00A24A2D">
        <w:trPr>
          <w:trHeight w:val="312"/>
        </w:trPr>
        <w:tc>
          <w:tcPr>
            <w:tcW w:w="508" w:type="pct"/>
            <w:tcBorders>
              <w:top w:val="nil"/>
              <w:left w:val="nil"/>
              <w:bottom w:val="nil"/>
              <w:right w:val="nil"/>
            </w:tcBorders>
            <w:shd w:val="clear" w:color="auto" w:fill="auto"/>
            <w:vAlign w:val="bottom"/>
            <w:hideMark/>
          </w:tcPr>
          <w:p w14:paraId="3FBD00E6"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liberica</w:t>
            </w:r>
            <w:r w:rsidRPr="00A24A2D">
              <w:rPr>
                <w:rFonts w:eastAsia="Times New Roman" w:cs="Times New Roman"/>
                <w:color w:val="000000"/>
                <w:sz w:val="20"/>
                <w:szCs w:val="20"/>
              </w:rPr>
              <w:t xml:space="preserve"> Stapf</w:t>
            </w:r>
          </w:p>
        </w:tc>
        <w:tc>
          <w:tcPr>
            <w:tcW w:w="353" w:type="pct"/>
            <w:tcBorders>
              <w:top w:val="nil"/>
              <w:left w:val="nil"/>
              <w:bottom w:val="nil"/>
              <w:right w:val="nil"/>
            </w:tcBorders>
            <w:shd w:val="clear" w:color="auto" w:fill="auto"/>
            <w:noWrap/>
            <w:vAlign w:val="bottom"/>
            <w:hideMark/>
          </w:tcPr>
          <w:p w14:paraId="50D8501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10.4</w:t>
            </w:r>
          </w:p>
        </w:tc>
        <w:tc>
          <w:tcPr>
            <w:tcW w:w="304" w:type="pct"/>
            <w:tcBorders>
              <w:top w:val="nil"/>
              <w:left w:val="nil"/>
              <w:bottom w:val="nil"/>
              <w:right w:val="nil"/>
            </w:tcBorders>
            <w:shd w:val="clear" w:color="auto" w:fill="auto"/>
            <w:noWrap/>
            <w:vAlign w:val="bottom"/>
            <w:hideMark/>
          </w:tcPr>
          <w:p w14:paraId="15869A9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7.1</w:t>
            </w:r>
          </w:p>
        </w:tc>
        <w:tc>
          <w:tcPr>
            <w:tcW w:w="354" w:type="pct"/>
            <w:tcBorders>
              <w:top w:val="nil"/>
              <w:left w:val="nil"/>
              <w:bottom w:val="nil"/>
              <w:right w:val="nil"/>
            </w:tcBorders>
            <w:shd w:val="clear" w:color="auto" w:fill="auto"/>
            <w:noWrap/>
            <w:vAlign w:val="bottom"/>
            <w:hideMark/>
          </w:tcPr>
          <w:p w14:paraId="67E4765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w:t>
            </w:r>
          </w:p>
        </w:tc>
        <w:tc>
          <w:tcPr>
            <w:tcW w:w="404" w:type="pct"/>
            <w:tcBorders>
              <w:top w:val="nil"/>
              <w:left w:val="nil"/>
              <w:bottom w:val="nil"/>
              <w:right w:val="nil"/>
            </w:tcBorders>
            <w:shd w:val="clear" w:color="auto" w:fill="auto"/>
            <w:noWrap/>
            <w:vAlign w:val="bottom"/>
            <w:hideMark/>
          </w:tcPr>
          <w:p w14:paraId="429C638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04A4462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Diffuse</w:t>
            </w:r>
          </w:p>
        </w:tc>
        <w:tc>
          <w:tcPr>
            <w:tcW w:w="414" w:type="pct"/>
            <w:gridSpan w:val="2"/>
            <w:tcBorders>
              <w:top w:val="nil"/>
              <w:left w:val="nil"/>
              <w:bottom w:val="nil"/>
              <w:right w:val="nil"/>
            </w:tcBorders>
            <w:shd w:val="clear" w:color="auto" w:fill="auto"/>
            <w:noWrap/>
            <w:vAlign w:val="bottom"/>
            <w:hideMark/>
          </w:tcPr>
          <w:p w14:paraId="2D23506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3ECF84C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3A24F96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378149C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Sharp</w:t>
            </w:r>
          </w:p>
        </w:tc>
        <w:tc>
          <w:tcPr>
            <w:tcW w:w="456" w:type="pct"/>
            <w:tcBorders>
              <w:top w:val="nil"/>
              <w:left w:val="nil"/>
              <w:bottom w:val="nil"/>
              <w:right w:val="nil"/>
            </w:tcBorders>
            <w:shd w:val="clear" w:color="auto" w:fill="auto"/>
            <w:noWrap/>
            <w:vAlign w:val="bottom"/>
            <w:hideMark/>
          </w:tcPr>
          <w:p w14:paraId="75F80AD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47C4D91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w:t>
            </w:r>
          </w:p>
        </w:tc>
        <w:tc>
          <w:tcPr>
            <w:tcW w:w="395" w:type="pct"/>
            <w:tcBorders>
              <w:top w:val="nil"/>
              <w:left w:val="nil"/>
              <w:bottom w:val="nil"/>
              <w:right w:val="nil"/>
            </w:tcBorders>
            <w:shd w:val="clear" w:color="auto" w:fill="auto"/>
            <w:noWrap/>
            <w:vAlign w:val="bottom"/>
            <w:hideMark/>
          </w:tcPr>
          <w:p w14:paraId="65C9DC8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138–172</w:t>
            </w:r>
          </w:p>
        </w:tc>
      </w:tr>
      <w:tr w:rsidR="00A24A2D" w:rsidRPr="00A24A2D" w14:paraId="7859EA40" w14:textId="77777777" w:rsidTr="00A24A2D">
        <w:trPr>
          <w:trHeight w:val="312"/>
        </w:trPr>
        <w:tc>
          <w:tcPr>
            <w:tcW w:w="508" w:type="pct"/>
            <w:tcBorders>
              <w:top w:val="nil"/>
              <w:left w:val="nil"/>
              <w:bottom w:val="nil"/>
              <w:right w:val="nil"/>
            </w:tcBorders>
            <w:shd w:val="clear" w:color="auto" w:fill="auto"/>
            <w:vAlign w:val="bottom"/>
            <w:hideMark/>
          </w:tcPr>
          <w:p w14:paraId="64319DCA"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madagascariensis</w:t>
            </w:r>
            <w:r w:rsidRPr="00A24A2D">
              <w:rPr>
                <w:rFonts w:eastAsia="Times New Roman" w:cs="Times New Roman"/>
                <w:color w:val="000000"/>
                <w:sz w:val="20"/>
                <w:szCs w:val="20"/>
              </w:rPr>
              <w:t xml:space="preserve"> Baill.</w:t>
            </w:r>
          </w:p>
        </w:tc>
        <w:tc>
          <w:tcPr>
            <w:tcW w:w="353" w:type="pct"/>
            <w:tcBorders>
              <w:top w:val="nil"/>
              <w:left w:val="nil"/>
              <w:bottom w:val="nil"/>
              <w:right w:val="nil"/>
            </w:tcBorders>
            <w:shd w:val="clear" w:color="auto" w:fill="auto"/>
            <w:noWrap/>
            <w:vAlign w:val="bottom"/>
            <w:hideMark/>
          </w:tcPr>
          <w:p w14:paraId="5E7F2C7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7.6–8</w:t>
            </w:r>
          </w:p>
        </w:tc>
        <w:tc>
          <w:tcPr>
            <w:tcW w:w="304" w:type="pct"/>
            <w:tcBorders>
              <w:top w:val="nil"/>
              <w:left w:val="nil"/>
              <w:bottom w:val="nil"/>
              <w:right w:val="nil"/>
            </w:tcBorders>
            <w:shd w:val="clear" w:color="auto" w:fill="auto"/>
            <w:noWrap/>
            <w:vAlign w:val="bottom"/>
            <w:hideMark/>
          </w:tcPr>
          <w:p w14:paraId="4FDABD0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4.6</w:t>
            </w:r>
          </w:p>
        </w:tc>
        <w:tc>
          <w:tcPr>
            <w:tcW w:w="354" w:type="pct"/>
            <w:tcBorders>
              <w:top w:val="nil"/>
              <w:left w:val="nil"/>
              <w:bottom w:val="nil"/>
              <w:right w:val="nil"/>
            </w:tcBorders>
            <w:shd w:val="clear" w:color="auto" w:fill="auto"/>
            <w:noWrap/>
            <w:vAlign w:val="bottom"/>
            <w:hideMark/>
          </w:tcPr>
          <w:p w14:paraId="1591CA6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4.3</w:t>
            </w:r>
          </w:p>
        </w:tc>
        <w:tc>
          <w:tcPr>
            <w:tcW w:w="404" w:type="pct"/>
            <w:tcBorders>
              <w:top w:val="nil"/>
              <w:left w:val="nil"/>
              <w:bottom w:val="nil"/>
              <w:right w:val="nil"/>
            </w:tcBorders>
            <w:shd w:val="clear" w:color="auto" w:fill="auto"/>
            <w:noWrap/>
            <w:vAlign w:val="bottom"/>
            <w:hideMark/>
          </w:tcPr>
          <w:p w14:paraId="150E684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64C3084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2920F37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70280E9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4BC591B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About 80</w:t>
            </w:r>
          </w:p>
        </w:tc>
        <w:tc>
          <w:tcPr>
            <w:tcW w:w="354" w:type="pct"/>
            <w:tcBorders>
              <w:top w:val="nil"/>
              <w:left w:val="nil"/>
              <w:bottom w:val="nil"/>
              <w:right w:val="nil"/>
            </w:tcBorders>
            <w:shd w:val="clear" w:color="auto" w:fill="auto"/>
            <w:noWrap/>
            <w:vAlign w:val="bottom"/>
            <w:hideMark/>
          </w:tcPr>
          <w:p w14:paraId="757352D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643D377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w:t>
            </w:r>
          </w:p>
        </w:tc>
        <w:tc>
          <w:tcPr>
            <w:tcW w:w="354" w:type="pct"/>
            <w:tcBorders>
              <w:top w:val="nil"/>
              <w:left w:val="nil"/>
              <w:bottom w:val="nil"/>
              <w:right w:val="nil"/>
            </w:tcBorders>
            <w:shd w:val="clear" w:color="auto" w:fill="auto"/>
            <w:noWrap/>
            <w:vAlign w:val="bottom"/>
            <w:hideMark/>
          </w:tcPr>
          <w:p w14:paraId="1B86207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 &amp; 3</w:t>
            </w:r>
          </w:p>
        </w:tc>
        <w:tc>
          <w:tcPr>
            <w:tcW w:w="395" w:type="pct"/>
            <w:tcBorders>
              <w:top w:val="nil"/>
              <w:left w:val="nil"/>
              <w:bottom w:val="nil"/>
              <w:right w:val="nil"/>
            </w:tcBorders>
            <w:shd w:val="clear" w:color="auto" w:fill="auto"/>
            <w:noWrap/>
            <w:vAlign w:val="bottom"/>
            <w:hideMark/>
          </w:tcPr>
          <w:p w14:paraId="0397F9E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165–201</w:t>
            </w:r>
          </w:p>
        </w:tc>
      </w:tr>
      <w:tr w:rsidR="00A24A2D" w:rsidRPr="00A24A2D" w14:paraId="6BF3241B" w14:textId="77777777" w:rsidTr="00A24A2D">
        <w:trPr>
          <w:trHeight w:val="624"/>
        </w:trPr>
        <w:tc>
          <w:tcPr>
            <w:tcW w:w="508" w:type="pct"/>
            <w:tcBorders>
              <w:top w:val="nil"/>
              <w:left w:val="nil"/>
              <w:bottom w:val="nil"/>
              <w:right w:val="nil"/>
            </w:tcBorders>
            <w:shd w:val="clear" w:color="auto" w:fill="auto"/>
            <w:vAlign w:val="bottom"/>
            <w:hideMark/>
          </w:tcPr>
          <w:p w14:paraId="2C7C9E53"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multireticulata</w:t>
            </w:r>
            <w:r w:rsidRPr="00A24A2D">
              <w:rPr>
                <w:rFonts w:eastAsia="Times New Roman" w:cs="Times New Roman"/>
                <w:color w:val="000000"/>
                <w:sz w:val="20"/>
                <w:szCs w:val="20"/>
              </w:rPr>
              <w:t xml:space="preserve"> Reid et Chandler </w:t>
            </w:r>
          </w:p>
        </w:tc>
        <w:tc>
          <w:tcPr>
            <w:tcW w:w="353" w:type="pct"/>
            <w:tcBorders>
              <w:top w:val="nil"/>
              <w:left w:val="nil"/>
              <w:bottom w:val="nil"/>
              <w:right w:val="nil"/>
            </w:tcBorders>
            <w:shd w:val="clear" w:color="auto" w:fill="auto"/>
            <w:noWrap/>
            <w:vAlign w:val="bottom"/>
            <w:hideMark/>
          </w:tcPr>
          <w:p w14:paraId="43D2A06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8–12.5</w:t>
            </w:r>
          </w:p>
        </w:tc>
        <w:tc>
          <w:tcPr>
            <w:tcW w:w="304" w:type="pct"/>
            <w:tcBorders>
              <w:top w:val="nil"/>
              <w:left w:val="nil"/>
              <w:bottom w:val="nil"/>
              <w:right w:val="nil"/>
            </w:tcBorders>
            <w:shd w:val="clear" w:color="auto" w:fill="auto"/>
            <w:noWrap/>
            <w:vAlign w:val="bottom"/>
            <w:hideMark/>
          </w:tcPr>
          <w:p w14:paraId="02608FD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4–7.5</w:t>
            </w:r>
          </w:p>
        </w:tc>
        <w:tc>
          <w:tcPr>
            <w:tcW w:w="354" w:type="pct"/>
            <w:tcBorders>
              <w:top w:val="nil"/>
              <w:left w:val="nil"/>
              <w:bottom w:val="nil"/>
              <w:right w:val="nil"/>
            </w:tcBorders>
            <w:shd w:val="clear" w:color="auto" w:fill="auto"/>
            <w:noWrap/>
            <w:vAlign w:val="bottom"/>
            <w:hideMark/>
          </w:tcPr>
          <w:p w14:paraId="4D7B380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3.4</w:t>
            </w:r>
          </w:p>
        </w:tc>
        <w:tc>
          <w:tcPr>
            <w:tcW w:w="404" w:type="pct"/>
            <w:tcBorders>
              <w:top w:val="nil"/>
              <w:left w:val="nil"/>
              <w:bottom w:val="nil"/>
              <w:right w:val="nil"/>
            </w:tcBorders>
            <w:shd w:val="clear" w:color="auto" w:fill="auto"/>
            <w:noWrap/>
            <w:vAlign w:val="bottom"/>
            <w:hideMark/>
          </w:tcPr>
          <w:p w14:paraId="0B21F16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3036495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2DA786E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0EEF745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134FAD7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30–50</w:t>
            </w:r>
          </w:p>
        </w:tc>
        <w:tc>
          <w:tcPr>
            <w:tcW w:w="354" w:type="pct"/>
            <w:tcBorders>
              <w:top w:val="nil"/>
              <w:left w:val="nil"/>
              <w:bottom w:val="nil"/>
              <w:right w:val="nil"/>
            </w:tcBorders>
            <w:shd w:val="clear" w:color="auto" w:fill="auto"/>
            <w:noWrap/>
            <w:vAlign w:val="bottom"/>
            <w:hideMark/>
          </w:tcPr>
          <w:p w14:paraId="72BF537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30F32D1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7C15B23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 &amp; 5</w:t>
            </w:r>
          </w:p>
        </w:tc>
        <w:tc>
          <w:tcPr>
            <w:tcW w:w="395" w:type="pct"/>
            <w:tcBorders>
              <w:top w:val="nil"/>
              <w:left w:val="nil"/>
              <w:bottom w:val="nil"/>
              <w:right w:val="nil"/>
            </w:tcBorders>
            <w:shd w:val="clear" w:color="auto" w:fill="auto"/>
            <w:noWrap/>
            <w:vAlign w:val="bottom"/>
            <w:hideMark/>
          </w:tcPr>
          <w:p w14:paraId="67636A5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r>
      <w:tr w:rsidR="00A24A2D" w:rsidRPr="00A24A2D" w14:paraId="3823A061" w14:textId="77777777" w:rsidTr="00A24A2D">
        <w:trPr>
          <w:trHeight w:val="624"/>
        </w:trPr>
        <w:tc>
          <w:tcPr>
            <w:tcW w:w="508" w:type="pct"/>
            <w:tcBorders>
              <w:top w:val="nil"/>
              <w:left w:val="nil"/>
              <w:bottom w:val="nil"/>
              <w:right w:val="nil"/>
            </w:tcBorders>
            <w:shd w:val="clear" w:color="auto" w:fill="auto"/>
            <w:vAlign w:val="bottom"/>
            <w:hideMark/>
          </w:tcPr>
          <w:p w14:paraId="69BD08DB"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occidentalis</w:t>
            </w:r>
            <w:r w:rsidRPr="00A24A2D">
              <w:rPr>
                <w:rFonts w:eastAsia="Times New Roman" w:cs="Times New Roman"/>
                <w:color w:val="000000"/>
                <w:sz w:val="20"/>
                <w:szCs w:val="20"/>
              </w:rPr>
              <w:t xml:space="preserve"> S.E. Allen, Stull &amp; Manchester </w:t>
            </w:r>
          </w:p>
        </w:tc>
        <w:tc>
          <w:tcPr>
            <w:tcW w:w="353" w:type="pct"/>
            <w:tcBorders>
              <w:top w:val="nil"/>
              <w:left w:val="nil"/>
              <w:bottom w:val="nil"/>
              <w:right w:val="nil"/>
            </w:tcBorders>
            <w:shd w:val="clear" w:color="auto" w:fill="auto"/>
            <w:noWrap/>
            <w:vAlign w:val="bottom"/>
            <w:hideMark/>
          </w:tcPr>
          <w:p w14:paraId="1409ACE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7.1</w:t>
            </w:r>
          </w:p>
        </w:tc>
        <w:tc>
          <w:tcPr>
            <w:tcW w:w="304" w:type="pct"/>
            <w:tcBorders>
              <w:top w:val="nil"/>
              <w:left w:val="nil"/>
              <w:bottom w:val="nil"/>
              <w:right w:val="nil"/>
            </w:tcBorders>
            <w:shd w:val="clear" w:color="auto" w:fill="auto"/>
            <w:noWrap/>
            <w:vAlign w:val="bottom"/>
            <w:hideMark/>
          </w:tcPr>
          <w:p w14:paraId="5239D5C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6.2</w:t>
            </w:r>
          </w:p>
        </w:tc>
        <w:tc>
          <w:tcPr>
            <w:tcW w:w="354" w:type="pct"/>
            <w:tcBorders>
              <w:top w:val="nil"/>
              <w:left w:val="nil"/>
              <w:bottom w:val="nil"/>
              <w:right w:val="nil"/>
            </w:tcBorders>
            <w:shd w:val="clear" w:color="auto" w:fill="auto"/>
            <w:noWrap/>
            <w:vAlign w:val="bottom"/>
            <w:hideMark/>
          </w:tcPr>
          <w:p w14:paraId="0FCA38C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nil"/>
              <w:right w:val="nil"/>
            </w:tcBorders>
            <w:shd w:val="clear" w:color="auto" w:fill="auto"/>
            <w:noWrap/>
            <w:vAlign w:val="bottom"/>
            <w:hideMark/>
          </w:tcPr>
          <w:p w14:paraId="5BF1518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53D1B86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2F9D2EA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3C1281B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2D0768A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26</w:t>
            </w:r>
          </w:p>
        </w:tc>
        <w:tc>
          <w:tcPr>
            <w:tcW w:w="354" w:type="pct"/>
            <w:tcBorders>
              <w:top w:val="nil"/>
              <w:left w:val="nil"/>
              <w:bottom w:val="nil"/>
              <w:right w:val="nil"/>
            </w:tcBorders>
            <w:shd w:val="clear" w:color="auto" w:fill="auto"/>
            <w:noWrap/>
            <w:vAlign w:val="bottom"/>
            <w:hideMark/>
          </w:tcPr>
          <w:p w14:paraId="1045BAD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5E1D6F1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2A3CC7C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 &amp; 3</w:t>
            </w:r>
          </w:p>
        </w:tc>
        <w:tc>
          <w:tcPr>
            <w:tcW w:w="395" w:type="pct"/>
            <w:tcBorders>
              <w:top w:val="nil"/>
              <w:left w:val="nil"/>
              <w:bottom w:val="nil"/>
              <w:right w:val="nil"/>
            </w:tcBorders>
            <w:shd w:val="clear" w:color="auto" w:fill="auto"/>
            <w:noWrap/>
            <w:vAlign w:val="bottom"/>
            <w:hideMark/>
          </w:tcPr>
          <w:p w14:paraId="78C852F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640</w:t>
            </w:r>
          </w:p>
        </w:tc>
      </w:tr>
      <w:tr w:rsidR="00A24A2D" w:rsidRPr="00A24A2D" w14:paraId="7C6FDED3" w14:textId="77777777" w:rsidTr="00A24A2D">
        <w:trPr>
          <w:trHeight w:val="312"/>
        </w:trPr>
        <w:tc>
          <w:tcPr>
            <w:tcW w:w="508" w:type="pct"/>
            <w:tcBorders>
              <w:top w:val="nil"/>
              <w:left w:val="nil"/>
              <w:bottom w:val="nil"/>
              <w:right w:val="nil"/>
            </w:tcBorders>
            <w:shd w:val="clear" w:color="auto" w:fill="auto"/>
            <w:vAlign w:val="bottom"/>
            <w:hideMark/>
          </w:tcPr>
          <w:p w14:paraId="49CC6A33"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ovalis</w:t>
            </w:r>
            <w:r w:rsidRPr="00A24A2D">
              <w:rPr>
                <w:rFonts w:eastAsia="Times New Roman" w:cs="Times New Roman"/>
                <w:color w:val="000000"/>
                <w:sz w:val="20"/>
                <w:szCs w:val="20"/>
              </w:rPr>
              <w:t xml:space="preserve"> Blume</w:t>
            </w:r>
          </w:p>
        </w:tc>
        <w:tc>
          <w:tcPr>
            <w:tcW w:w="353" w:type="pct"/>
            <w:tcBorders>
              <w:top w:val="nil"/>
              <w:left w:val="nil"/>
              <w:bottom w:val="nil"/>
              <w:right w:val="nil"/>
            </w:tcBorders>
            <w:shd w:val="clear" w:color="auto" w:fill="auto"/>
            <w:noWrap/>
            <w:vAlign w:val="bottom"/>
            <w:hideMark/>
          </w:tcPr>
          <w:p w14:paraId="421312E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17.8</w:t>
            </w:r>
          </w:p>
        </w:tc>
        <w:tc>
          <w:tcPr>
            <w:tcW w:w="304" w:type="pct"/>
            <w:tcBorders>
              <w:top w:val="nil"/>
              <w:left w:val="nil"/>
              <w:bottom w:val="nil"/>
              <w:right w:val="nil"/>
            </w:tcBorders>
            <w:shd w:val="clear" w:color="auto" w:fill="auto"/>
            <w:noWrap/>
            <w:vAlign w:val="bottom"/>
            <w:hideMark/>
          </w:tcPr>
          <w:p w14:paraId="70C7E7E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11</w:t>
            </w:r>
          </w:p>
        </w:tc>
        <w:tc>
          <w:tcPr>
            <w:tcW w:w="354" w:type="pct"/>
            <w:tcBorders>
              <w:top w:val="nil"/>
              <w:left w:val="nil"/>
              <w:bottom w:val="nil"/>
              <w:right w:val="nil"/>
            </w:tcBorders>
            <w:shd w:val="clear" w:color="auto" w:fill="auto"/>
            <w:noWrap/>
            <w:vAlign w:val="bottom"/>
            <w:hideMark/>
          </w:tcPr>
          <w:p w14:paraId="401767A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8.6</w:t>
            </w:r>
          </w:p>
        </w:tc>
        <w:tc>
          <w:tcPr>
            <w:tcW w:w="404" w:type="pct"/>
            <w:tcBorders>
              <w:top w:val="nil"/>
              <w:left w:val="nil"/>
              <w:bottom w:val="nil"/>
              <w:right w:val="nil"/>
            </w:tcBorders>
            <w:shd w:val="clear" w:color="auto" w:fill="auto"/>
            <w:vAlign w:val="bottom"/>
            <w:hideMark/>
          </w:tcPr>
          <w:p w14:paraId="5CF10F8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 &amp; Rugose</w:t>
            </w:r>
          </w:p>
        </w:tc>
        <w:tc>
          <w:tcPr>
            <w:tcW w:w="354" w:type="pct"/>
            <w:tcBorders>
              <w:top w:val="nil"/>
              <w:left w:val="nil"/>
              <w:bottom w:val="nil"/>
              <w:right w:val="nil"/>
            </w:tcBorders>
            <w:shd w:val="clear" w:color="auto" w:fill="auto"/>
            <w:noWrap/>
            <w:vAlign w:val="bottom"/>
            <w:hideMark/>
          </w:tcPr>
          <w:p w14:paraId="26ED399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75C6E1E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69D5D79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4BBC0F1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3–4</w:t>
            </w:r>
          </w:p>
        </w:tc>
        <w:tc>
          <w:tcPr>
            <w:tcW w:w="354" w:type="pct"/>
            <w:tcBorders>
              <w:top w:val="nil"/>
              <w:left w:val="nil"/>
              <w:bottom w:val="nil"/>
              <w:right w:val="nil"/>
            </w:tcBorders>
            <w:shd w:val="clear" w:color="auto" w:fill="auto"/>
            <w:noWrap/>
            <w:vAlign w:val="bottom"/>
            <w:hideMark/>
          </w:tcPr>
          <w:p w14:paraId="089D079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Angular</w:t>
            </w:r>
          </w:p>
        </w:tc>
        <w:tc>
          <w:tcPr>
            <w:tcW w:w="456" w:type="pct"/>
            <w:tcBorders>
              <w:top w:val="nil"/>
              <w:left w:val="nil"/>
              <w:bottom w:val="nil"/>
              <w:right w:val="nil"/>
            </w:tcBorders>
            <w:shd w:val="clear" w:color="auto" w:fill="auto"/>
            <w:noWrap/>
            <w:vAlign w:val="bottom"/>
            <w:hideMark/>
          </w:tcPr>
          <w:p w14:paraId="0B399C0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3C228BE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w:t>
            </w:r>
          </w:p>
        </w:tc>
        <w:tc>
          <w:tcPr>
            <w:tcW w:w="395" w:type="pct"/>
            <w:tcBorders>
              <w:top w:val="nil"/>
              <w:left w:val="nil"/>
              <w:bottom w:val="nil"/>
              <w:right w:val="nil"/>
            </w:tcBorders>
            <w:shd w:val="clear" w:color="auto" w:fill="auto"/>
            <w:noWrap/>
            <w:vAlign w:val="bottom"/>
            <w:hideMark/>
          </w:tcPr>
          <w:p w14:paraId="145E304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314–375</w:t>
            </w:r>
          </w:p>
        </w:tc>
      </w:tr>
      <w:tr w:rsidR="00A24A2D" w:rsidRPr="00A24A2D" w14:paraId="41B82BBF" w14:textId="77777777" w:rsidTr="00A24A2D">
        <w:trPr>
          <w:trHeight w:val="624"/>
        </w:trPr>
        <w:tc>
          <w:tcPr>
            <w:tcW w:w="508" w:type="pct"/>
            <w:tcBorders>
              <w:top w:val="nil"/>
              <w:left w:val="nil"/>
              <w:bottom w:val="nil"/>
              <w:right w:val="nil"/>
            </w:tcBorders>
            <w:shd w:val="clear" w:color="auto" w:fill="auto"/>
            <w:vAlign w:val="bottom"/>
            <w:hideMark/>
          </w:tcPr>
          <w:p w14:paraId="6AC43139"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parva</w:t>
            </w:r>
            <w:r w:rsidRPr="00A24A2D">
              <w:rPr>
                <w:rFonts w:eastAsia="Times New Roman" w:cs="Times New Roman"/>
                <w:color w:val="000000"/>
                <w:sz w:val="20"/>
                <w:szCs w:val="20"/>
              </w:rPr>
              <w:t xml:space="preserve"> Del Rio, Thomas &amp; De Franceschi </w:t>
            </w:r>
          </w:p>
        </w:tc>
        <w:tc>
          <w:tcPr>
            <w:tcW w:w="353" w:type="pct"/>
            <w:tcBorders>
              <w:top w:val="nil"/>
              <w:left w:val="nil"/>
              <w:bottom w:val="nil"/>
              <w:right w:val="nil"/>
            </w:tcBorders>
            <w:shd w:val="clear" w:color="auto" w:fill="auto"/>
            <w:noWrap/>
            <w:vAlign w:val="bottom"/>
            <w:hideMark/>
          </w:tcPr>
          <w:p w14:paraId="03A1393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4.4–6</w:t>
            </w:r>
          </w:p>
        </w:tc>
        <w:tc>
          <w:tcPr>
            <w:tcW w:w="304" w:type="pct"/>
            <w:tcBorders>
              <w:top w:val="nil"/>
              <w:left w:val="nil"/>
              <w:bottom w:val="nil"/>
              <w:right w:val="nil"/>
            </w:tcBorders>
            <w:shd w:val="clear" w:color="auto" w:fill="auto"/>
            <w:noWrap/>
            <w:vAlign w:val="bottom"/>
            <w:hideMark/>
          </w:tcPr>
          <w:p w14:paraId="5B1BCC6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3.5–5.2</w:t>
            </w:r>
          </w:p>
        </w:tc>
        <w:tc>
          <w:tcPr>
            <w:tcW w:w="354" w:type="pct"/>
            <w:tcBorders>
              <w:top w:val="nil"/>
              <w:left w:val="nil"/>
              <w:bottom w:val="nil"/>
              <w:right w:val="nil"/>
            </w:tcBorders>
            <w:shd w:val="clear" w:color="auto" w:fill="auto"/>
            <w:noWrap/>
            <w:vAlign w:val="bottom"/>
            <w:hideMark/>
          </w:tcPr>
          <w:p w14:paraId="547DE08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2.6–3.5</w:t>
            </w:r>
          </w:p>
        </w:tc>
        <w:tc>
          <w:tcPr>
            <w:tcW w:w="404" w:type="pct"/>
            <w:tcBorders>
              <w:top w:val="nil"/>
              <w:left w:val="nil"/>
              <w:bottom w:val="nil"/>
              <w:right w:val="nil"/>
            </w:tcBorders>
            <w:shd w:val="clear" w:color="auto" w:fill="auto"/>
            <w:noWrap/>
            <w:vAlign w:val="bottom"/>
            <w:hideMark/>
          </w:tcPr>
          <w:p w14:paraId="7C1AF1E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30BF35D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3281239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1F3F315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5653EBF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11–20</w:t>
            </w:r>
          </w:p>
        </w:tc>
        <w:tc>
          <w:tcPr>
            <w:tcW w:w="354" w:type="pct"/>
            <w:tcBorders>
              <w:top w:val="nil"/>
              <w:left w:val="nil"/>
              <w:bottom w:val="nil"/>
              <w:right w:val="nil"/>
            </w:tcBorders>
            <w:shd w:val="clear" w:color="auto" w:fill="auto"/>
            <w:noWrap/>
            <w:vAlign w:val="bottom"/>
            <w:hideMark/>
          </w:tcPr>
          <w:p w14:paraId="6C90EA2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0E74B31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2E064A4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 &amp; 5 &amp; 6</w:t>
            </w:r>
          </w:p>
        </w:tc>
        <w:tc>
          <w:tcPr>
            <w:tcW w:w="395" w:type="pct"/>
            <w:tcBorders>
              <w:top w:val="nil"/>
              <w:left w:val="nil"/>
              <w:bottom w:val="nil"/>
              <w:right w:val="nil"/>
            </w:tcBorders>
            <w:shd w:val="clear" w:color="auto" w:fill="auto"/>
            <w:noWrap/>
            <w:vAlign w:val="bottom"/>
            <w:hideMark/>
          </w:tcPr>
          <w:p w14:paraId="425B402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160–260</w:t>
            </w:r>
          </w:p>
        </w:tc>
      </w:tr>
      <w:tr w:rsidR="00A24A2D" w:rsidRPr="00A24A2D" w14:paraId="50435803" w14:textId="77777777" w:rsidTr="00A24A2D">
        <w:trPr>
          <w:trHeight w:val="312"/>
        </w:trPr>
        <w:tc>
          <w:tcPr>
            <w:tcW w:w="508" w:type="pct"/>
            <w:tcBorders>
              <w:top w:val="nil"/>
              <w:left w:val="nil"/>
              <w:bottom w:val="nil"/>
              <w:right w:val="nil"/>
            </w:tcBorders>
            <w:shd w:val="clear" w:color="auto" w:fill="auto"/>
            <w:vAlign w:val="bottom"/>
            <w:hideMark/>
          </w:tcPr>
          <w:p w14:paraId="51731E98"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lastRenderedPageBreak/>
              <w:t>Iodes perrieri</w:t>
            </w:r>
            <w:r w:rsidRPr="00A24A2D">
              <w:rPr>
                <w:rFonts w:eastAsia="Times New Roman" w:cs="Times New Roman"/>
                <w:color w:val="000000"/>
                <w:sz w:val="20"/>
                <w:szCs w:val="20"/>
              </w:rPr>
              <w:t xml:space="preserve"> Sleumer</w:t>
            </w:r>
          </w:p>
        </w:tc>
        <w:tc>
          <w:tcPr>
            <w:tcW w:w="353" w:type="pct"/>
            <w:tcBorders>
              <w:top w:val="nil"/>
              <w:left w:val="nil"/>
              <w:bottom w:val="nil"/>
              <w:right w:val="nil"/>
            </w:tcBorders>
            <w:shd w:val="clear" w:color="auto" w:fill="auto"/>
            <w:noWrap/>
            <w:vAlign w:val="bottom"/>
            <w:hideMark/>
          </w:tcPr>
          <w:p w14:paraId="48698FC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11.5</w:t>
            </w:r>
          </w:p>
        </w:tc>
        <w:tc>
          <w:tcPr>
            <w:tcW w:w="304" w:type="pct"/>
            <w:tcBorders>
              <w:top w:val="nil"/>
              <w:left w:val="nil"/>
              <w:bottom w:val="nil"/>
              <w:right w:val="nil"/>
            </w:tcBorders>
            <w:shd w:val="clear" w:color="auto" w:fill="auto"/>
            <w:noWrap/>
            <w:vAlign w:val="bottom"/>
            <w:hideMark/>
          </w:tcPr>
          <w:p w14:paraId="14BC8D1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10.9</w:t>
            </w:r>
          </w:p>
        </w:tc>
        <w:tc>
          <w:tcPr>
            <w:tcW w:w="354" w:type="pct"/>
            <w:tcBorders>
              <w:top w:val="nil"/>
              <w:left w:val="nil"/>
              <w:bottom w:val="nil"/>
              <w:right w:val="nil"/>
            </w:tcBorders>
            <w:shd w:val="clear" w:color="auto" w:fill="auto"/>
            <w:noWrap/>
            <w:vAlign w:val="bottom"/>
            <w:hideMark/>
          </w:tcPr>
          <w:p w14:paraId="207EA5F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9.2</w:t>
            </w:r>
          </w:p>
        </w:tc>
        <w:tc>
          <w:tcPr>
            <w:tcW w:w="404" w:type="pct"/>
            <w:tcBorders>
              <w:top w:val="nil"/>
              <w:left w:val="nil"/>
              <w:bottom w:val="nil"/>
              <w:right w:val="nil"/>
            </w:tcBorders>
            <w:shd w:val="clear" w:color="auto" w:fill="auto"/>
            <w:noWrap/>
            <w:vAlign w:val="bottom"/>
            <w:hideMark/>
          </w:tcPr>
          <w:p w14:paraId="35B1EE6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061431C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Diffuse</w:t>
            </w:r>
          </w:p>
        </w:tc>
        <w:tc>
          <w:tcPr>
            <w:tcW w:w="414" w:type="pct"/>
            <w:gridSpan w:val="2"/>
            <w:tcBorders>
              <w:top w:val="nil"/>
              <w:left w:val="nil"/>
              <w:bottom w:val="nil"/>
              <w:right w:val="nil"/>
            </w:tcBorders>
            <w:shd w:val="clear" w:color="auto" w:fill="auto"/>
            <w:noWrap/>
            <w:vAlign w:val="bottom"/>
            <w:hideMark/>
          </w:tcPr>
          <w:p w14:paraId="4FC5530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Pores</w:t>
            </w:r>
          </w:p>
        </w:tc>
        <w:tc>
          <w:tcPr>
            <w:tcW w:w="396" w:type="pct"/>
            <w:tcBorders>
              <w:top w:val="nil"/>
              <w:left w:val="nil"/>
              <w:bottom w:val="nil"/>
              <w:right w:val="nil"/>
            </w:tcBorders>
            <w:shd w:val="clear" w:color="auto" w:fill="auto"/>
            <w:noWrap/>
            <w:vAlign w:val="bottom"/>
            <w:hideMark/>
          </w:tcPr>
          <w:p w14:paraId="600F7AA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4CE03DB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51AC7D6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Sharp</w:t>
            </w:r>
          </w:p>
        </w:tc>
        <w:tc>
          <w:tcPr>
            <w:tcW w:w="456" w:type="pct"/>
            <w:tcBorders>
              <w:top w:val="nil"/>
              <w:left w:val="nil"/>
              <w:bottom w:val="nil"/>
              <w:right w:val="nil"/>
            </w:tcBorders>
            <w:shd w:val="clear" w:color="auto" w:fill="auto"/>
            <w:noWrap/>
            <w:vAlign w:val="bottom"/>
            <w:hideMark/>
          </w:tcPr>
          <w:p w14:paraId="6153D62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w:t>
            </w:r>
          </w:p>
        </w:tc>
        <w:tc>
          <w:tcPr>
            <w:tcW w:w="354" w:type="pct"/>
            <w:tcBorders>
              <w:top w:val="nil"/>
              <w:left w:val="nil"/>
              <w:bottom w:val="nil"/>
              <w:right w:val="nil"/>
            </w:tcBorders>
            <w:shd w:val="clear" w:color="auto" w:fill="auto"/>
            <w:noWrap/>
            <w:vAlign w:val="bottom"/>
            <w:hideMark/>
          </w:tcPr>
          <w:p w14:paraId="684B41B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95" w:type="pct"/>
            <w:tcBorders>
              <w:top w:val="nil"/>
              <w:left w:val="nil"/>
              <w:bottom w:val="nil"/>
              <w:right w:val="nil"/>
            </w:tcBorders>
            <w:shd w:val="clear" w:color="auto" w:fill="auto"/>
            <w:noWrap/>
            <w:vAlign w:val="bottom"/>
            <w:hideMark/>
          </w:tcPr>
          <w:p w14:paraId="2A245E5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317–338</w:t>
            </w:r>
          </w:p>
        </w:tc>
      </w:tr>
      <w:tr w:rsidR="00A24A2D" w:rsidRPr="00A24A2D" w14:paraId="469BCF40" w14:textId="77777777" w:rsidTr="00A24A2D">
        <w:trPr>
          <w:trHeight w:val="312"/>
        </w:trPr>
        <w:tc>
          <w:tcPr>
            <w:tcW w:w="508" w:type="pct"/>
            <w:tcBorders>
              <w:top w:val="nil"/>
              <w:left w:val="nil"/>
              <w:bottom w:val="nil"/>
              <w:right w:val="nil"/>
            </w:tcBorders>
            <w:shd w:val="clear" w:color="auto" w:fill="auto"/>
            <w:vAlign w:val="bottom"/>
            <w:hideMark/>
          </w:tcPr>
          <w:p w14:paraId="42945E54"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philippinensis</w:t>
            </w:r>
            <w:r w:rsidRPr="00A24A2D">
              <w:rPr>
                <w:rFonts w:eastAsia="Times New Roman" w:cs="Times New Roman"/>
                <w:color w:val="000000"/>
                <w:sz w:val="20"/>
                <w:szCs w:val="20"/>
              </w:rPr>
              <w:t xml:space="preserve"> Merr.</w:t>
            </w:r>
          </w:p>
        </w:tc>
        <w:tc>
          <w:tcPr>
            <w:tcW w:w="353" w:type="pct"/>
            <w:tcBorders>
              <w:top w:val="nil"/>
              <w:left w:val="nil"/>
              <w:bottom w:val="nil"/>
              <w:right w:val="nil"/>
            </w:tcBorders>
            <w:shd w:val="clear" w:color="auto" w:fill="auto"/>
            <w:noWrap/>
            <w:vAlign w:val="bottom"/>
            <w:hideMark/>
          </w:tcPr>
          <w:p w14:paraId="50F3A44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12.4</w:t>
            </w:r>
          </w:p>
        </w:tc>
        <w:tc>
          <w:tcPr>
            <w:tcW w:w="304" w:type="pct"/>
            <w:tcBorders>
              <w:top w:val="nil"/>
              <w:left w:val="nil"/>
              <w:bottom w:val="nil"/>
              <w:right w:val="nil"/>
            </w:tcBorders>
            <w:shd w:val="clear" w:color="auto" w:fill="auto"/>
            <w:noWrap/>
            <w:vAlign w:val="bottom"/>
            <w:hideMark/>
          </w:tcPr>
          <w:p w14:paraId="2DF29AA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6–7.6</w:t>
            </w:r>
          </w:p>
        </w:tc>
        <w:tc>
          <w:tcPr>
            <w:tcW w:w="354" w:type="pct"/>
            <w:tcBorders>
              <w:top w:val="nil"/>
              <w:left w:val="nil"/>
              <w:bottom w:val="nil"/>
              <w:right w:val="nil"/>
            </w:tcBorders>
            <w:shd w:val="clear" w:color="auto" w:fill="auto"/>
            <w:noWrap/>
            <w:vAlign w:val="bottom"/>
            <w:hideMark/>
          </w:tcPr>
          <w:p w14:paraId="4F24B8F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5–6.5</w:t>
            </w:r>
          </w:p>
        </w:tc>
        <w:tc>
          <w:tcPr>
            <w:tcW w:w="404" w:type="pct"/>
            <w:tcBorders>
              <w:top w:val="nil"/>
              <w:left w:val="nil"/>
              <w:bottom w:val="nil"/>
              <w:right w:val="nil"/>
            </w:tcBorders>
            <w:shd w:val="clear" w:color="auto" w:fill="auto"/>
            <w:noWrap/>
            <w:vAlign w:val="bottom"/>
            <w:hideMark/>
          </w:tcPr>
          <w:p w14:paraId="4ED9891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0A6D26A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Diffuse</w:t>
            </w:r>
          </w:p>
        </w:tc>
        <w:tc>
          <w:tcPr>
            <w:tcW w:w="414" w:type="pct"/>
            <w:gridSpan w:val="2"/>
            <w:tcBorders>
              <w:top w:val="nil"/>
              <w:left w:val="nil"/>
              <w:bottom w:val="nil"/>
              <w:right w:val="nil"/>
            </w:tcBorders>
            <w:shd w:val="clear" w:color="auto" w:fill="auto"/>
            <w:noWrap/>
            <w:vAlign w:val="bottom"/>
            <w:hideMark/>
          </w:tcPr>
          <w:p w14:paraId="186F97D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0C2143D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73353B9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5C3B120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6130579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0 &amp; 2</w:t>
            </w:r>
          </w:p>
        </w:tc>
        <w:tc>
          <w:tcPr>
            <w:tcW w:w="354" w:type="pct"/>
            <w:tcBorders>
              <w:top w:val="nil"/>
              <w:left w:val="nil"/>
              <w:bottom w:val="nil"/>
              <w:right w:val="nil"/>
            </w:tcBorders>
            <w:shd w:val="clear" w:color="auto" w:fill="auto"/>
            <w:noWrap/>
            <w:vAlign w:val="bottom"/>
            <w:hideMark/>
          </w:tcPr>
          <w:p w14:paraId="169DE22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95" w:type="pct"/>
            <w:tcBorders>
              <w:top w:val="nil"/>
              <w:left w:val="nil"/>
              <w:bottom w:val="nil"/>
              <w:right w:val="nil"/>
            </w:tcBorders>
            <w:shd w:val="clear" w:color="auto" w:fill="auto"/>
            <w:noWrap/>
            <w:vAlign w:val="bottom"/>
            <w:hideMark/>
          </w:tcPr>
          <w:p w14:paraId="41FA9E6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229–282</w:t>
            </w:r>
          </w:p>
        </w:tc>
      </w:tr>
      <w:tr w:rsidR="00A24A2D" w:rsidRPr="00A24A2D" w14:paraId="383D43E3" w14:textId="77777777" w:rsidTr="00A24A2D">
        <w:trPr>
          <w:trHeight w:val="624"/>
        </w:trPr>
        <w:tc>
          <w:tcPr>
            <w:tcW w:w="508" w:type="pct"/>
            <w:tcBorders>
              <w:top w:val="nil"/>
              <w:left w:val="nil"/>
              <w:bottom w:val="nil"/>
              <w:right w:val="nil"/>
            </w:tcBorders>
            <w:shd w:val="clear" w:color="auto" w:fill="auto"/>
            <w:vAlign w:val="bottom"/>
            <w:hideMark/>
          </w:tcPr>
          <w:p w14:paraId="626AB16D"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 xml:space="preserve">Iodes redii </w:t>
            </w:r>
            <w:r w:rsidRPr="00A24A2D">
              <w:rPr>
                <w:rFonts w:eastAsia="Times New Roman" w:cs="Times New Roman"/>
                <w:color w:val="000000"/>
                <w:sz w:val="20"/>
                <w:szCs w:val="20"/>
              </w:rPr>
              <w:t>Del Rio, Thomas &amp; De Franceschi F</w:t>
            </w:r>
          </w:p>
        </w:tc>
        <w:tc>
          <w:tcPr>
            <w:tcW w:w="353" w:type="pct"/>
            <w:tcBorders>
              <w:top w:val="nil"/>
              <w:left w:val="nil"/>
              <w:bottom w:val="nil"/>
              <w:right w:val="nil"/>
            </w:tcBorders>
            <w:shd w:val="clear" w:color="auto" w:fill="auto"/>
            <w:noWrap/>
            <w:vAlign w:val="bottom"/>
            <w:hideMark/>
          </w:tcPr>
          <w:p w14:paraId="3225810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9.2–10.8</w:t>
            </w:r>
          </w:p>
        </w:tc>
        <w:tc>
          <w:tcPr>
            <w:tcW w:w="304" w:type="pct"/>
            <w:tcBorders>
              <w:top w:val="nil"/>
              <w:left w:val="nil"/>
              <w:bottom w:val="nil"/>
              <w:right w:val="nil"/>
            </w:tcBorders>
            <w:shd w:val="clear" w:color="auto" w:fill="auto"/>
            <w:noWrap/>
            <w:vAlign w:val="bottom"/>
            <w:hideMark/>
          </w:tcPr>
          <w:p w14:paraId="63D2FE7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6.7–7.5</w:t>
            </w:r>
          </w:p>
        </w:tc>
        <w:tc>
          <w:tcPr>
            <w:tcW w:w="354" w:type="pct"/>
            <w:tcBorders>
              <w:top w:val="nil"/>
              <w:left w:val="nil"/>
              <w:bottom w:val="nil"/>
              <w:right w:val="nil"/>
            </w:tcBorders>
            <w:shd w:val="clear" w:color="auto" w:fill="auto"/>
            <w:noWrap/>
            <w:vAlign w:val="bottom"/>
            <w:hideMark/>
          </w:tcPr>
          <w:p w14:paraId="30792C2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2.9–4.6</w:t>
            </w:r>
          </w:p>
        </w:tc>
        <w:tc>
          <w:tcPr>
            <w:tcW w:w="404" w:type="pct"/>
            <w:tcBorders>
              <w:top w:val="nil"/>
              <w:left w:val="nil"/>
              <w:bottom w:val="nil"/>
              <w:right w:val="nil"/>
            </w:tcBorders>
            <w:shd w:val="clear" w:color="auto" w:fill="auto"/>
            <w:noWrap/>
            <w:vAlign w:val="bottom"/>
            <w:hideMark/>
          </w:tcPr>
          <w:p w14:paraId="339F462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005347A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15F059F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40B8F89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1326354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9–19</w:t>
            </w:r>
          </w:p>
        </w:tc>
        <w:tc>
          <w:tcPr>
            <w:tcW w:w="354" w:type="pct"/>
            <w:tcBorders>
              <w:top w:val="nil"/>
              <w:left w:val="nil"/>
              <w:bottom w:val="nil"/>
              <w:right w:val="nil"/>
            </w:tcBorders>
            <w:shd w:val="clear" w:color="auto" w:fill="auto"/>
            <w:noWrap/>
            <w:vAlign w:val="bottom"/>
            <w:hideMark/>
          </w:tcPr>
          <w:p w14:paraId="3BD677C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 xml:space="preserve">Rounded </w:t>
            </w:r>
          </w:p>
        </w:tc>
        <w:tc>
          <w:tcPr>
            <w:tcW w:w="456" w:type="pct"/>
            <w:tcBorders>
              <w:top w:val="nil"/>
              <w:left w:val="nil"/>
              <w:bottom w:val="nil"/>
              <w:right w:val="nil"/>
            </w:tcBorders>
            <w:shd w:val="clear" w:color="auto" w:fill="auto"/>
            <w:noWrap/>
            <w:vAlign w:val="bottom"/>
            <w:hideMark/>
          </w:tcPr>
          <w:p w14:paraId="2DBCD8D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w:t>
            </w:r>
          </w:p>
        </w:tc>
        <w:tc>
          <w:tcPr>
            <w:tcW w:w="354" w:type="pct"/>
            <w:tcBorders>
              <w:top w:val="nil"/>
              <w:left w:val="nil"/>
              <w:bottom w:val="nil"/>
              <w:right w:val="nil"/>
            </w:tcBorders>
            <w:shd w:val="clear" w:color="auto" w:fill="auto"/>
            <w:noWrap/>
            <w:vAlign w:val="bottom"/>
            <w:hideMark/>
          </w:tcPr>
          <w:p w14:paraId="40D8878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 &amp; 5</w:t>
            </w:r>
          </w:p>
        </w:tc>
        <w:tc>
          <w:tcPr>
            <w:tcW w:w="395" w:type="pct"/>
            <w:tcBorders>
              <w:top w:val="nil"/>
              <w:left w:val="nil"/>
              <w:bottom w:val="nil"/>
              <w:right w:val="nil"/>
            </w:tcBorders>
            <w:shd w:val="clear" w:color="auto" w:fill="auto"/>
            <w:noWrap/>
            <w:vAlign w:val="bottom"/>
            <w:hideMark/>
          </w:tcPr>
          <w:p w14:paraId="4DD324F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250–270</w:t>
            </w:r>
          </w:p>
        </w:tc>
      </w:tr>
      <w:tr w:rsidR="00A24A2D" w:rsidRPr="00A24A2D" w14:paraId="2E6E2186" w14:textId="77777777" w:rsidTr="00A24A2D">
        <w:trPr>
          <w:trHeight w:val="636"/>
        </w:trPr>
        <w:tc>
          <w:tcPr>
            <w:tcW w:w="508" w:type="pct"/>
            <w:tcBorders>
              <w:top w:val="nil"/>
              <w:left w:val="nil"/>
              <w:bottom w:val="nil"/>
              <w:right w:val="nil"/>
            </w:tcBorders>
            <w:shd w:val="clear" w:color="auto" w:fill="auto"/>
            <w:vAlign w:val="bottom"/>
            <w:hideMark/>
          </w:tcPr>
          <w:p w14:paraId="21622B7E" w14:textId="77777777" w:rsidR="00BF5B0D" w:rsidRPr="00A24A2D" w:rsidRDefault="00BF5B0D" w:rsidP="00BF5B0D">
            <w:pPr>
              <w:rPr>
                <w:rFonts w:eastAsia="Times New Roman" w:cs="Times New Roman"/>
                <w:b/>
                <w:bCs/>
                <w:color w:val="000000"/>
                <w:sz w:val="20"/>
                <w:szCs w:val="20"/>
              </w:rPr>
            </w:pPr>
            <w:r w:rsidRPr="00A24A2D">
              <w:rPr>
                <w:rFonts w:eastAsia="Times New Roman" w:cs="Times New Roman"/>
                <w:b/>
                <w:bCs/>
                <w:i/>
                <w:iCs/>
                <w:color w:val="000000"/>
                <w:sz w:val="20"/>
                <w:szCs w:val="20"/>
              </w:rPr>
              <w:t xml:space="preserve">Iodes rigida </w:t>
            </w:r>
            <w:r w:rsidRPr="00A24A2D">
              <w:rPr>
                <w:rFonts w:eastAsia="Times New Roman" w:cs="Times New Roman"/>
                <w:b/>
                <w:bCs/>
                <w:color w:val="000000"/>
                <w:sz w:val="20"/>
                <w:szCs w:val="20"/>
              </w:rPr>
              <w:t xml:space="preserve">Del Rio &amp; De Franceschi  </w:t>
            </w:r>
          </w:p>
        </w:tc>
        <w:tc>
          <w:tcPr>
            <w:tcW w:w="353" w:type="pct"/>
            <w:tcBorders>
              <w:top w:val="nil"/>
              <w:left w:val="nil"/>
              <w:bottom w:val="nil"/>
              <w:right w:val="nil"/>
            </w:tcBorders>
            <w:shd w:val="clear" w:color="auto" w:fill="auto"/>
            <w:noWrap/>
            <w:vAlign w:val="bottom"/>
            <w:hideMark/>
          </w:tcPr>
          <w:p w14:paraId="4E2B33F3"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3.7–9.3</w:t>
            </w:r>
          </w:p>
        </w:tc>
        <w:tc>
          <w:tcPr>
            <w:tcW w:w="304" w:type="pct"/>
            <w:tcBorders>
              <w:top w:val="nil"/>
              <w:left w:val="nil"/>
              <w:bottom w:val="nil"/>
              <w:right w:val="nil"/>
            </w:tcBorders>
            <w:shd w:val="clear" w:color="auto" w:fill="auto"/>
            <w:noWrap/>
            <w:vAlign w:val="bottom"/>
            <w:hideMark/>
          </w:tcPr>
          <w:p w14:paraId="6A74CD70"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3.0–6.5</w:t>
            </w:r>
          </w:p>
        </w:tc>
        <w:tc>
          <w:tcPr>
            <w:tcW w:w="354" w:type="pct"/>
            <w:tcBorders>
              <w:top w:val="nil"/>
              <w:left w:val="nil"/>
              <w:bottom w:val="nil"/>
              <w:right w:val="nil"/>
            </w:tcBorders>
            <w:shd w:val="clear" w:color="auto" w:fill="auto"/>
            <w:noWrap/>
            <w:vAlign w:val="bottom"/>
            <w:hideMark/>
          </w:tcPr>
          <w:p w14:paraId="1DFA2B90"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w:t>
            </w:r>
          </w:p>
        </w:tc>
        <w:tc>
          <w:tcPr>
            <w:tcW w:w="404" w:type="pct"/>
            <w:tcBorders>
              <w:top w:val="nil"/>
              <w:left w:val="nil"/>
              <w:bottom w:val="nil"/>
              <w:right w:val="nil"/>
            </w:tcBorders>
            <w:shd w:val="clear" w:color="auto" w:fill="auto"/>
            <w:noWrap/>
            <w:vAlign w:val="bottom"/>
            <w:hideMark/>
          </w:tcPr>
          <w:p w14:paraId="2166000B"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Ridged</w:t>
            </w:r>
          </w:p>
        </w:tc>
        <w:tc>
          <w:tcPr>
            <w:tcW w:w="354" w:type="pct"/>
            <w:tcBorders>
              <w:top w:val="nil"/>
              <w:left w:val="nil"/>
              <w:bottom w:val="nil"/>
              <w:right w:val="nil"/>
            </w:tcBorders>
            <w:shd w:val="clear" w:color="auto" w:fill="auto"/>
            <w:noWrap/>
            <w:vAlign w:val="bottom"/>
            <w:hideMark/>
          </w:tcPr>
          <w:p w14:paraId="611C5978"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17A148A2"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Absent</w:t>
            </w:r>
          </w:p>
        </w:tc>
        <w:tc>
          <w:tcPr>
            <w:tcW w:w="396" w:type="pct"/>
            <w:tcBorders>
              <w:top w:val="nil"/>
              <w:left w:val="nil"/>
              <w:bottom w:val="nil"/>
              <w:right w:val="nil"/>
            </w:tcBorders>
            <w:shd w:val="clear" w:color="auto" w:fill="auto"/>
            <w:noWrap/>
            <w:vAlign w:val="bottom"/>
            <w:hideMark/>
          </w:tcPr>
          <w:p w14:paraId="216C21E1"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Rare or absent</w:t>
            </w:r>
          </w:p>
        </w:tc>
        <w:tc>
          <w:tcPr>
            <w:tcW w:w="354" w:type="pct"/>
            <w:tcBorders>
              <w:top w:val="nil"/>
              <w:left w:val="nil"/>
              <w:bottom w:val="nil"/>
              <w:right w:val="nil"/>
            </w:tcBorders>
            <w:shd w:val="clear" w:color="auto" w:fill="auto"/>
            <w:noWrap/>
            <w:vAlign w:val="bottom"/>
            <w:hideMark/>
          </w:tcPr>
          <w:p w14:paraId="4C5C82F7"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0–20</w:t>
            </w:r>
          </w:p>
        </w:tc>
        <w:tc>
          <w:tcPr>
            <w:tcW w:w="354" w:type="pct"/>
            <w:tcBorders>
              <w:top w:val="nil"/>
              <w:left w:val="nil"/>
              <w:bottom w:val="nil"/>
              <w:right w:val="nil"/>
            </w:tcBorders>
            <w:shd w:val="clear" w:color="auto" w:fill="auto"/>
            <w:noWrap/>
            <w:vAlign w:val="bottom"/>
            <w:hideMark/>
          </w:tcPr>
          <w:p w14:paraId="1419097C"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Angular</w:t>
            </w:r>
          </w:p>
        </w:tc>
        <w:tc>
          <w:tcPr>
            <w:tcW w:w="456" w:type="pct"/>
            <w:tcBorders>
              <w:top w:val="nil"/>
              <w:left w:val="nil"/>
              <w:bottom w:val="nil"/>
              <w:right w:val="nil"/>
            </w:tcBorders>
            <w:shd w:val="clear" w:color="auto" w:fill="auto"/>
            <w:noWrap/>
            <w:vAlign w:val="bottom"/>
            <w:hideMark/>
          </w:tcPr>
          <w:p w14:paraId="1F8DA607"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2</w:t>
            </w:r>
          </w:p>
        </w:tc>
        <w:tc>
          <w:tcPr>
            <w:tcW w:w="354" w:type="pct"/>
            <w:tcBorders>
              <w:top w:val="nil"/>
              <w:left w:val="nil"/>
              <w:bottom w:val="nil"/>
              <w:right w:val="nil"/>
            </w:tcBorders>
            <w:shd w:val="clear" w:color="auto" w:fill="auto"/>
            <w:noWrap/>
            <w:vAlign w:val="bottom"/>
            <w:hideMark/>
          </w:tcPr>
          <w:p w14:paraId="18271511"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5</w:t>
            </w:r>
          </w:p>
        </w:tc>
        <w:tc>
          <w:tcPr>
            <w:tcW w:w="395" w:type="pct"/>
            <w:tcBorders>
              <w:top w:val="nil"/>
              <w:left w:val="nil"/>
              <w:bottom w:val="nil"/>
              <w:right w:val="nil"/>
            </w:tcBorders>
            <w:shd w:val="clear" w:color="auto" w:fill="auto"/>
            <w:noWrap/>
            <w:vAlign w:val="bottom"/>
            <w:hideMark/>
          </w:tcPr>
          <w:p w14:paraId="2E5FDB55" w14:textId="77777777" w:rsidR="00BF5B0D" w:rsidRPr="00A24A2D" w:rsidRDefault="00BF5B0D" w:rsidP="00BF5B0D">
            <w:pPr>
              <w:jc w:val="center"/>
              <w:rPr>
                <w:rFonts w:eastAsia="Times New Roman" w:cs="Times New Roman"/>
                <w:b/>
                <w:bCs/>
                <w:color w:val="000000"/>
                <w:sz w:val="20"/>
                <w:szCs w:val="20"/>
              </w:rPr>
            </w:pPr>
            <w:r w:rsidRPr="00A24A2D">
              <w:rPr>
                <w:rFonts w:eastAsia="Times New Roman" w:cs="Times New Roman"/>
                <w:b/>
                <w:bCs/>
                <w:color w:val="000000"/>
                <w:sz w:val="20"/>
                <w:szCs w:val="20"/>
              </w:rPr>
              <w:t>260–500</w:t>
            </w:r>
          </w:p>
        </w:tc>
      </w:tr>
      <w:tr w:rsidR="00A24A2D" w:rsidRPr="00A24A2D" w14:paraId="34286462" w14:textId="77777777" w:rsidTr="00A24A2D">
        <w:trPr>
          <w:trHeight w:val="624"/>
        </w:trPr>
        <w:tc>
          <w:tcPr>
            <w:tcW w:w="508" w:type="pct"/>
            <w:tcBorders>
              <w:top w:val="nil"/>
              <w:left w:val="nil"/>
              <w:bottom w:val="nil"/>
              <w:right w:val="nil"/>
            </w:tcBorders>
            <w:shd w:val="clear" w:color="auto" w:fill="auto"/>
            <w:vAlign w:val="bottom"/>
            <w:hideMark/>
          </w:tcPr>
          <w:p w14:paraId="5208DCC2"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rivecourtensis</w:t>
            </w:r>
            <w:r w:rsidRPr="00A24A2D">
              <w:rPr>
                <w:rFonts w:eastAsia="Times New Roman" w:cs="Times New Roman"/>
                <w:color w:val="000000"/>
                <w:sz w:val="20"/>
                <w:szCs w:val="20"/>
              </w:rPr>
              <w:t xml:space="preserve"> Del Rio, Thomas &amp; De Franceschi </w:t>
            </w:r>
          </w:p>
        </w:tc>
        <w:tc>
          <w:tcPr>
            <w:tcW w:w="353" w:type="pct"/>
            <w:tcBorders>
              <w:top w:val="nil"/>
              <w:left w:val="nil"/>
              <w:bottom w:val="nil"/>
              <w:right w:val="nil"/>
            </w:tcBorders>
            <w:shd w:val="clear" w:color="auto" w:fill="auto"/>
            <w:noWrap/>
            <w:vAlign w:val="bottom"/>
            <w:hideMark/>
          </w:tcPr>
          <w:p w14:paraId="3909D87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8.2–12.0</w:t>
            </w:r>
          </w:p>
        </w:tc>
        <w:tc>
          <w:tcPr>
            <w:tcW w:w="304" w:type="pct"/>
            <w:tcBorders>
              <w:top w:val="nil"/>
              <w:left w:val="nil"/>
              <w:bottom w:val="nil"/>
              <w:right w:val="nil"/>
            </w:tcBorders>
            <w:shd w:val="clear" w:color="auto" w:fill="auto"/>
            <w:noWrap/>
            <w:vAlign w:val="bottom"/>
            <w:hideMark/>
          </w:tcPr>
          <w:p w14:paraId="49C22CD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6.3–9.9</w:t>
            </w:r>
          </w:p>
        </w:tc>
        <w:tc>
          <w:tcPr>
            <w:tcW w:w="354" w:type="pct"/>
            <w:tcBorders>
              <w:top w:val="nil"/>
              <w:left w:val="nil"/>
              <w:bottom w:val="nil"/>
              <w:right w:val="nil"/>
            </w:tcBorders>
            <w:shd w:val="clear" w:color="auto" w:fill="auto"/>
            <w:noWrap/>
            <w:vAlign w:val="bottom"/>
            <w:hideMark/>
          </w:tcPr>
          <w:p w14:paraId="393F054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2.8–5.9</w:t>
            </w:r>
          </w:p>
        </w:tc>
        <w:tc>
          <w:tcPr>
            <w:tcW w:w="404" w:type="pct"/>
            <w:tcBorders>
              <w:top w:val="nil"/>
              <w:left w:val="nil"/>
              <w:bottom w:val="nil"/>
              <w:right w:val="nil"/>
            </w:tcBorders>
            <w:shd w:val="clear" w:color="auto" w:fill="auto"/>
            <w:noWrap/>
            <w:vAlign w:val="bottom"/>
            <w:hideMark/>
          </w:tcPr>
          <w:p w14:paraId="41B95D9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7F482E9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0F2F39C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Horns/Pores</w:t>
            </w:r>
          </w:p>
        </w:tc>
        <w:tc>
          <w:tcPr>
            <w:tcW w:w="396" w:type="pct"/>
            <w:tcBorders>
              <w:top w:val="nil"/>
              <w:left w:val="nil"/>
              <w:bottom w:val="nil"/>
              <w:right w:val="nil"/>
            </w:tcBorders>
            <w:shd w:val="clear" w:color="auto" w:fill="auto"/>
            <w:noWrap/>
            <w:vAlign w:val="bottom"/>
            <w:hideMark/>
          </w:tcPr>
          <w:p w14:paraId="21C9787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491F44E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8–22</w:t>
            </w:r>
          </w:p>
        </w:tc>
        <w:tc>
          <w:tcPr>
            <w:tcW w:w="354" w:type="pct"/>
            <w:tcBorders>
              <w:top w:val="nil"/>
              <w:left w:val="nil"/>
              <w:bottom w:val="nil"/>
              <w:right w:val="nil"/>
            </w:tcBorders>
            <w:shd w:val="clear" w:color="auto" w:fill="auto"/>
            <w:noWrap/>
            <w:vAlign w:val="bottom"/>
            <w:hideMark/>
          </w:tcPr>
          <w:p w14:paraId="4FA2F2F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w:t>
            </w:r>
          </w:p>
        </w:tc>
        <w:tc>
          <w:tcPr>
            <w:tcW w:w="456" w:type="pct"/>
            <w:tcBorders>
              <w:top w:val="nil"/>
              <w:left w:val="nil"/>
              <w:bottom w:val="nil"/>
              <w:right w:val="nil"/>
            </w:tcBorders>
            <w:shd w:val="clear" w:color="auto" w:fill="auto"/>
            <w:noWrap/>
            <w:vAlign w:val="bottom"/>
            <w:hideMark/>
          </w:tcPr>
          <w:p w14:paraId="394FA52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3F80991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 &amp; 5 &amp; 6</w:t>
            </w:r>
          </w:p>
        </w:tc>
        <w:tc>
          <w:tcPr>
            <w:tcW w:w="395" w:type="pct"/>
            <w:tcBorders>
              <w:top w:val="nil"/>
              <w:left w:val="nil"/>
              <w:bottom w:val="nil"/>
              <w:right w:val="nil"/>
            </w:tcBorders>
            <w:shd w:val="clear" w:color="auto" w:fill="auto"/>
            <w:noWrap/>
            <w:vAlign w:val="bottom"/>
            <w:hideMark/>
          </w:tcPr>
          <w:p w14:paraId="437D2CB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320–700</w:t>
            </w:r>
          </w:p>
        </w:tc>
      </w:tr>
      <w:tr w:rsidR="00A24A2D" w:rsidRPr="00A24A2D" w14:paraId="76C0CB9E" w14:textId="77777777" w:rsidTr="00A24A2D">
        <w:trPr>
          <w:trHeight w:val="624"/>
        </w:trPr>
        <w:tc>
          <w:tcPr>
            <w:tcW w:w="508" w:type="pct"/>
            <w:tcBorders>
              <w:top w:val="nil"/>
              <w:left w:val="nil"/>
              <w:bottom w:val="nil"/>
              <w:right w:val="nil"/>
            </w:tcBorders>
            <w:shd w:val="clear" w:color="auto" w:fill="auto"/>
            <w:vAlign w:val="bottom"/>
            <w:hideMark/>
          </w:tcPr>
          <w:p w14:paraId="0C9FD487"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scandens</w:t>
            </w:r>
            <w:r w:rsidRPr="00A24A2D">
              <w:rPr>
                <w:rFonts w:eastAsia="Times New Roman" w:cs="Times New Roman"/>
                <w:color w:val="000000"/>
                <w:sz w:val="20"/>
                <w:szCs w:val="20"/>
              </w:rPr>
              <w:t xml:space="preserve"> (Becc.) Utteridge &amp; Byng</w:t>
            </w:r>
          </w:p>
        </w:tc>
        <w:tc>
          <w:tcPr>
            <w:tcW w:w="353" w:type="pct"/>
            <w:tcBorders>
              <w:top w:val="nil"/>
              <w:left w:val="nil"/>
              <w:bottom w:val="nil"/>
              <w:right w:val="nil"/>
            </w:tcBorders>
            <w:shd w:val="clear" w:color="auto" w:fill="auto"/>
            <w:noWrap/>
            <w:vAlign w:val="bottom"/>
            <w:hideMark/>
          </w:tcPr>
          <w:p w14:paraId="6AA8F91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14.7</w:t>
            </w:r>
          </w:p>
        </w:tc>
        <w:tc>
          <w:tcPr>
            <w:tcW w:w="304" w:type="pct"/>
            <w:tcBorders>
              <w:top w:val="nil"/>
              <w:left w:val="nil"/>
              <w:bottom w:val="nil"/>
              <w:right w:val="nil"/>
            </w:tcBorders>
            <w:shd w:val="clear" w:color="auto" w:fill="auto"/>
            <w:noWrap/>
            <w:vAlign w:val="bottom"/>
            <w:hideMark/>
          </w:tcPr>
          <w:p w14:paraId="6F699E9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12.9</w:t>
            </w:r>
          </w:p>
        </w:tc>
        <w:tc>
          <w:tcPr>
            <w:tcW w:w="354" w:type="pct"/>
            <w:tcBorders>
              <w:top w:val="nil"/>
              <w:left w:val="nil"/>
              <w:bottom w:val="nil"/>
              <w:right w:val="nil"/>
            </w:tcBorders>
            <w:shd w:val="clear" w:color="auto" w:fill="auto"/>
            <w:noWrap/>
            <w:vAlign w:val="bottom"/>
            <w:hideMark/>
          </w:tcPr>
          <w:p w14:paraId="41F68EA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11.2</w:t>
            </w:r>
          </w:p>
        </w:tc>
        <w:tc>
          <w:tcPr>
            <w:tcW w:w="404" w:type="pct"/>
            <w:tcBorders>
              <w:top w:val="nil"/>
              <w:left w:val="nil"/>
              <w:bottom w:val="nil"/>
              <w:right w:val="nil"/>
            </w:tcBorders>
            <w:shd w:val="clear" w:color="auto" w:fill="auto"/>
            <w:noWrap/>
            <w:vAlign w:val="bottom"/>
            <w:hideMark/>
          </w:tcPr>
          <w:p w14:paraId="2ACC721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0042B8A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1AB18FC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28E6250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2027744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13–18</w:t>
            </w:r>
          </w:p>
        </w:tc>
        <w:tc>
          <w:tcPr>
            <w:tcW w:w="354" w:type="pct"/>
            <w:tcBorders>
              <w:top w:val="nil"/>
              <w:left w:val="nil"/>
              <w:bottom w:val="nil"/>
              <w:right w:val="nil"/>
            </w:tcBorders>
            <w:shd w:val="clear" w:color="auto" w:fill="auto"/>
            <w:noWrap/>
            <w:vAlign w:val="bottom"/>
            <w:hideMark/>
          </w:tcPr>
          <w:p w14:paraId="24A5AA5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Angular</w:t>
            </w:r>
          </w:p>
        </w:tc>
        <w:tc>
          <w:tcPr>
            <w:tcW w:w="456" w:type="pct"/>
            <w:tcBorders>
              <w:top w:val="nil"/>
              <w:left w:val="nil"/>
              <w:bottom w:val="nil"/>
              <w:right w:val="nil"/>
            </w:tcBorders>
            <w:shd w:val="clear" w:color="auto" w:fill="auto"/>
            <w:noWrap/>
            <w:vAlign w:val="bottom"/>
            <w:hideMark/>
          </w:tcPr>
          <w:p w14:paraId="02852C9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4A0D6EC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 &amp; 3</w:t>
            </w:r>
          </w:p>
        </w:tc>
        <w:tc>
          <w:tcPr>
            <w:tcW w:w="395" w:type="pct"/>
            <w:tcBorders>
              <w:top w:val="nil"/>
              <w:left w:val="nil"/>
              <w:bottom w:val="nil"/>
              <w:right w:val="nil"/>
            </w:tcBorders>
            <w:shd w:val="clear" w:color="auto" w:fill="auto"/>
            <w:noWrap/>
            <w:vAlign w:val="bottom"/>
            <w:hideMark/>
          </w:tcPr>
          <w:p w14:paraId="005FD02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502–564</w:t>
            </w:r>
          </w:p>
        </w:tc>
      </w:tr>
      <w:tr w:rsidR="00A24A2D" w:rsidRPr="00A24A2D" w14:paraId="7E098385" w14:textId="77777777" w:rsidTr="00A24A2D">
        <w:trPr>
          <w:trHeight w:val="312"/>
        </w:trPr>
        <w:tc>
          <w:tcPr>
            <w:tcW w:w="508" w:type="pct"/>
            <w:tcBorders>
              <w:top w:val="nil"/>
              <w:left w:val="nil"/>
              <w:bottom w:val="nil"/>
              <w:right w:val="nil"/>
            </w:tcBorders>
            <w:shd w:val="clear" w:color="auto" w:fill="auto"/>
            <w:vAlign w:val="bottom"/>
            <w:hideMark/>
          </w:tcPr>
          <w:p w14:paraId="5D5064BC"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 xml:space="preserve">Iodes seguinii </w:t>
            </w:r>
            <w:r w:rsidRPr="00A24A2D">
              <w:rPr>
                <w:rFonts w:eastAsia="Times New Roman" w:cs="Times New Roman"/>
                <w:color w:val="000000"/>
                <w:sz w:val="20"/>
                <w:szCs w:val="20"/>
              </w:rPr>
              <w:t>(H, Lév.) Rehder</w:t>
            </w:r>
          </w:p>
        </w:tc>
        <w:tc>
          <w:tcPr>
            <w:tcW w:w="353" w:type="pct"/>
            <w:tcBorders>
              <w:top w:val="nil"/>
              <w:left w:val="nil"/>
              <w:bottom w:val="nil"/>
              <w:right w:val="nil"/>
            </w:tcBorders>
            <w:shd w:val="clear" w:color="auto" w:fill="auto"/>
            <w:noWrap/>
            <w:vAlign w:val="bottom"/>
            <w:hideMark/>
          </w:tcPr>
          <w:p w14:paraId="70355D9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16.5</w:t>
            </w:r>
          </w:p>
        </w:tc>
        <w:tc>
          <w:tcPr>
            <w:tcW w:w="304" w:type="pct"/>
            <w:tcBorders>
              <w:top w:val="nil"/>
              <w:left w:val="nil"/>
              <w:bottom w:val="nil"/>
              <w:right w:val="nil"/>
            </w:tcBorders>
            <w:shd w:val="clear" w:color="auto" w:fill="auto"/>
            <w:noWrap/>
            <w:vAlign w:val="bottom"/>
            <w:hideMark/>
          </w:tcPr>
          <w:p w14:paraId="4A53FC7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11.0</w:t>
            </w:r>
          </w:p>
        </w:tc>
        <w:tc>
          <w:tcPr>
            <w:tcW w:w="354" w:type="pct"/>
            <w:tcBorders>
              <w:top w:val="nil"/>
              <w:left w:val="nil"/>
              <w:bottom w:val="nil"/>
              <w:right w:val="nil"/>
            </w:tcBorders>
            <w:shd w:val="clear" w:color="auto" w:fill="auto"/>
            <w:noWrap/>
            <w:vAlign w:val="bottom"/>
            <w:hideMark/>
          </w:tcPr>
          <w:p w14:paraId="1308305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8.1</w:t>
            </w:r>
          </w:p>
        </w:tc>
        <w:tc>
          <w:tcPr>
            <w:tcW w:w="404" w:type="pct"/>
            <w:tcBorders>
              <w:top w:val="nil"/>
              <w:left w:val="nil"/>
              <w:bottom w:val="nil"/>
              <w:right w:val="nil"/>
            </w:tcBorders>
            <w:shd w:val="clear" w:color="auto" w:fill="auto"/>
            <w:noWrap/>
            <w:vAlign w:val="bottom"/>
            <w:hideMark/>
          </w:tcPr>
          <w:p w14:paraId="3C32BF9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Smooth</w:t>
            </w:r>
          </w:p>
        </w:tc>
        <w:tc>
          <w:tcPr>
            <w:tcW w:w="354" w:type="pct"/>
            <w:tcBorders>
              <w:top w:val="nil"/>
              <w:left w:val="nil"/>
              <w:bottom w:val="nil"/>
              <w:right w:val="nil"/>
            </w:tcBorders>
            <w:shd w:val="clear" w:color="auto" w:fill="auto"/>
            <w:noWrap/>
            <w:vAlign w:val="bottom"/>
            <w:hideMark/>
          </w:tcPr>
          <w:p w14:paraId="01EDAD4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414" w:type="pct"/>
            <w:gridSpan w:val="2"/>
            <w:tcBorders>
              <w:top w:val="nil"/>
              <w:left w:val="nil"/>
              <w:bottom w:val="nil"/>
              <w:right w:val="nil"/>
            </w:tcBorders>
            <w:shd w:val="clear" w:color="auto" w:fill="auto"/>
            <w:noWrap/>
            <w:vAlign w:val="bottom"/>
            <w:hideMark/>
          </w:tcPr>
          <w:p w14:paraId="161C211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502ECCC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2E7288B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354" w:type="pct"/>
            <w:tcBorders>
              <w:top w:val="nil"/>
              <w:left w:val="nil"/>
              <w:bottom w:val="nil"/>
              <w:right w:val="nil"/>
            </w:tcBorders>
            <w:shd w:val="clear" w:color="auto" w:fill="auto"/>
            <w:noWrap/>
            <w:vAlign w:val="bottom"/>
            <w:hideMark/>
          </w:tcPr>
          <w:p w14:paraId="7AF4BF6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Not applicable</w:t>
            </w:r>
          </w:p>
        </w:tc>
        <w:tc>
          <w:tcPr>
            <w:tcW w:w="456" w:type="pct"/>
            <w:tcBorders>
              <w:top w:val="nil"/>
              <w:left w:val="nil"/>
              <w:bottom w:val="nil"/>
              <w:right w:val="nil"/>
            </w:tcBorders>
            <w:shd w:val="clear" w:color="auto" w:fill="auto"/>
            <w:noWrap/>
            <w:vAlign w:val="bottom"/>
            <w:hideMark/>
          </w:tcPr>
          <w:p w14:paraId="1A60DA1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0</w:t>
            </w:r>
          </w:p>
        </w:tc>
        <w:tc>
          <w:tcPr>
            <w:tcW w:w="354" w:type="pct"/>
            <w:tcBorders>
              <w:top w:val="nil"/>
              <w:left w:val="nil"/>
              <w:bottom w:val="nil"/>
              <w:right w:val="nil"/>
            </w:tcBorders>
            <w:shd w:val="clear" w:color="auto" w:fill="auto"/>
            <w:noWrap/>
            <w:vAlign w:val="bottom"/>
            <w:hideMark/>
          </w:tcPr>
          <w:p w14:paraId="109AA8C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0</w:t>
            </w:r>
          </w:p>
        </w:tc>
        <w:tc>
          <w:tcPr>
            <w:tcW w:w="395" w:type="pct"/>
            <w:tcBorders>
              <w:top w:val="nil"/>
              <w:left w:val="nil"/>
              <w:bottom w:val="nil"/>
              <w:right w:val="nil"/>
            </w:tcBorders>
            <w:shd w:val="clear" w:color="auto" w:fill="auto"/>
            <w:noWrap/>
            <w:vAlign w:val="bottom"/>
            <w:hideMark/>
          </w:tcPr>
          <w:p w14:paraId="184A862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173–226</w:t>
            </w:r>
          </w:p>
        </w:tc>
      </w:tr>
      <w:tr w:rsidR="00A24A2D" w:rsidRPr="00A24A2D" w14:paraId="795166C7" w14:textId="77777777" w:rsidTr="00A24A2D">
        <w:trPr>
          <w:trHeight w:val="312"/>
        </w:trPr>
        <w:tc>
          <w:tcPr>
            <w:tcW w:w="508" w:type="pct"/>
            <w:tcBorders>
              <w:top w:val="nil"/>
              <w:left w:val="nil"/>
              <w:bottom w:val="nil"/>
              <w:right w:val="nil"/>
            </w:tcBorders>
            <w:shd w:val="clear" w:color="auto" w:fill="auto"/>
            <w:vAlign w:val="bottom"/>
            <w:hideMark/>
          </w:tcPr>
          <w:p w14:paraId="4E078119"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 xml:space="preserve">Iodes seretii </w:t>
            </w:r>
            <w:r w:rsidRPr="00A24A2D">
              <w:rPr>
                <w:rFonts w:eastAsia="Times New Roman" w:cs="Times New Roman"/>
                <w:color w:val="000000"/>
                <w:sz w:val="20"/>
                <w:szCs w:val="20"/>
              </w:rPr>
              <w:t>(De Wild.) Boutique</w:t>
            </w:r>
          </w:p>
        </w:tc>
        <w:tc>
          <w:tcPr>
            <w:tcW w:w="353" w:type="pct"/>
            <w:tcBorders>
              <w:top w:val="nil"/>
              <w:left w:val="nil"/>
              <w:bottom w:val="nil"/>
              <w:right w:val="nil"/>
            </w:tcBorders>
            <w:shd w:val="clear" w:color="auto" w:fill="auto"/>
            <w:noWrap/>
            <w:vAlign w:val="bottom"/>
            <w:hideMark/>
          </w:tcPr>
          <w:p w14:paraId="10F0789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11.6</w:t>
            </w:r>
          </w:p>
        </w:tc>
        <w:tc>
          <w:tcPr>
            <w:tcW w:w="304" w:type="pct"/>
            <w:tcBorders>
              <w:top w:val="nil"/>
              <w:left w:val="nil"/>
              <w:bottom w:val="nil"/>
              <w:right w:val="nil"/>
            </w:tcBorders>
            <w:shd w:val="clear" w:color="auto" w:fill="auto"/>
            <w:noWrap/>
            <w:vAlign w:val="bottom"/>
            <w:hideMark/>
          </w:tcPr>
          <w:p w14:paraId="74502BB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8.7</w:t>
            </w:r>
          </w:p>
        </w:tc>
        <w:tc>
          <w:tcPr>
            <w:tcW w:w="354" w:type="pct"/>
            <w:tcBorders>
              <w:top w:val="nil"/>
              <w:left w:val="nil"/>
              <w:bottom w:val="nil"/>
              <w:right w:val="nil"/>
            </w:tcBorders>
            <w:shd w:val="clear" w:color="auto" w:fill="auto"/>
            <w:noWrap/>
            <w:vAlign w:val="bottom"/>
            <w:hideMark/>
          </w:tcPr>
          <w:p w14:paraId="42AB433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5.9</w:t>
            </w:r>
          </w:p>
        </w:tc>
        <w:tc>
          <w:tcPr>
            <w:tcW w:w="404" w:type="pct"/>
            <w:tcBorders>
              <w:top w:val="nil"/>
              <w:left w:val="nil"/>
              <w:bottom w:val="nil"/>
              <w:right w:val="nil"/>
            </w:tcBorders>
            <w:shd w:val="clear" w:color="auto" w:fill="auto"/>
            <w:noWrap/>
            <w:vAlign w:val="bottom"/>
            <w:hideMark/>
          </w:tcPr>
          <w:p w14:paraId="3F3F309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7637B18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51A2430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w:t>
            </w:r>
          </w:p>
        </w:tc>
        <w:tc>
          <w:tcPr>
            <w:tcW w:w="396" w:type="pct"/>
            <w:tcBorders>
              <w:top w:val="nil"/>
              <w:left w:val="nil"/>
              <w:bottom w:val="nil"/>
              <w:right w:val="nil"/>
            </w:tcBorders>
            <w:shd w:val="clear" w:color="auto" w:fill="auto"/>
            <w:noWrap/>
            <w:vAlign w:val="bottom"/>
            <w:hideMark/>
          </w:tcPr>
          <w:p w14:paraId="58F1A22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48E5B63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23–25</w:t>
            </w:r>
          </w:p>
        </w:tc>
        <w:tc>
          <w:tcPr>
            <w:tcW w:w="354" w:type="pct"/>
            <w:tcBorders>
              <w:top w:val="nil"/>
              <w:left w:val="nil"/>
              <w:bottom w:val="nil"/>
              <w:right w:val="nil"/>
            </w:tcBorders>
            <w:shd w:val="clear" w:color="auto" w:fill="auto"/>
            <w:noWrap/>
            <w:vAlign w:val="bottom"/>
            <w:hideMark/>
          </w:tcPr>
          <w:p w14:paraId="2F8D0B5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Rounded &amp; Angular</w:t>
            </w:r>
          </w:p>
        </w:tc>
        <w:tc>
          <w:tcPr>
            <w:tcW w:w="456" w:type="pct"/>
            <w:tcBorders>
              <w:top w:val="nil"/>
              <w:left w:val="nil"/>
              <w:bottom w:val="nil"/>
              <w:right w:val="nil"/>
            </w:tcBorders>
            <w:shd w:val="clear" w:color="auto" w:fill="auto"/>
            <w:noWrap/>
            <w:vAlign w:val="bottom"/>
            <w:hideMark/>
          </w:tcPr>
          <w:p w14:paraId="50F9DA6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w:t>
            </w:r>
          </w:p>
        </w:tc>
        <w:tc>
          <w:tcPr>
            <w:tcW w:w="354" w:type="pct"/>
            <w:tcBorders>
              <w:top w:val="nil"/>
              <w:left w:val="nil"/>
              <w:bottom w:val="nil"/>
              <w:right w:val="nil"/>
            </w:tcBorders>
            <w:shd w:val="clear" w:color="auto" w:fill="auto"/>
            <w:noWrap/>
            <w:vAlign w:val="bottom"/>
            <w:hideMark/>
          </w:tcPr>
          <w:p w14:paraId="1C3BB52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 &amp; 4</w:t>
            </w:r>
          </w:p>
        </w:tc>
        <w:tc>
          <w:tcPr>
            <w:tcW w:w="395" w:type="pct"/>
            <w:tcBorders>
              <w:top w:val="nil"/>
              <w:left w:val="nil"/>
              <w:bottom w:val="nil"/>
              <w:right w:val="nil"/>
            </w:tcBorders>
            <w:shd w:val="clear" w:color="auto" w:fill="auto"/>
            <w:noWrap/>
            <w:vAlign w:val="bottom"/>
            <w:hideMark/>
          </w:tcPr>
          <w:p w14:paraId="39A13A9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227–245</w:t>
            </w:r>
          </w:p>
        </w:tc>
      </w:tr>
      <w:tr w:rsidR="00A24A2D" w:rsidRPr="00A24A2D" w14:paraId="3EBD4348" w14:textId="77777777" w:rsidTr="00A24A2D">
        <w:trPr>
          <w:trHeight w:val="624"/>
        </w:trPr>
        <w:tc>
          <w:tcPr>
            <w:tcW w:w="508" w:type="pct"/>
            <w:tcBorders>
              <w:top w:val="nil"/>
              <w:left w:val="nil"/>
              <w:bottom w:val="nil"/>
              <w:right w:val="nil"/>
            </w:tcBorders>
            <w:shd w:val="clear" w:color="auto" w:fill="auto"/>
            <w:vAlign w:val="bottom"/>
            <w:hideMark/>
          </w:tcPr>
          <w:p w14:paraId="42E0DBC6"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sinuosa</w:t>
            </w:r>
            <w:r w:rsidRPr="00A24A2D">
              <w:rPr>
                <w:rFonts w:eastAsia="Times New Roman" w:cs="Times New Roman"/>
                <w:color w:val="000000"/>
                <w:sz w:val="20"/>
                <w:szCs w:val="20"/>
              </w:rPr>
              <w:t xml:space="preserve"> Del Rio, Thomas &amp; De Franceschi </w:t>
            </w:r>
          </w:p>
        </w:tc>
        <w:tc>
          <w:tcPr>
            <w:tcW w:w="353" w:type="pct"/>
            <w:tcBorders>
              <w:top w:val="nil"/>
              <w:left w:val="nil"/>
              <w:bottom w:val="nil"/>
              <w:right w:val="nil"/>
            </w:tcBorders>
            <w:shd w:val="clear" w:color="auto" w:fill="auto"/>
            <w:noWrap/>
            <w:vAlign w:val="bottom"/>
            <w:hideMark/>
          </w:tcPr>
          <w:p w14:paraId="475C21F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4.6–5.3</w:t>
            </w:r>
          </w:p>
        </w:tc>
        <w:tc>
          <w:tcPr>
            <w:tcW w:w="304" w:type="pct"/>
            <w:tcBorders>
              <w:top w:val="nil"/>
              <w:left w:val="nil"/>
              <w:bottom w:val="nil"/>
              <w:right w:val="nil"/>
            </w:tcBorders>
            <w:shd w:val="clear" w:color="auto" w:fill="auto"/>
            <w:noWrap/>
            <w:vAlign w:val="bottom"/>
            <w:hideMark/>
          </w:tcPr>
          <w:p w14:paraId="348F847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3.7</w:t>
            </w:r>
          </w:p>
        </w:tc>
        <w:tc>
          <w:tcPr>
            <w:tcW w:w="354" w:type="pct"/>
            <w:tcBorders>
              <w:top w:val="nil"/>
              <w:left w:val="nil"/>
              <w:bottom w:val="nil"/>
              <w:right w:val="nil"/>
            </w:tcBorders>
            <w:shd w:val="clear" w:color="auto" w:fill="auto"/>
            <w:noWrap/>
            <w:vAlign w:val="bottom"/>
            <w:hideMark/>
          </w:tcPr>
          <w:p w14:paraId="00DA194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2.5</w:t>
            </w:r>
          </w:p>
        </w:tc>
        <w:tc>
          <w:tcPr>
            <w:tcW w:w="404" w:type="pct"/>
            <w:tcBorders>
              <w:top w:val="nil"/>
              <w:left w:val="nil"/>
              <w:bottom w:val="nil"/>
              <w:right w:val="nil"/>
            </w:tcBorders>
            <w:shd w:val="clear" w:color="auto" w:fill="auto"/>
            <w:noWrap/>
            <w:vAlign w:val="bottom"/>
            <w:hideMark/>
          </w:tcPr>
          <w:p w14:paraId="4A09AF2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7090977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760FE66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5B0606F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1145B84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16–17</w:t>
            </w:r>
          </w:p>
        </w:tc>
        <w:tc>
          <w:tcPr>
            <w:tcW w:w="354" w:type="pct"/>
            <w:tcBorders>
              <w:top w:val="nil"/>
              <w:left w:val="nil"/>
              <w:bottom w:val="nil"/>
              <w:right w:val="nil"/>
            </w:tcBorders>
            <w:shd w:val="clear" w:color="auto" w:fill="auto"/>
            <w:noWrap/>
            <w:vAlign w:val="bottom"/>
            <w:hideMark/>
          </w:tcPr>
          <w:p w14:paraId="3ABA418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Sharp</w:t>
            </w:r>
          </w:p>
        </w:tc>
        <w:tc>
          <w:tcPr>
            <w:tcW w:w="456" w:type="pct"/>
            <w:tcBorders>
              <w:top w:val="nil"/>
              <w:left w:val="nil"/>
              <w:bottom w:val="nil"/>
              <w:right w:val="nil"/>
            </w:tcBorders>
            <w:shd w:val="clear" w:color="auto" w:fill="auto"/>
            <w:noWrap/>
            <w:vAlign w:val="bottom"/>
            <w:hideMark/>
          </w:tcPr>
          <w:p w14:paraId="1670761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736F23F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 &amp; 4</w:t>
            </w:r>
          </w:p>
        </w:tc>
        <w:tc>
          <w:tcPr>
            <w:tcW w:w="395" w:type="pct"/>
            <w:tcBorders>
              <w:top w:val="nil"/>
              <w:left w:val="nil"/>
              <w:bottom w:val="nil"/>
              <w:right w:val="nil"/>
            </w:tcBorders>
            <w:shd w:val="clear" w:color="auto" w:fill="auto"/>
            <w:noWrap/>
            <w:vAlign w:val="bottom"/>
            <w:hideMark/>
          </w:tcPr>
          <w:p w14:paraId="09C3FC9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220–240</w:t>
            </w:r>
          </w:p>
        </w:tc>
      </w:tr>
      <w:tr w:rsidR="00A24A2D" w:rsidRPr="00A24A2D" w14:paraId="3D72B627" w14:textId="77777777" w:rsidTr="00A24A2D">
        <w:trPr>
          <w:trHeight w:val="624"/>
        </w:trPr>
        <w:tc>
          <w:tcPr>
            <w:tcW w:w="508" w:type="pct"/>
            <w:tcBorders>
              <w:top w:val="nil"/>
              <w:left w:val="nil"/>
              <w:bottom w:val="nil"/>
              <w:right w:val="nil"/>
            </w:tcBorders>
            <w:shd w:val="clear" w:color="auto" w:fill="auto"/>
            <w:vAlign w:val="bottom"/>
            <w:hideMark/>
          </w:tcPr>
          <w:p w14:paraId="7DCAFD9D"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Iodes tubulifera</w:t>
            </w:r>
            <w:r w:rsidRPr="00A24A2D">
              <w:rPr>
                <w:rFonts w:eastAsia="Times New Roman" w:cs="Times New Roman"/>
                <w:color w:val="000000"/>
                <w:sz w:val="20"/>
                <w:szCs w:val="20"/>
              </w:rPr>
              <w:t xml:space="preserve"> Del Rio, Thomas &amp; De Franceschi </w:t>
            </w:r>
          </w:p>
        </w:tc>
        <w:tc>
          <w:tcPr>
            <w:tcW w:w="353" w:type="pct"/>
            <w:tcBorders>
              <w:top w:val="nil"/>
              <w:left w:val="nil"/>
              <w:bottom w:val="nil"/>
              <w:right w:val="nil"/>
            </w:tcBorders>
            <w:shd w:val="clear" w:color="auto" w:fill="auto"/>
            <w:noWrap/>
            <w:vAlign w:val="bottom"/>
            <w:hideMark/>
          </w:tcPr>
          <w:p w14:paraId="6F7075C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10</w:t>
            </w:r>
          </w:p>
        </w:tc>
        <w:tc>
          <w:tcPr>
            <w:tcW w:w="304" w:type="pct"/>
            <w:tcBorders>
              <w:top w:val="nil"/>
              <w:left w:val="nil"/>
              <w:bottom w:val="nil"/>
              <w:right w:val="nil"/>
            </w:tcBorders>
            <w:shd w:val="clear" w:color="auto" w:fill="auto"/>
            <w:noWrap/>
            <w:vAlign w:val="bottom"/>
            <w:hideMark/>
          </w:tcPr>
          <w:p w14:paraId="48635C5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w:t>
            </w:r>
          </w:p>
        </w:tc>
        <w:tc>
          <w:tcPr>
            <w:tcW w:w="354" w:type="pct"/>
            <w:tcBorders>
              <w:top w:val="nil"/>
              <w:left w:val="nil"/>
              <w:bottom w:val="nil"/>
              <w:right w:val="nil"/>
            </w:tcBorders>
            <w:shd w:val="clear" w:color="auto" w:fill="auto"/>
            <w:noWrap/>
            <w:vAlign w:val="bottom"/>
            <w:hideMark/>
          </w:tcPr>
          <w:p w14:paraId="26DA31A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404" w:type="pct"/>
            <w:tcBorders>
              <w:top w:val="nil"/>
              <w:left w:val="nil"/>
              <w:bottom w:val="nil"/>
              <w:right w:val="nil"/>
            </w:tcBorders>
            <w:shd w:val="clear" w:color="auto" w:fill="auto"/>
            <w:noWrap/>
            <w:vAlign w:val="bottom"/>
            <w:hideMark/>
          </w:tcPr>
          <w:p w14:paraId="1BAE8D8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127976E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58D3282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w:t>
            </w:r>
          </w:p>
        </w:tc>
        <w:tc>
          <w:tcPr>
            <w:tcW w:w="396" w:type="pct"/>
            <w:tcBorders>
              <w:top w:val="nil"/>
              <w:left w:val="nil"/>
              <w:bottom w:val="nil"/>
              <w:right w:val="nil"/>
            </w:tcBorders>
            <w:shd w:val="clear" w:color="auto" w:fill="auto"/>
            <w:noWrap/>
            <w:vAlign w:val="bottom"/>
            <w:hideMark/>
          </w:tcPr>
          <w:p w14:paraId="37B733E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0A4F34C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21</w:t>
            </w:r>
          </w:p>
        </w:tc>
        <w:tc>
          <w:tcPr>
            <w:tcW w:w="354" w:type="pct"/>
            <w:tcBorders>
              <w:top w:val="nil"/>
              <w:left w:val="nil"/>
              <w:bottom w:val="nil"/>
              <w:right w:val="nil"/>
            </w:tcBorders>
            <w:shd w:val="clear" w:color="auto" w:fill="auto"/>
            <w:noWrap/>
            <w:vAlign w:val="bottom"/>
            <w:hideMark/>
          </w:tcPr>
          <w:p w14:paraId="1BA8ACE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Sharp</w:t>
            </w:r>
          </w:p>
        </w:tc>
        <w:tc>
          <w:tcPr>
            <w:tcW w:w="456" w:type="pct"/>
            <w:tcBorders>
              <w:top w:val="nil"/>
              <w:left w:val="nil"/>
              <w:bottom w:val="nil"/>
              <w:right w:val="nil"/>
            </w:tcBorders>
            <w:shd w:val="clear" w:color="auto" w:fill="auto"/>
            <w:noWrap/>
            <w:vAlign w:val="bottom"/>
            <w:hideMark/>
          </w:tcPr>
          <w:p w14:paraId="30FE085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1C93A79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5</w:t>
            </w:r>
          </w:p>
        </w:tc>
        <w:tc>
          <w:tcPr>
            <w:tcW w:w="395" w:type="pct"/>
            <w:tcBorders>
              <w:top w:val="nil"/>
              <w:left w:val="nil"/>
              <w:bottom w:val="nil"/>
              <w:right w:val="nil"/>
            </w:tcBorders>
            <w:shd w:val="clear" w:color="auto" w:fill="auto"/>
            <w:noWrap/>
            <w:vAlign w:val="bottom"/>
            <w:hideMark/>
          </w:tcPr>
          <w:p w14:paraId="6790EA2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260</w:t>
            </w:r>
          </w:p>
        </w:tc>
      </w:tr>
      <w:tr w:rsidR="00A24A2D" w:rsidRPr="00A24A2D" w14:paraId="130E23EE" w14:textId="77777777" w:rsidTr="00A24A2D">
        <w:trPr>
          <w:trHeight w:val="312"/>
        </w:trPr>
        <w:tc>
          <w:tcPr>
            <w:tcW w:w="508" w:type="pct"/>
            <w:tcBorders>
              <w:top w:val="nil"/>
              <w:left w:val="nil"/>
              <w:bottom w:val="nil"/>
              <w:right w:val="nil"/>
            </w:tcBorders>
            <w:shd w:val="clear" w:color="auto" w:fill="auto"/>
            <w:vAlign w:val="bottom"/>
            <w:hideMark/>
          </w:tcPr>
          <w:p w14:paraId="74C2B88D" w14:textId="77777777" w:rsidR="00BF5B0D" w:rsidRPr="00A24A2D" w:rsidRDefault="00BF5B0D" w:rsidP="00BF5B0D">
            <w:pPr>
              <w:rPr>
                <w:rFonts w:eastAsia="Times New Roman" w:cs="Times New Roman"/>
                <w:color w:val="000000"/>
                <w:sz w:val="20"/>
                <w:szCs w:val="20"/>
              </w:rPr>
            </w:pPr>
            <w:r w:rsidRPr="00A24A2D">
              <w:rPr>
                <w:rFonts w:eastAsia="Times New Roman" w:cs="Times New Roman"/>
                <w:i/>
                <w:iCs/>
                <w:color w:val="000000"/>
                <w:sz w:val="20"/>
                <w:szCs w:val="20"/>
              </w:rPr>
              <w:t xml:space="preserve">Iodes yatesii </w:t>
            </w:r>
            <w:r w:rsidRPr="00A24A2D">
              <w:rPr>
                <w:rFonts w:eastAsia="Times New Roman" w:cs="Times New Roman"/>
                <w:color w:val="000000"/>
                <w:sz w:val="20"/>
                <w:szCs w:val="20"/>
              </w:rPr>
              <w:t>Merr.</w:t>
            </w:r>
          </w:p>
        </w:tc>
        <w:tc>
          <w:tcPr>
            <w:tcW w:w="353" w:type="pct"/>
            <w:tcBorders>
              <w:top w:val="nil"/>
              <w:left w:val="nil"/>
              <w:bottom w:val="nil"/>
              <w:right w:val="nil"/>
            </w:tcBorders>
            <w:shd w:val="clear" w:color="auto" w:fill="auto"/>
            <w:noWrap/>
            <w:vAlign w:val="bottom"/>
            <w:hideMark/>
          </w:tcPr>
          <w:p w14:paraId="6D2EF6E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33.8</w:t>
            </w:r>
          </w:p>
        </w:tc>
        <w:tc>
          <w:tcPr>
            <w:tcW w:w="304" w:type="pct"/>
            <w:tcBorders>
              <w:top w:val="nil"/>
              <w:left w:val="nil"/>
              <w:bottom w:val="nil"/>
              <w:right w:val="nil"/>
            </w:tcBorders>
            <w:shd w:val="clear" w:color="auto" w:fill="auto"/>
            <w:noWrap/>
            <w:vAlign w:val="bottom"/>
            <w:hideMark/>
          </w:tcPr>
          <w:p w14:paraId="3DC1E0B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17</w:t>
            </w:r>
          </w:p>
        </w:tc>
        <w:tc>
          <w:tcPr>
            <w:tcW w:w="354" w:type="pct"/>
            <w:tcBorders>
              <w:top w:val="nil"/>
              <w:left w:val="nil"/>
              <w:bottom w:val="nil"/>
              <w:right w:val="nil"/>
            </w:tcBorders>
            <w:shd w:val="clear" w:color="auto" w:fill="auto"/>
            <w:noWrap/>
            <w:vAlign w:val="bottom"/>
            <w:hideMark/>
          </w:tcPr>
          <w:p w14:paraId="51D7AC1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10.7</w:t>
            </w:r>
          </w:p>
        </w:tc>
        <w:tc>
          <w:tcPr>
            <w:tcW w:w="404" w:type="pct"/>
            <w:tcBorders>
              <w:top w:val="nil"/>
              <w:left w:val="nil"/>
              <w:bottom w:val="nil"/>
              <w:right w:val="nil"/>
            </w:tcBorders>
            <w:shd w:val="clear" w:color="auto" w:fill="auto"/>
            <w:noWrap/>
            <w:vAlign w:val="bottom"/>
            <w:hideMark/>
          </w:tcPr>
          <w:p w14:paraId="59F2E59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565EEB3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12732FA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Pores</w:t>
            </w:r>
          </w:p>
        </w:tc>
        <w:tc>
          <w:tcPr>
            <w:tcW w:w="396" w:type="pct"/>
            <w:tcBorders>
              <w:top w:val="nil"/>
              <w:left w:val="nil"/>
              <w:bottom w:val="nil"/>
              <w:right w:val="nil"/>
            </w:tcBorders>
            <w:shd w:val="clear" w:color="auto" w:fill="auto"/>
            <w:noWrap/>
            <w:vAlign w:val="bottom"/>
            <w:hideMark/>
          </w:tcPr>
          <w:p w14:paraId="67F888E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Present</w:t>
            </w:r>
          </w:p>
        </w:tc>
        <w:tc>
          <w:tcPr>
            <w:tcW w:w="354" w:type="pct"/>
            <w:tcBorders>
              <w:top w:val="nil"/>
              <w:left w:val="nil"/>
              <w:bottom w:val="nil"/>
              <w:right w:val="nil"/>
            </w:tcBorders>
            <w:shd w:val="clear" w:color="auto" w:fill="auto"/>
            <w:noWrap/>
            <w:vAlign w:val="bottom"/>
            <w:hideMark/>
          </w:tcPr>
          <w:p w14:paraId="44A9520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7–8</w:t>
            </w:r>
          </w:p>
        </w:tc>
        <w:tc>
          <w:tcPr>
            <w:tcW w:w="354" w:type="pct"/>
            <w:tcBorders>
              <w:top w:val="nil"/>
              <w:left w:val="nil"/>
              <w:bottom w:val="nil"/>
              <w:right w:val="nil"/>
            </w:tcBorders>
            <w:shd w:val="clear" w:color="auto" w:fill="auto"/>
            <w:noWrap/>
            <w:vAlign w:val="bottom"/>
            <w:hideMark/>
          </w:tcPr>
          <w:p w14:paraId="2EBC81E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Angular</w:t>
            </w:r>
          </w:p>
        </w:tc>
        <w:tc>
          <w:tcPr>
            <w:tcW w:w="456" w:type="pct"/>
            <w:tcBorders>
              <w:top w:val="nil"/>
              <w:left w:val="nil"/>
              <w:bottom w:val="nil"/>
              <w:right w:val="nil"/>
            </w:tcBorders>
            <w:shd w:val="clear" w:color="auto" w:fill="auto"/>
            <w:noWrap/>
            <w:vAlign w:val="bottom"/>
            <w:hideMark/>
          </w:tcPr>
          <w:p w14:paraId="10D1417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w:t>
            </w:r>
          </w:p>
        </w:tc>
        <w:tc>
          <w:tcPr>
            <w:tcW w:w="354" w:type="pct"/>
            <w:tcBorders>
              <w:top w:val="nil"/>
              <w:left w:val="nil"/>
              <w:bottom w:val="nil"/>
              <w:right w:val="nil"/>
            </w:tcBorders>
            <w:shd w:val="clear" w:color="auto" w:fill="auto"/>
            <w:noWrap/>
            <w:vAlign w:val="bottom"/>
            <w:hideMark/>
          </w:tcPr>
          <w:p w14:paraId="46C8EF9C"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3</w:t>
            </w:r>
          </w:p>
        </w:tc>
        <w:tc>
          <w:tcPr>
            <w:tcW w:w="395" w:type="pct"/>
            <w:tcBorders>
              <w:top w:val="nil"/>
              <w:left w:val="nil"/>
              <w:bottom w:val="nil"/>
              <w:right w:val="nil"/>
            </w:tcBorders>
            <w:shd w:val="clear" w:color="auto" w:fill="auto"/>
            <w:noWrap/>
            <w:vAlign w:val="bottom"/>
            <w:hideMark/>
          </w:tcPr>
          <w:p w14:paraId="259CFFCD"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258–322</w:t>
            </w:r>
          </w:p>
        </w:tc>
      </w:tr>
      <w:tr w:rsidR="00A24A2D" w:rsidRPr="00A24A2D" w14:paraId="61688D92" w14:textId="77777777" w:rsidTr="00A24A2D">
        <w:trPr>
          <w:trHeight w:val="624"/>
        </w:trPr>
        <w:tc>
          <w:tcPr>
            <w:tcW w:w="508" w:type="pct"/>
            <w:tcBorders>
              <w:top w:val="nil"/>
              <w:left w:val="nil"/>
              <w:bottom w:val="nil"/>
              <w:right w:val="nil"/>
            </w:tcBorders>
            <w:shd w:val="clear" w:color="auto" w:fill="auto"/>
            <w:vAlign w:val="bottom"/>
            <w:hideMark/>
          </w:tcPr>
          <w:p w14:paraId="20852DBD" w14:textId="77777777" w:rsidR="00BF5B0D" w:rsidRPr="00A24A2D" w:rsidRDefault="00BF5B0D" w:rsidP="00BF5B0D">
            <w:pPr>
              <w:rPr>
                <w:rFonts w:eastAsia="Times New Roman" w:cs="Times New Roman"/>
                <w:i/>
                <w:iCs/>
                <w:color w:val="000000"/>
                <w:sz w:val="20"/>
                <w:szCs w:val="20"/>
              </w:rPr>
            </w:pPr>
            <w:r w:rsidRPr="00A24A2D">
              <w:rPr>
                <w:rFonts w:eastAsia="Times New Roman" w:cs="Times New Roman"/>
                <w:i/>
                <w:iCs/>
                <w:color w:val="000000"/>
                <w:sz w:val="20"/>
                <w:szCs w:val="20"/>
              </w:rPr>
              <w:lastRenderedPageBreak/>
              <w:t xml:space="preserve">Palaeohosiea marchiaca </w:t>
            </w:r>
            <w:r w:rsidRPr="00A24A2D">
              <w:rPr>
                <w:rFonts w:eastAsia="Times New Roman" w:cs="Times New Roman"/>
                <w:color w:val="000000"/>
                <w:sz w:val="20"/>
                <w:szCs w:val="20"/>
              </w:rPr>
              <w:t>(Mai) Kvaček &amp; Bůžek</w:t>
            </w:r>
          </w:p>
        </w:tc>
        <w:tc>
          <w:tcPr>
            <w:tcW w:w="353" w:type="pct"/>
            <w:tcBorders>
              <w:top w:val="nil"/>
              <w:left w:val="nil"/>
              <w:bottom w:val="nil"/>
              <w:right w:val="nil"/>
            </w:tcBorders>
            <w:shd w:val="clear" w:color="auto" w:fill="auto"/>
            <w:noWrap/>
            <w:vAlign w:val="bottom"/>
            <w:hideMark/>
          </w:tcPr>
          <w:p w14:paraId="3038820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6–10</w:t>
            </w:r>
          </w:p>
        </w:tc>
        <w:tc>
          <w:tcPr>
            <w:tcW w:w="304" w:type="pct"/>
            <w:tcBorders>
              <w:top w:val="nil"/>
              <w:left w:val="nil"/>
              <w:bottom w:val="nil"/>
              <w:right w:val="nil"/>
            </w:tcBorders>
            <w:shd w:val="clear" w:color="auto" w:fill="auto"/>
            <w:noWrap/>
            <w:vAlign w:val="bottom"/>
            <w:hideMark/>
          </w:tcPr>
          <w:p w14:paraId="02E2172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4–7</w:t>
            </w:r>
          </w:p>
        </w:tc>
        <w:tc>
          <w:tcPr>
            <w:tcW w:w="354" w:type="pct"/>
            <w:tcBorders>
              <w:top w:val="nil"/>
              <w:left w:val="nil"/>
              <w:bottom w:val="nil"/>
              <w:right w:val="nil"/>
            </w:tcBorders>
            <w:shd w:val="clear" w:color="auto" w:fill="auto"/>
            <w:noWrap/>
            <w:vAlign w:val="bottom"/>
            <w:hideMark/>
          </w:tcPr>
          <w:p w14:paraId="369DD76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nil"/>
              <w:right w:val="nil"/>
            </w:tcBorders>
            <w:shd w:val="clear" w:color="auto" w:fill="auto"/>
            <w:noWrap/>
            <w:vAlign w:val="bottom"/>
            <w:hideMark/>
          </w:tcPr>
          <w:p w14:paraId="605D6DC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nil"/>
              <w:right w:val="nil"/>
            </w:tcBorders>
            <w:shd w:val="clear" w:color="auto" w:fill="auto"/>
            <w:noWrap/>
            <w:vAlign w:val="bottom"/>
            <w:hideMark/>
          </w:tcPr>
          <w:p w14:paraId="7B493039"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nil"/>
              <w:right w:val="nil"/>
            </w:tcBorders>
            <w:shd w:val="clear" w:color="auto" w:fill="auto"/>
            <w:noWrap/>
            <w:vAlign w:val="bottom"/>
            <w:hideMark/>
          </w:tcPr>
          <w:p w14:paraId="41CBFF1B"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Horns (?)</w:t>
            </w:r>
          </w:p>
        </w:tc>
        <w:tc>
          <w:tcPr>
            <w:tcW w:w="396" w:type="pct"/>
            <w:tcBorders>
              <w:top w:val="nil"/>
              <w:left w:val="nil"/>
              <w:bottom w:val="nil"/>
              <w:right w:val="nil"/>
            </w:tcBorders>
            <w:shd w:val="clear" w:color="auto" w:fill="auto"/>
            <w:noWrap/>
            <w:vAlign w:val="bottom"/>
            <w:hideMark/>
          </w:tcPr>
          <w:p w14:paraId="4A06872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nil"/>
              <w:right w:val="nil"/>
            </w:tcBorders>
            <w:shd w:val="clear" w:color="auto" w:fill="auto"/>
            <w:noWrap/>
            <w:vAlign w:val="bottom"/>
            <w:hideMark/>
          </w:tcPr>
          <w:p w14:paraId="777B9C8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5C321F65"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56" w:type="pct"/>
            <w:tcBorders>
              <w:top w:val="nil"/>
              <w:left w:val="nil"/>
              <w:bottom w:val="nil"/>
              <w:right w:val="nil"/>
            </w:tcBorders>
            <w:shd w:val="clear" w:color="auto" w:fill="auto"/>
            <w:noWrap/>
            <w:vAlign w:val="bottom"/>
            <w:hideMark/>
          </w:tcPr>
          <w:p w14:paraId="09EB52DE"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nil"/>
              <w:right w:val="nil"/>
            </w:tcBorders>
            <w:shd w:val="clear" w:color="auto" w:fill="auto"/>
            <w:noWrap/>
            <w:vAlign w:val="bottom"/>
            <w:hideMark/>
          </w:tcPr>
          <w:p w14:paraId="23D6B4B7"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95" w:type="pct"/>
            <w:tcBorders>
              <w:top w:val="nil"/>
              <w:left w:val="nil"/>
              <w:bottom w:val="nil"/>
              <w:right w:val="nil"/>
            </w:tcBorders>
            <w:shd w:val="clear" w:color="auto" w:fill="auto"/>
            <w:noWrap/>
            <w:vAlign w:val="bottom"/>
            <w:hideMark/>
          </w:tcPr>
          <w:p w14:paraId="7EDF8E7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r>
      <w:tr w:rsidR="00A24A2D" w:rsidRPr="00A24A2D" w14:paraId="297C4934" w14:textId="77777777" w:rsidTr="00A24A2D">
        <w:trPr>
          <w:trHeight w:val="624"/>
        </w:trPr>
        <w:tc>
          <w:tcPr>
            <w:tcW w:w="508" w:type="pct"/>
            <w:tcBorders>
              <w:top w:val="nil"/>
              <w:left w:val="nil"/>
              <w:bottom w:val="single" w:sz="4" w:space="0" w:color="auto"/>
              <w:right w:val="nil"/>
            </w:tcBorders>
            <w:shd w:val="clear" w:color="auto" w:fill="auto"/>
            <w:vAlign w:val="bottom"/>
            <w:hideMark/>
          </w:tcPr>
          <w:p w14:paraId="030BF215" w14:textId="77777777" w:rsidR="00BF5B0D" w:rsidRPr="00A24A2D" w:rsidRDefault="00BF5B0D" w:rsidP="00BF5B0D">
            <w:pPr>
              <w:rPr>
                <w:rFonts w:eastAsia="Times New Roman" w:cs="Times New Roman"/>
                <w:i/>
                <w:iCs/>
                <w:color w:val="000000"/>
                <w:sz w:val="20"/>
                <w:szCs w:val="20"/>
              </w:rPr>
            </w:pPr>
            <w:r w:rsidRPr="00A24A2D">
              <w:rPr>
                <w:rFonts w:eastAsia="Times New Roman" w:cs="Times New Roman"/>
                <w:i/>
                <w:iCs/>
                <w:color w:val="000000"/>
                <w:sz w:val="20"/>
                <w:szCs w:val="20"/>
              </w:rPr>
              <w:t xml:space="preserve">Palaeohosiea suleticensis </w:t>
            </w:r>
            <w:r w:rsidRPr="00A24A2D">
              <w:rPr>
                <w:rFonts w:eastAsia="Times New Roman" w:cs="Times New Roman"/>
                <w:color w:val="000000"/>
                <w:sz w:val="20"/>
                <w:szCs w:val="20"/>
              </w:rPr>
              <w:t>Kvaček &amp; Bůžek</w:t>
            </w:r>
          </w:p>
        </w:tc>
        <w:tc>
          <w:tcPr>
            <w:tcW w:w="353" w:type="pct"/>
            <w:tcBorders>
              <w:top w:val="nil"/>
              <w:left w:val="nil"/>
              <w:bottom w:val="single" w:sz="4" w:space="0" w:color="auto"/>
              <w:right w:val="nil"/>
            </w:tcBorders>
            <w:shd w:val="clear" w:color="auto" w:fill="auto"/>
            <w:noWrap/>
            <w:vAlign w:val="bottom"/>
            <w:hideMark/>
          </w:tcPr>
          <w:p w14:paraId="7C52D383"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15–20</w:t>
            </w:r>
          </w:p>
        </w:tc>
        <w:tc>
          <w:tcPr>
            <w:tcW w:w="304" w:type="pct"/>
            <w:tcBorders>
              <w:top w:val="nil"/>
              <w:left w:val="nil"/>
              <w:bottom w:val="single" w:sz="4" w:space="0" w:color="auto"/>
              <w:right w:val="nil"/>
            </w:tcBorders>
            <w:shd w:val="clear" w:color="auto" w:fill="auto"/>
            <w:noWrap/>
            <w:vAlign w:val="bottom"/>
            <w:hideMark/>
          </w:tcPr>
          <w:p w14:paraId="1089382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13–16</w:t>
            </w:r>
          </w:p>
        </w:tc>
        <w:tc>
          <w:tcPr>
            <w:tcW w:w="354" w:type="pct"/>
            <w:tcBorders>
              <w:top w:val="nil"/>
              <w:left w:val="nil"/>
              <w:bottom w:val="single" w:sz="4" w:space="0" w:color="auto"/>
              <w:right w:val="nil"/>
            </w:tcBorders>
            <w:shd w:val="clear" w:color="auto" w:fill="auto"/>
            <w:noWrap/>
            <w:vAlign w:val="bottom"/>
            <w:hideMark/>
          </w:tcPr>
          <w:p w14:paraId="7B3C592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04" w:type="pct"/>
            <w:tcBorders>
              <w:top w:val="nil"/>
              <w:left w:val="nil"/>
              <w:bottom w:val="single" w:sz="4" w:space="0" w:color="auto"/>
              <w:right w:val="nil"/>
            </w:tcBorders>
            <w:shd w:val="clear" w:color="auto" w:fill="auto"/>
            <w:noWrap/>
            <w:vAlign w:val="bottom"/>
            <w:hideMark/>
          </w:tcPr>
          <w:p w14:paraId="553437D4"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Ridged</w:t>
            </w:r>
          </w:p>
        </w:tc>
        <w:tc>
          <w:tcPr>
            <w:tcW w:w="354" w:type="pct"/>
            <w:tcBorders>
              <w:top w:val="nil"/>
              <w:left w:val="nil"/>
              <w:bottom w:val="single" w:sz="4" w:space="0" w:color="auto"/>
              <w:right w:val="nil"/>
            </w:tcBorders>
            <w:shd w:val="clear" w:color="auto" w:fill="auto"/>
            <w:noWrap/>
            <w:vAlign w:val="bottom"/>
            <w:hideMark/>
          </w:tcPr>
          <w:p w14:paraId="4F4EAF22"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Reticulate</w:t>
            </w:r>
          </w:p>
        </w:tc>
        <w:tc>
          <w:tcPr>
            <w:tcW w:w="414" w:type="pct"/>
            <w:gridSpan w:val="2"/>
            <w:tcBorders>
              <w:top w:val="nil"/>
              <w:left w:val="nil"/>
              <w:bottom w:val="single" w:sz="4" w:space="0" w:color="auto"/>
              <w:right w:val="nil"/>
            </w:tcBorders>
            <w:shd w:val="clear" w:color="auto" w:fill="auto"/>
            <w:noWrap/>
            <w:vAlign w:val="bottom"/>
            <w:hideMark/>
          </w:tcPr>
          <w:p w14:paraId="18A19381"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Absent (?)</w:t>
            </w:r>
          </w:p>
        </w:tc>
        <w:tc>
          <w:tcPr>
            <w:tcW w:w="396" w:type="pct"/>
            <w:tcBorders>
              <w:top w:val="nil"/>
              <w:left w:val="nil"/>
              <w:bottom w:val="single" w:sz="4" w:space="0" w:color="auto"/>
              <w:right w:val="nil"/>
            </w:tcBorders>
            <w:shd w:val="clear" w:color="auto" w:fill="auto"/>
            <w:noWrap/>
            <w:vAlign w:val="bottom"/>
            <w:hideMark/>
          </w:tcPr>
          <w:p w14:paraId="09A481C6"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Rare or absent</w:t>
            </w:r>
          </w:p>
        </w:tc>
        <w:tc>
          <w:tcPr>
            <w:tcW w:w="354" w:type="pct"/>
            <w:tcBorders>
              <w:top w:val="nil"/>
              <w:left w:val="nil"/>
              <w:bottom w:val="single" w:sz="4" w:space="0" w:color="auto"/>
              <w:right w:val="nil"/>
            </w:tcBorders>
            <w:shd w:val="clear" w:color="auto" w:fill="auto"/>
            <w:noWrap/>
            <w:vAlign w:val="bottom"/>
            <w:hideMark/>
          </w:tcPr>
          <w:p w14:paraId="07134E7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4" w:type="pct"/>
            <w:tcBorders>
              <w:top w:val="nil"/>
              <w:left w:val="nil"/>
              <w:bottom w:val="single" w:sz="4" w:space="0" w:color="auto"/>
              <w:right w:val="nil"/>
            </w:tcBorders>
            <w:shd w:val="clear" w:color="auto" w:fill="auto"/>
            <w:noWrap/>
            <w:vAlign w:val="bottom"/>
            <w:hideMark/>
          </w:tcPr>
          <w:p w14:paraId="0AB5F44A"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456" w:type="pct"/>
            <w:tcBorders>
              <w:top w:val="nil"/>
              <w:left w:val="nil"/>
              <w:bottom w:val="single" w:sz="4" w:space="0" w:color="auto"/>
              <w:right w:val="nil"/>
            </w:tcBorders>
            <w:shd w:val="clear" w:color="auto" w:fill="auto"/>
            <w:noWrap/>
            <w:vAlign w:val="bottom"/>
            <w:hideMark/>
          </w:tcPr>
          <w:p w14:paraId="0169722F"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1(?)</w:t>
            </w:r>
          </w:p>
        </w:tc>
        <w:tc>
          <w:tcPr>
            <w:tcW w:w="354" w:type="pct"/>
            <w:tcBorders>
              <w:top w:val="nil"/>
              <w:left w:val="nil"/>
              <w:bottom w:val="single" w:sz="4" w:space="0" w:color="auto"/>
              <w:right w:val="nil"/>
            </w:tcBorders>
            <w:shd w:val="clear" w:color="auto" w:fill="auto"/>
            <w:noWrap/>
            <w:vAlign w:val="bottom"/>
            <w:hideMark/>
          </w:tcPr>
          <w:p w14:paraId="454E2A80"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2 &amp; 3</w:t>
            </w:r>
          </w:p>
        </w:tc>
        <w:tc>
          <w:tcPr>
            <w:tcW w:w="395" w:type="pct"/>
            <w:tcBorders>
              <w:top w:val="nil"/>
              <w:left w:val="nil"/>
              <w:bottom w:val="single" w:sz="4" w:space="0" w:color="auto"/>
              <w:right w:val="nil"/>
            </w:tcBorders>
            <w:shd w:val="clear" w:color="auto" w:fill="auto"/>
            <w:noWrap/>
            <w:vAlign w:val="bottom"/>
            <w:hideMark/>
          </w:tcPr>
          <w:p w14:paraId="62C13788" w14:textId="77777777" w:rsidR="00BF5B0D" w:rsidRPr="00A24A2D" w:rsidRDefault="00BF5B0D" w:rsidP="00BF5B0D">
            <w:pPr>
              <w:jc w:val="center"/>
              <w:rPr>
                <w:rFonts w:eastAsia="Times New Roman" w:cs="Times New Roman"/>
                <w:color w:val="000000"/>
                <w:sz w:val="20"/>
                <w:szCs w:val="20"/>
              </w:rPr>
            </w:pPr>
            <w:r w:rsidRPr="00A24A2D">
              <w:rPr>
                <w:rFonts w:eastAsia="Times New Roman" w:cs="Times New Roman"/>
                <w:color w:val="000000"/>
                <w:sz w:val="20"/>
                <w:szCs w:val="20"/>
              </w:rPr>
              <w:t>?</w:t>
            </w:r>
          </w:p>
        </w:tc>
      </w:tr>
    </w:tbl>
    <w:p w14:paraId="78BF883E" w14:textId="77777777" w:rsidR="00A24A2D" w:rsidRDefault="00A24A2D">
      <w:pPr>
        <w:rPr>
          <w:rFonts w:cs="Times New Roman"/>
          <w:b/>
          <w:sz w:val="20"/>
          <w:szCs w:val="20"/>
          <w:lang w:val="en-US"/>
        </w:rPr>
      </w:pPr>
    </w:p>
    <w:tbl>
      <w:tblPr>
        <w:tblW w:w="5552" w:type="pct"/>
        <w:tblLayout w:type="fixed"/>
        <w:tblCellMar>
          <w:left w:w="70" w:type="dxa"/>
          <w:right w:w="70" w:type="dxa"/>
        </w:tblCellMar>
        <w:tblLook w:val="04A0" w:firstRow="1" w:lastRow="0" w:firstColumn="1" w:lastColumn="0" w:noHBand="0" w:noVBand="1"/>
      </w:tblPr>
      <w:tblGrid>
        <w:gridCol w:w="1580"/>
        <w:gridCol w:w="998"/>
        <w:gridCol w:w="407"/>
        <w:gridCol w:w="526"/>
        <w:gridCol w:w="672"/>
        <w:gridCol w:w="423"/>
        <w:gridCol w:w="793"/>
        <w:gridCol w:w="2162"/>
        <w:gridCol w:w="411"/>
        <w:gridCol w:w="1191"/>
        <w:gridCol w:w="694"/>
        <w:gridCol w:w="292"/>
        <w:gridCol w:w="389"/>
        <w:gridCol w:w="949"/>
        <w:gridCol w:w="429"/>
        <w:gridCol w:w="2121"/>
        <w:gridCol w:w="1515"/>
      </w:tblGrid>
      <w:tr w:rsidR="00B14C5A" w:rsidRPr="00A24A2D" w14:paraId="760CFA97" w14:textId="77777777" w:rsidTr="00B14C5A">
        <w:trPr>
          <w:gridAfter w:val="1"/>
          <w:wAfter w:w="488" w:type="pct"/>
          <w:trHeight w:val="972"/>
        </w:trPr>
        <w:tc>
          <w:tcPr>
            <w:tcW w:w="508" w:type="pct"/>
            <w:tcBorders>
              <w:top w:val="single" w:sz="4" w:space="0" w:color="auto"/>
              <w:left w:val="nil"/>
              <w:bottom w:val="double" w:sz="6" w:space="0" w:color="auto"/>
              <w:right w:val="nil"/>
            </w:tcBorders>
            <w:shd w:val="clear" w:color="auto" w:fill="auto"/>
            <w:vAlign w:val="bottom"/>
            <w:hideMark/>
          </w:tcPr>
          <w:p w14:paraId="691BCADF"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Species</w:t>
            </w:r>
          </w:p>
        </w:tc>
        <w:tc>
          <w:tcPr>
            <w:tcW w:w="452" w:type="pct"/>
            <w:gridSpan w:val="2"/>
            <w:tcBorders>
              <w:top w:val="single" w:sz="4" w:space="0" w:color="auto"/>
              <w:left w:val="nil"/>
              <w:bottom w:val="double" w:sz="6" w:space="0" w:color="auto"/>
              <w:right w:val="nil"/>
            </w:tcBorders>
            <w:shd w:val="clear" w:color="auto" w:fill="auto"/>
            <w:vAlign w:val="bottom"/>
            <w:hideMark/>
          </w:tcPr>
          <w:p w14:paraId="6A42B250"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Thickness of endocarp wall with ridges (µm)</w:t>
            </w:r>
          </w:p>
        </w:tc>
        <w:tc>
          <w:tcPr>
            <w:tcW w:w="385" w:type="pct"/>
            <w:gridSpan w:val="2"/>
            <w:tcBorders>
              <w:top w:val="single" w:sz="4" w:space="0" w:color="auto"/>
              <w:left w:val="nil"/>
              <w:bottom w:val="double" w:sz="6" w:space="0" w:color="auto"/>
              <w:right w:val="nil"/>
            </w:tcBorders>
            <w:shd w:val="clear" w:color="auto" w:fill="auto"/>
            <w:vAlign w:val="bottom"/>
            <w:hideMark/>
          </w:tcPr>
          <w:p w14:paraId="1BBF9715"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Diameter of papillae (µm)</w:t>
            </w:r>
          </w:p>
        </w:tc>
        <w:tc>
          <w:tcPr>
            <w:tcW w:w="391" w:type="pct"/>
            <w:gridSpan w:val="2"/>
            <w:tcBorders>
              <w:top w:val="single" w:sz="4" w:space="0" w:color="auto"/>
              <w:left w:val="nil"/>
              <w:bottom w:val="double" w:sz="6" w:space="0" w:color="auto"/>
              <w:right w:val="nil"/>
            </w:tcBorders>
            <w:shd w:val="clear" w:color="auto" w:fill="auto"/>
            <w:vAlign w:val="bottom"/>
            <w:hideMark/>
          </w:tcPr>
          <w:p w14:paraId="2013C950"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Density of papillae (µm)</w:t>
            </w:r>
          </w:p>
        </w:tc>
        <w:tc>
          <w:tcPr>
            <w:tcW w:w="827" w:type="pct"/>
            <w:gridSpan w:val="2"/>
            <w:tcBorders>
              <w:top w:val="single" w:sz="4" w:space="0" w:color="auto"/>
              <w:left w:val="nil"/>
              <w:bottom w:val="double" w:sz="6" w:space="0" w:color="auto"/>
              <w:right w:val="nil"/>
            </w:tcBorders>
            <w:shd w:val="clear" w:color="auto" w:fill="auto"/>
            <w:vAlign w:val="bottom"/>
            <w:hideMark/>
          </w:tcPr>
          <w:p w14:paraId="321EBCE2"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Cell composition of endocarp wall</w:t>
            </w:r>
          </w:p>
        </w:tc>
        <w:tc>
          <w:tcPr>
            <w:tcW w:w="383" w:type="pct"/>
            <w:tcBorders>
              <w:top w:val="single" w:sz="4" w:space="0" w:color="auto"/>
              <w:left w:val="nil"/>
              <w:bottom w:val="double" w:sz="6" w:space="0" w:color="auto"/>
              <w:right w:val="nil"/>
            </w:tcBorders>
            <w:shd w:val="clear" w:color="auto" w:fill="auto"/>
            <w:vAlign w:val="bottom"/>
            <w:hideMark/>
          </w:tcPr>
          <w:p w14:paraId="6040F421"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Orientation of endocarp wall cells</w:t>
            </w:r>
          </w:p>
        </w:tc>
        <w:tc>
          <w:tcPr>
            <w:tcW w:w="317" w:type="pct"/>
            <w:gridSpan w:val="2"/>
            <w:tcBorders>
              <w:top w:val="single" w:sz="4" w:space="0" w:color="auto"/>
              <w:left w:val="nil"/>
              <w:bottom w:val="double" w:sz="6" w:space="0" w:color="auto"/>
              <w:right w:val="nil"/>
            </w:tcBorders>
            <w:shd w:val="clear" w:color="auto" w:fill="auto"/>
            <w:vAlign w:val="bottom"/>
            <w:hideMark/>
          </w:tcPr>
          <w:p w14:paraId="36E28183"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Geological period</w:t>
            </w:r>
          </w:p>
        </w:tc>
        <w:tc>
          <w:tcPr>
            <w:tcW w:w="430" w:type="pct"/>
            <w:gridSpan w:val="2"/>
            <w:tcBorders>
              <w:top w:val="single" w:sz="4" w:space="0" w:color="auto"/>
              <w:left w:val="nil"/>
              <w:bottom w:val="double" w:sz="6" w:space="0" w:color="auto"/>
              <w:right w:val="nil"/>
            </w:tcBorders>
            <w:shd w:val="clear" w:color="auto" w:fill="auto"/>
            <w:vAlign w:val="bottom"/>
            <w:hideMark/>
          </w:tcPr>
          <w:p w14:paraId="2A8F4B2B"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Geographical sampling</w:t>
            </w:r>
          </w:p>
        </w:tc>
        <w:tc>
          <w:tcPr>
            <w:tcW w:w="820" w:type="pct"/>
            <w:gridSpan w:val="2"/>
            <w:tcBorders>
              <w:top w:val="single" w:sz="4" w:space="0" w:color="auto"/>
              <w:left w:val="nil"/>
              <w:bottom w:val="double" w:sz="6" w:space="0" w:color="auto"/>
              <w:right w:val="nil"/>
            </w:tcBorders>
            <w:shd w:val="clear" w:color="auto" w:fill="auto"/>
            <w:vAlign w:val="bottom"/>
            <w:hideMark/>
          </w:tcPr>
          <w:p w14:paraId="56437C86"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References</w:t>
            </w:r>
          </w:p>
        </w:tc>
      </w:tr>
      <w:tr w:rsidR="00B14C5A" w:rsidRPr="00A24A2D" w14:paraId="6C88CCAC" w14:textId="77777777" w:rsidTr="00B14C5A">
        <w:trPr>
          <w:trHeight w:val="636"/>
        </w:trPr>
        <w:tc>
          <w:tcPr>
            <w:tcW w:w="508" w:type="pct"/>
            <w:tcBorders>
              <w:top w:val="nil"/>
              <w:left w:val="nil"/>
              <w:bottom w:val="nil"/>
              <w:right w:val="nil"/>
            </w:tcBorders>
            <w:shd w:val="clear" w:color="auto" w:fill="auto"/>
            <w:vAlign w:val="bottom"/>
            <w:hideMark/>
          </w:tcPr>
          <w:p w14:paraId="6AF671DB"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Croomiocarpon missippiensis</w:t>
            </w:r>
            <w:r w:rsidRPr="00A24A2D">
              <w:rPr>
                <w:rFonts w:eastAsia="Times New Roman" w:cs="Times New Roman"/>
                <w:color w:val="000000"/>
                <w:sz w:val="20"/>
                <w:szCs w:val="20"/>
              </w:rPr>
              <w:t xml:space="preserve"> Stull, Manchester &amp; Moore </w:t>
            </w:r>
          </w:p>
        </w:tc>
        <w:tc>
          <w:tcPr>
            <w:tcW w:w="321" w:type="pct"/>
            <w:tcBorders>
              <w:top w:val="nil"/>
              <w:left w:val="nil"/>
              <w:bottom w:val="nil"/>
              <w:right w:val="nil"/>
            </w:tcBorders>
            <w:shd w:val="clear" w:color="auto" w:fill="auto"/>
            <w:noWrap/>
            <w:vAlign w:val="bottom"/>
            <w:hideMark/>
          </w:tcPr>
          <w:p w14:paraId="0B7ADA4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2200-2500</w:t>
            </w:r>
          </w:p>
        </w:tc>
        <w:tc>
          <w:tcPr>
            <w:tcW w:w="300" w:type="pct"/>
            <w:gridSpan w:val="2"/>
            <w:tcBorders>
              <w:top w:val="nil"/>
              <w:left w:val="nil"/>
              <w:bottom w:val="nil"/>
              <w:right w:val="nil"/>
            </w:tcBorders>
            <w:shd w:val="clear" w:color="auto" w:fill="auto"/>
            <w:noWrap/>
            <w:vAlign w:val="bottom"/>
            <w:hideMark/>
          </w:tcPr>
          <w:p w14:paraId="0314385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39C2796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74B88B2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66BE8DF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375904E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6D1D4F3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North America</w:t>
            </w:r>
          </w:p>
        </w:tc>
        <w:tc>
          <w:tcPr>
            <w:tcW w:w="1170" w:type="pct"/>
            <w:gridSpan w:val="2"/>
            <w:tcBorders>
              <w:top w:val="nil"/>
              <w:left w:val="nil"/>
              <w:bottom w:val="nil"/>
              <w:right w:val="nil"/>
            </w:tcBorders>
            <w:shd w:val="clear" w:color="auto" w:fill="auto"/>
            <w:noWrap/>
            <w:vAlign w:val="bottom"/>
            <w:hideMark/>
          </w:tcPr>
          <w:p w14:paraId="18757150"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Stull et al., 2011</w:t>
            </w:r>
          </w:p>
        </w:tc>
      </w:tr>
      <w:tr w:rsidR="00B14C5A" w:rsidRPr="00A24A2D" w14:paraId="27A41576" w14:textId="77777777" w:rsidTr="00B14C5A">
        <w:trPr>
          <w:trHeight w:val="312"/>
        </w:trPr>
        <w:tc>
          <w:tcPr>
            <w:tcW w:w="508" w:type="pct"/>
            <w:tcBorders>
              <w:top w:val="nil"/>
              <w:left w:val="nil"/>
              <w:bottom w:val="nil"/>
              <w:right w:val="nil"/>
            </w:tcBorders>
            <w:shd w:val="clear" w:color="auto" w:fill="auto"/>
            <w:vAlign w:val="bottom"/>
            <w:hideMark/>
          </w:tcPr>
          <w:p w14:paraId="5720CEAE" w14:textId="77777777" w:rsidR="00A24A2D" w:rsidRPr="00A24A2D" w:rsidRDefault="00A24A2D" w:rsidP="00A24A2D">
            <w:pPr>
              <w:rPr>
                <w:rFonts w:eastAsia="Times New Roman" w:cs="Times New Roman"/>
                <w:i/>
                <w:iCs/>
                <w:color w:val="000000"/>
                <w:sz w:val="20"/>
                <w:szCs w:val="20"/>
              </w:rPr>
            </w:pPr>
            <w:r w:rsidRPr="00A24A2D">
              <w:rPr>
                <w:rFonts w:eastAsia="Times New Roman" w:cs="Times New Roman"/>
                <w:i/>
                <w:iCs/>
                <w:color w:val="000000"/>
                <w:sz w:val="20"/>
                <w:szCs w:val="20"/>
              </w:rPr>
              <w:t>Hosiea pterojugata</w:t>
            </w:r>
            <w:r w:rsidRPr="00A24A2D">
              <w:rPr>
                <w:rFonts w:eastAsia="Times New Roman" w:cs="Times New Roman"/>
                <w:color w:val="000000"/>
                <w:sz w:val="20"/>
                <w:szCs w:val="20"/>
              </w:rPr>
              <w:t xml:space="preserve"> Mai</w:t>
            </w:r>
          </w:p>
        </w:tc>
        <w:tc>
          <w:tcPr>
            <w:tcW w:w="321" w:type="pct"/>
            <w:tcBorders>
              <w:top w:val="nil"/>
              <w:left w:val="nil"/>
              <w:bottom w:val="nil"/>
              <w:right w:val="nil"/>
            </w:tcBorders>
            <w:shd w:val="clear" w:color="auto" w:fill="auto"/>
            <w:noWrap/>
            <w:vAlign w:val="bottom"/>
            <w:hideMark/>
          </w:tcPr>
          <w:p w14:paraId="20A5CE24"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13E2084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616382E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41A190D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6E3F49E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0D03C23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Paleocene</w:t>
            </w:r>
          </w:p>
        </w:tc>
        <w:tc>
          <w:tcPr>
            <w:tcW w:w="443" w:type="pct"/>
            <w:gridSpan w:val="2"/>
            <w:tcBorders>
              <w:top w:val="nil"/>
              <w:left w:val="nil"/>
              <w:bottom w:val="nil"/>
              <w:right w:val="nil"/>
            </w:tcBorders>
            <w:shd w:val="clear" w:color="auto" w:fill="auto"/>
            <w:noWrap/>
            <w:vAlign w:val="bottom"/>
            <w:hideMark/>
          </w:tcPr>
          <w:p w14:paraId="643DBB8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2F4FE8D6"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Mai, 1987</w:t>
            </w:r>
          </w:p>
        </w:tc>
      </w:tr>
      <w:tr w:rsidR="00B14C5A" w:rsidRPr="00A24A2D" w14:paraId="10C91D7C" w14:textId="77777777" w:rsidTr="00B14C5A">
        <w:trPr>
          <w:trHeight w:val="636"/>
        </w:trPr>
        <w:tc>
          <w:tcPr>
            <w:tcW w:w="508" w:type="pct"/>
            <w:tcBorders>
              <w:top w:val="nil"/>
              <w:left w:val="nil"/>
              <w:bottom w:val="nil"/>
              <w:right w:val="nil"/>
            </w:tcBorders>
            <w:shd w:val="clear" w:color="auto" w:fill="auto"/>
            <w:vAlign w:val="bottom"/>
            <w:hideMark/>
          </w:tcPr>
          <w:p w14:paraId="5CD820CA" w14:textId="77777777" w:rsidR="00A24A2D" w:rsidRPr="00A24A2D" w:rsidRDefault="00A24A2D" w:rsidP="00A24A2D">
            <w:pPr>
              <w:rPr>
                <w:rFonts w:eastAsia="Times New Roman" w:cs="Times New Roman"/>
                <w:b/>
                <w:bCs/>
                <w:color w:val="000000"/>
                <w:sz w:val="20"/>
                <w:szCs w:val="20"/>
              </w:rPr>
            </w:pPr>
            <w:r w:rsidRPr="00A24A2D">
              <w:rPr>
                <w:rFonts w:eastAsia="Times New Roman" w:cs="Times New Roman"/>
                <w:b/>
                <w:bCs/>
                <w:i/>
                <w:iCs/>
                <w:color w:val="000000"/>
                <w:sz w:val="20"/>
                <w:szCs w:val="20"/>
              </w:rPr>
              <w:t>Iodes acuta</w:t>
            </w:r>
            <w:r w:rsidRPr="00A24A2D">
              <w:rPr>
                <w:rFonts w:eastAsia="Times New Roman" w:cs="Times New Roman"/>
                <w:b/>
                <w:bCs/>
                <w:color w:val="000000"/>
                <w:sz w:val="20"/>
                <w:szCs w:val="20"/>
              </w:rPr>
              <w:t xml:space="preserve"> Del Rio &amp; De Franceschi </w:t>
            </w:r>
          </w:p>
        </w:tc>
        <w:tc>
          <w:tcPr>
            <w:tcW w:w="321" w:type="pct"/>
            <w:tcBorders>
              <w:top w:val="nil"/>
              <w:left w:val="nil"/>
              <w:bottom w:val="nil"/>
              <w:right w:val="nil"/>
            </w:tcBorders>
            <w:shd w:val="clear" w:color="auto" w:fill="auto"/>
            <w:noWrap/>
            <w:vAlign w:val="bottom"/>
            <w:hideMark/>
          </w:tcPr>
          <w:p w14:paraId="6A6EC5D0"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180–390</w:t>
            </w:r>
          </w:p>
        </w:tc>
        <w:tc>
          <w:tcPr>
            <w:tcW w:w="300" w:type="pct"/>
            <w:gridSpan w:val="2"/>
            <w:tcBorders>
              <w:top w:val="nil"/>
              <w:left w:val="nil"/>
              <w:bottom w:val="nil"/>
              <w:right w:val="nil"/>
            </w:tcBorders>
            <w:shd w:val="clear" w:color="auto" w:fill="auto"/>
            <w:noWrap/>
            <w:vAlign w:val="bottom"/>
            <w:hideMark/>
          </w:tcPr>
          <w:p w14:paraId="36A7B400"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10–18</w:t>
            </w:r>
          </w:p>
        </w:tc>
        <w:tc>
          <w:tcPr>
            <w:tcW w:w="352" w:type="pct"/>
            <w:gridSpan w:val="2"/>
            <w:tcBorders>
              <w:top w:val="nil"/>
              <w:left w:val="nil"/>
              <w:bottom w:val="nil"/>
              <w:right w:val="nil"/>
            </w:tcBorders>
            <w:shd w:val="clear" w:color="auto" w:fill="auto"/>
            <w:noWrap/>
            <w:vAlign w:val="bottom"/>
            <w:hideMark/>
          </w:tcPr>
          <w:p w14:paraId="5AB12C01"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230–410</w:t>
            </w:r>
          </w:p>
        </w:tc>
        <w:tc>
          <w:tcPr>
            <w:tcW w:w="950" w:type="pct"/>
            <w:gridSpan w:val="2"/>
            <w:tcBorders>
              <w:top w:val="nil"/>
              <w:left w:val="nil"/>
              <w:bottom w:val="nil"/>
              <w:right w:val="nil"/>
            </w:tcBorders>
            <w:shd w:val="clear" w:color="auto" w:fill="auto"/>
            <w:noWrap/>
            <w:vAlign w:val="bottom"/>
            <w:hideMark/>
          </w:tcPr>
          <w:p w14:paraId="59F2118E"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369863B5"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0F35D88B"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1FC11268"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4CEBE550" w14:textId="77777777" w:rsidR="00A24A2D" w:rsidRPr="00A24A2D" w:rsidRDefault="00A24A2D" w:rsidP="00A24A2D">
            <w:pPr>
              <w:rPr>
                <w:rFonts w:eastAsia="Times New Roman" w:cs="Times New Roman"/>
                <w:b/>
                <w:bCs/>
                <w:color w:val="000000"/>
                <w:sz w:val="20"/>
                <w:szCs w:val="20"/>
              </w:rPr>
            </w:pPr>
            <w:r w:rsidRPr="00A24A2D">
              <w:rPr>
                <w:rFonts w:eastAsia="Times New Roman" w:cs="Times New Roman"/>
                <w:b/>
                <w:bCs/>
                <w:color w:val="000000"/>
                <w:sz w:val="20"/>
                <w:szCs w:val="20"/>
              </w:rPr>
              <w:t>This study</w:t>
            </w:r>
          </w:p>
        </w:tc>
      </w:tr>
      <w:tr w:rsidR="00B14C5A" w:rsidRPr="00A24A2D" w14:paraId="3BF4EBC9" w14:textId="77777777" w:rsidTr="00B14C5A">
        <w:trPr>
          <w:trHeight w:val="312"/>
        </w:trPr>
        <w:tc>
          <w:tcPr>
            <w:tcW w:w="508" w:type="pct"/>
            <w:tcBorders>
              <w:top w:val="nil"/>
              <w:left w:val="nil"/>
              <w:bottom w:val="nil"/>
              <w:right w:val="nil"/>
            </w:tcBorders>
            <w:shd w:val="clear" w:color="auto" w:fill="auto"/>
            <w:vAlign w:val="bottom"/>
            <w:hideMark/>
          </w:tcPr>
          <w:p w14:paraId="0E7CD559"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acutiform</w:t>
            </w:r>
            <w:r w:rsidRPr="00A24A2D">
              <w:rPr>
                <w:rFonts w:eastAsia="Times New Roman" w:cs="Times New Roman"/>
                <w:color w:val="000000"/>
                <w:sz w:val="20"/>
                <w:szCs w:val="20"/>
              </w:rPr>
              <w:t xml:space="preserve">(is?) Chandler </w:t>
            </w:r>
          </w:p>
        </w:tc>
        <w:tc>
          <w:tcPr>
            <w:tcW w:w="321" w:type="pct"/>
            <w:tcBorders>
              <w:top w:val="nil"/>
              <w:left w:val="nil"/>
              <w:bottom w:val="nil"/>
              <w:right w:val="nil"/>
            </w:tcBorders>
            <w:shd w:val="clear" w:color="auto" w:fill="auto"/>
            <w:noWrap/>
            <w:vAlign w:val="bottom"/>
            <w:hideMark/>
          </w:tcPr>
          <w:p w14:paraId="66116CC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4586158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43F3FD8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900–1600</w:t>
            </w:r>
          </w:p>
        </w:tc>
        <w:tc>
          <w:tcPr>
            <w:tcW w:w="950" w:type="pct"/>
            <w:gridSpan w:val="2"/>
            <w:tcBorders>
              <w:top w:val="nil"/>
              <w:left w:val="nil"/>
              <w:bottom w:val="nil"/>
              <w:right w:val="nil"/>
            </w:tcBorders>
            <w:shd w:val="clear" w:color="auto" w:fill="auto"/>
            <w:noWrap/>
            <w:vAlign w:val="bottom"/>
            <w:hideMark/>
          </w:tcPr>
          <w:p w14:paraId="02532EE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4C3BAA4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2800A63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3BF5417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4ADDD9AF"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Chandler, 1962</w:t>
            </w:r>
          </w:p>
        </w:tc>
      </w:tr>
      <w:tr w:rsidR="00B14C5A" w:rsidRPr="00A24A2D" w14:paraId="1C4AB8F6" w14:textId="77777777" w:rsidTr="00B14C5A">
        <w:trPr>
          <w:trHeight w:val="312"/>
        </w:trPr>
        <w:tc>
          <w:tcPr>
            <w:tcW w:w="508" w:type="pct"/>
            <w:tcBorders>
              <w:top w:val="nil"/>
              <w:left w:val="nil"/>
              <w:bottom w:val="nil"/>
              <w:right w:val="nil"/>
            </w:tcBorders>
            <w:shd w:val="clear" w:color="auto" w:fill="auto"/>
            <w:vAlign w:val="bottom"/>
            <w:hideMark/>
          </w:tcPr>
          <w:p w14:paraId="3E06565C"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africana</w:t>
            </w:r>
            <w:r w:rsidRPr="00A24A2D">
              <w:rPr>
                <w:rFonts w:eastAsia="Times New Roman" w:cs="Times New Roman"/>
                <w:color w:val="000000"/>
                <w:sz w:val="20"/>
                <w:szCs w:val="20"/>
              </w:rPr>
              <w:t xml:space="preserve"> Welw. ex Oliv.</w:t>
            </w:r>
          </w:p>
        </w:tc>
        <w:tc>
          <w:tcPr>
            <w:tcW w:w="321" w:type="pct"/>
            <w:tcBorders>
              <w:top w:val="nil"/>
              <w:left w:val="nil"/>
              <w:bottom w:val="nil"/>
              <w:right w:val="nil"/>
            </w:tcBorders>
            <w:shd w:val="clear" w:color="auto" w:fill="auto"/>
            <w:noWrap/>
            <w:vAlign w:val="bottom"/>
            <w:hideMark/>
          </w:tcPr>
          <w:p w14:paraId="142BE72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268–277</w:t>
            </w:r>
          </w:p>
        </w:tc>
        <w:tc>
          <w:tcPr>
            <w:tcW w:w="300" w:type="pct"/>
            <w:gridSpan w:val="2"/>
            <w:tcBorders>
              <w:top w:val="nil"/>
              <w:left w:val="nil"/>
              <w:bottom w:val="nil"/>
              <w:right w:val="nil"/>
            </w:tcBorders>
            <w:shd w:val="clear" w:color="auto" w:fill="auto"/>
            <w:noWrap/>
            <w:vAlign w:val="bottom"/>
            <w:hideMark/>
          </w:tcPr>
          <w:p w14:paraId="7350AEC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14.3–17.4</w:t>
            </w:r>
          </w:p>
        </w:tc>
        <w:tc>
          <w:tcPr>
            <w:tcW w:w="352" w:type="pct"/>
            <w:gridSpan w:val="2"/>
            <w:tcBorders>
              <w:top w:val="nil"/>
              <w:left w:val="nil"/>
              <w:bottom w:val="nil"/>
              <w:right w:val="nil"/>
            </w:tcBorders>
            <w:shd w:val="clear" w:color="auto" w:fill="auto"/>
            <w:noWrap/>
            <w:vAlign w:val="bottom"/>
            <w:hideMark/>
          </w:tcPr>
          <w:p w14:paraId="794E8ED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810–840</w:t>
            </w:r>
          </w:p>
        </w:tc>
        <w:tc>
          <w:tcPr>
            <w:tcW w:w="950" w:type="pct"/>
            <w:gridSpan w:val="2"/>
            <w:tcBorders>
              <w:top w:val="nil"/>
              <w:left w:val="nil"/>
              <w:bottom w:val="nil"/>
              <w:right w:val="nil"/>
            </w:tcBorders>
            <w:shd w:val="clear" w:color="auto" w:fill="auto"/>
            <w:noWrap/>
            <w:vAlign w:val="bottom"/>
            <w:hideMark/>
          </w:tcPr>
          <w:p w14:paraId="55CAB9E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5D4BA19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Periclinal &amp; Isodiametric</w:t>
            </w:r>
          </w:p>
        </w:tc>
        <w:tc>
          <w:tcPr>
            <w:tcW w:w="219" w:type="pct"/>
            <w:gridSpan w:val="2"/>
            <w:tcBorders>
              <w:top w:val="nil"/>
              <w:left w:val="nil"/>
              <w:bottom w:val="nil"/>
              <w:right w:val="nil"/>
            </w:tcBorders>
            <w:shd w:val="clear" w:color="auto" w:fill="auto"/>
            <w:noWrap/>
            <w:vAlign w:val="bottom"/>
            <w:hideMark/>
          </w:tcPr>
          <w:p w14:paraId="3984398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209F2DE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Africa</w:t>
            </w:r>
          </w:p>
        </w:tc>
        <w:tc>
          <w:tcPr>
            <w:tcW w:w="1170" w:type="pct"/>
            <w:gridSpan w:val="2"/>
            <w:tcBorders>
              <w:top w:val="nil"/>
              <w:left w:val="nil"/>
              <w:bottom w:val="nil"/>
              <w:right w:val="nil"/>
            </w:tcBorders>
            <w:shd w:val="clear" w:color="auto" w:fill="auto"/>
            <w:noWrap/>
            <w:vAlign w:val="bottom"/>
            <w:hideMark/>
          </w:tcPr>
          <w:p w14:paraId="15B00208"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70745C72" w14:textId="77777777" w:rsidTr="00B14C5A">
        <w:trPr>
          <w:trHeight w:val="312"/>
        </w:trPr>
        <w:tc>
          <w:tcPr>
            <w:tcW w:w="508" w:type="pct"/>
            <w:tcBorders>
              <w:top w:val="nil"/>
              <w:left w:val="nil"/>
              <w:bottom w:val="nil"/>
              <w:right w:val="nil"/>
            </w:tcBorders>
            <w:shd w:val="clear" w:color="auto" w:fill="auto"/>
            <w:vAlign w:val="bottom"/>
            <w:hideMark/>
          </w:tcPr>
          <w:p w14:paraId="79A676DA"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balansae</w:t>
            </w:r>
            <w:r w:rsidRPr="00A24A2D">
              <w:rPr>
                <w:rFonts w:eastAsia="Times New Roman" w:cs="Times New Roman"/>
                <w:color w:val="000000"/>
                <w:sz w:val="20"/>
                <w:szCs w:val="20"/>
              </w:rPr>
              <w:t xml:space="preserve"> Gagnep.</w:t>
            </w:r>
          </w:p>
        </w:tc>
        <w:tc>
          <w:tcPr>
            <w:tcW w:w="321" w:type="pct"/>
            <w:tcBorders>
              <w:top w:val="nil"/>
              <w:left w:val="nil"/>
              <w:bottom w:val="nil"/>
              <w:right w:val="nil"/>
            </w:tcBorders>
            <w:shd w:val="clear" w:color="auto" w:fill="auto"/>
            <w:noWrap/>
            <w:vAlign w:val="bottom"/>
            <w:hideMark/>
          </w:tcPr>
          <w:p w14:paraId="022A7FF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543–1311</w:t>
            </w:r>
          </w:p>
        </w:tc>
        <w:tc>
          <w:tcPr>
            <w:tcW w:w="300" w:type="pct"/>
            <w:gridSpan w:val="2"/>
            <w:tcBorders>
              <w:top w:val="nil"/>
              <w:left w:val="nil"/>
              <w:bottom w:val="nil"/>
              <w:right w:val="nil"/>
            </w:tcBorders>
            <w:shd w:val="clear" w:color="auto" w:fill="auto"/>
            <w:noWrap/>
            <w:vAlign w:val="bottom"/>
            <w:hideMark/>
          </w:tcPr>
          <w:p w14:paraId="337BB01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20</w:t>
            </w:r>
          </w:p>
        </w:tc>
        <w:tc>
          <w:tcPr>
            <w:tcW w:w="352" w:type="pct"/>
            <w:gridSpan w:val="2"/>
            <w:tcBorders>
              <w:top w:val="nil"/>
              <w:left w:val="nil"/>
              <w:bottom w:val="nil"/>
              <w:right w:val="nil"/>
            </w:tcBorders>
            <w:shd w:val="clear" w:color="auto" w:fill="auto"/>
            <w:noWrap/>
            <w:vAlign w:val="bottom"/>
            <w:hideMark/>
          </w:tcPr>
          <w:p w14:paraId="2B1F7D9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7222A1E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35AB4CF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Periclinal &amp; Isodiametric</w:t>
            </w:r>
          </w:p>
        </w:tc>
        <w:tc>
          <w:tcPr>
            <w:tcW w:w="219" w:type="pct"/>
            <w:gridSpan w:val="2"/>
            <w:tcBorders>
              <w:top w:val="nil"/>
              <w:left w:val="nil"/>
              <w:bottom w:val="nil"/>
              <w:right w:val="nil"/>
            </w:tcBorders>
            <w:shd w:val="clear" w:color="auto" w:fill="auto"/>
            <w:noWrap/>
            <w:vAlign w:val="bottom"/>
            <w:hideMark/>
          </w:tcPr>
          <w:p w14:paraId="07B4F61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445210C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Asia</w:t>
            </w:r>
          </w:p>
        </w:tc>
        <w:tc>
          <w:tcPr>
            <w:tcW w:w="1170" w:type="pct"/>
            <w:gridSpan w:val="2"/>
            <w:tcBorders>
              <w:top w:val="nil"/>
              <w:left w:val="nil"/>
              <w:bottom w:val="nil"/>
              <w:right w:val="nil"/>
            </w:tcBorders>
            <w:shd w:val="clear" w:color="auto" w:fill="auto"/>
            <w:noWrap/>
            <w:vAlign w:val="bottom"/>
            <w:hideMark/>
          </w:tcPr>
          <w:p w14:paraId="1B5A40CB"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298A7CCA" w14:textId="77777777" w:rsidTr="00B14C5A">
        <w:trPr>
          <w:trHeight w:val="936"/>
        </w:trPr>
        <w:tc>
          <w:tcPr>
            <w:tcW w:w="508" w:type="pct"/>
            <w:tcBorders>
              <w:top w:val="nil"/>
              <w:left w:val="nil"/>
              <w:bottom w:val="nil"/>
              <w:right w:val="nil"/>
            </w:tcBorders>
            <w:shd w:val="clear" w:color="auto" w:fill="auto"/>
            <w:vAlign w:val="bottom"/>
            <w:hideMark/>
          </w:tcPr>
          <w:p w14:paraId="3B0B842A" w14:textId="77777777" w:rsidR="00A24A2D" w:rsidRPr="00A24A2D" w:rsidRDefault="00A24A2D" w:rsidP="00A24A2D">
            <w:pPr>
              <w:rPr>
                <w:rFonts w:eastAsia="Times New Roman" w:cs="Times New Roman"/>
                <w:i/>
                <w:iCs/>
                <w:color w:val="000000"/>
                <w:sz w:val="20"/>
                <w:szCs w:val="20"/>
              </w:rPr>
            </w:pPr>
            <w:r w:rsidRPr="00A24A2D">
              <w:rPr>
                <w:rFonts w:eastAsia="Times New Roman" w:cs="Times New Roman"/>
                <w:i/>
                <w:iCs/>
                <w:color w:val="000000"/>
                <w:sz w:val="20"/>
                <w:szCs w:val="20"/>
              </w:rPr>
              <w:t xml:space="preserve">Iodes  bilinica </w:t>
            </w:r>
            <w:r w:rsidRPr="00A24A2D">
              <w:rPr>
                <w:rFonts w:eastAsia="Times New Roman" w:cs="Times New Roman"/>
                <w:color w:val="000000"/>
                <w:sz w:val="20"/>
                <w:szCs w:val="20"/>
              </w:rPr>
              <w:t>(Ettingshausen) Stull, Adams, Manchester et Collinson</w:t>
            </w:r>
          </w:p>
        </w:tc>
        <w:tc>
          <w:tcPr>
            <w:tcW w:w="321" w:type="pct"/>
            <w:tcBorders>
              <w:top w:val="nil"/>
              <w:left w:val="nil"/>
              <w:bottom w:val="nil"/>
              <w:right w:val="nil"/>
            </w:tcBorders>
            <w:shd w:val="clear" w:color="auto" w:fill="auto"/>
            <w:noWrap/>
            <w:vAlign w:val="bottom"/>
            <w:hideMark/>
          </w:tcPr>
          <w:p w14:paraId="43DA17C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1000</w:t>
            </w:r>
          </w:p>
        </w:tc>
        <w:tc>
          <w:tcPr>
            <w:tcW w:w="300" w:type="pct"/>
            <w:gridSpan w:val="2"/>
            <w:tcBorders>
              <w:top w:val="nil"/>
              <w:left w:val="nil"/>
              <w:bottom w:val="nil"/>
              <w:right w:val="nil"/>
            </w:tcBorders>
            <w:shd w:val="clear" w:color="auto" w:fill="auto"/>
            <w:noWrap/>
            <w:vAlign w:val="bottom"/>
            <w:hideMark/>
          </w:tcPr>
          <w:p w14:paraId="20CDE81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164D447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2D489D7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55CCB67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2980D8D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4F0B48E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vAlign w:val="bottom"/>
            <w:hideMark/>
          </w:tcPr>
          <w:p w14:paraId="7EF8CAD6"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Chandler, 1925, Kvaček and Bůžek, 1995, Collinson, 2012</w:t>
            </w:r>
          </w:p>
        </w:tc>
      </w:tr>
      <w:tr w:rsidR="00B14C5A" w:rsidRPr="00A24A2D" w14:paraId="645339D0" w14:textId="77777777" w:rsidTr="00B14C5A">
        <w:trPr>
          <w:trHeight w:val="624"/>
        </w:trPr>
        <w:tc>
          <w:tcPr>
            <w:tcW w:w="508" w:type="pct"/>
            <w:tcBorders>
              <w:top w:val="nil"/>
              <w:left w:val="nil"/>
              <w:bottom w:val="nil"/>
              <w:right w:val="nil"/>
            </w:tcBorders>
            <w:shd w:val="clear" w:color="auto" w:fill="auto"/>
            <w:vAlign w:val="bottom"/>
            <w:hideMark/>
          </w:tcPr>
          <w:p w14:paraId="40E20D67" w14:textId="77777777" w:rsidR="00A24A2D" w:rsidRPr="00A24A2D" w:rsidRDefault="00A24A2D" w:rsidP="00A24A2D">
            <w:pPr>
              <w:rPr>
                <w:rFonts w:eastAsia="Times New Roman" w:cs="Times New Roman"/>
                <w:i/>
                <w:iCs/>
                <w:color w:val="000000"/>
                <w:sz w:val="20"/>
                <w:szCs w:val="20"/>
              </w:rPr>
            </w:pPr>
            <w:r w:rsidRPr="00A24A2D">
              <w:rPr>
                <w:rFonts w:eastAsia="Times New Roman" w:cs="Times New Roman"/>
                <w:i/>
                <w:iCs/>
                <w:color w:val="000000"/>
                <w:sz w:val="20"/>
                <w:szCs w:val="20"/>
              </w:rPr>
              <w:t xml:space="preserve">Iodes brownii </w:t>
            </w:r>
            <w:r w:rsidRPr="00A24A2D">
              <w:rPr>
                <w:rFonts w:eastAsia="Times New Roman" w:cs="Times New Roman"/>
                <w:color w:val="000000"/>
                <w:sz w:val="20"/>
                <w:szCs w:val="20"/>
              </w:rPr>
              <w:t xml:space="preserve">(Berry) Stull, Adams, </w:t>
            </w:r>
            <w:r w:rsidRPr="00A24A2D">
              <w:rPr>
                <w:rFonts w:eastAsia="Times New Roman" w:cs="Times New Roman"/>
                <w:color w:val="000000"/>
                <w:sz w:val="20"/>
                <w:szCs w:val="20"/>
              </w:rPr>
              <w:lastRenderedPageBreak/>
              <w:t>Manchester et Collinson</w:t>
            </w:r>
          </w:p>
        </w:tc>
        <w:tc>
          <w:tcPr>
            <w:tcW w:w="321" w:type="pct"/>
            <w:tcBorders>
              <w:top w:val="nil"/>
              <w:left w:val="nil"/>
              <w:bottom w:val="nil"/>
              <w:right w:val="nil"/>
            </w:tcBorders>
            <w:shd w:val="clear" w:color="auto" w:fill="auto"/>
            <w:noWrap/>
            <w:vAlign w:val="bottom"/>
            <w:hideMark/>
          </w:tcPr>
          <w:p w14:paraId="3B28EED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lastRenderedPageBreak/>
              <w:t>?</w:t>
            </w:r>
          </w:p>
        </w:tc>
        <w:tc>
          <w:tcPr>
            <w:tcW w:w="300" w:type="pct"/>
            <w:gridSpan w:val="2"/>
            <w:tcBorders>
              <w:top w:val="nil"/>
              <w:left w:val="nil"/>
              <w:bottom w:val="nil"/>
              <w:right w:val="nil"/>
            </w:tcBorders>
            <w:shd w:val="clear" w:color="auto" w:fill="auto"/>
            <w:noWrap/>
            <w:vAlign w:val="bottom"/>
            <w:hideMark/>
          </w:tcPr>
          <w:p w14:paraId="2C5FF12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30</w:t>
            </w:r>
          </w:p>
        </w:tc>
        <w:tc>
          <w:tcPr>
            <w:tcW w:w="352" w:type="pct"/>
            <w:gridSpan w:val="2"/>
            <w:tcBorders>
              <w:top w:val="nil"/>
              <w:left w:val="nil"/>
              <w:bottom w:val="nil"/>
              <w:right w:val="nil"/>
            </w:tcBorders>
            <w:shd w:val="clear" w:color="auto" w:fill="auto"/>
            <w:noWrap/>
            <w:vAlign w:val="bottom"/>
            <w:hideMark/>
          </w:tcPr>
          <w:p w14:paraId="77B2EB0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25EEB26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513DD01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4B64B33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713BE29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North America</w:t>
            </w:r>
          </w:p>
        </w:tc>
        <w:tc>
          <w:tcPr>
            <w:tcW w:w="1170" w:type="pct"/>
            <w:gridSpan w:val="2"/>
            <w:tcBorders>
              <w:top w:val="nil"/>
              <w:left w:val="nil"/>
              <w:bottom w:val="nil"/>
              <w:right w:val="nil"/>
            </w:tcBorders>
            <w:shd w:val="clear" w:color="auto" w:fill="auto"/>
            <w:noWrap/>
            <w:vAlign w:val="bottom"/>
            <w:hideMark/>
          </w:tcPr>
          <w:p w14:paraId="217017F1"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Allen et al., 2015, Stull et al., 2016</w:t>
            </w:r>
          </w:p>
        </w:tc>
      </w:tr>
      <w:tr w:rsidR="00B14C5A" w:rsidRPr="00A24A2D" w14:paraId="31697A5C" w14:textId="77777777" w:rsidTr="00B14C5A">
        <w:trPr>
          <w:trHeight w:val="312"/>
        </w:trPr>
        <w:tc>
          <w:tcPr>
            <w:tcW w:w="508" w:type="pct"/>
            <w:tcBorders>
              <w:top w:val="nil"/>
              <w:left w:val="nil"/>
              <w:bottom w:val="nil"/>
              <w:right w:val="nil"/>
            </w:tcBorders>
            <w:shd w:val="clear" w:color="auto" w:fill="auto"/>
            <w:vAlign w:val="bottom"/>
            <w:hideMark/>
          </w:tcPr>
          <w:p w14:paraId="67DDC26B"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cirrhosa</w:t>
            </w:r>
            <w:r w:rsidRPr="00A24A2D">
              <w:rPr>
                <w:rFonts w:eastAsia="Times New Roman" w:cs="Times New Roman"/>
                <w:color w:val="000000"/>
                <w:sz w:val="20"/>
                <w:szCs w:val="20"/>
              </w:rPr>
              <w:t xml:space="preserve"> Turcz.</w:t>
            </w:r>
          </w:p>
        </w:tc>
        <w:tc>
          <w:tcPr>
            <w:tcW w:w="321" w:type="pct"/>
            <w:tcBorders>
              <w:top w:val="nil"/>
              <w:left w:val="nil"/>
              <w:bottom w:val="nil"/>
              <w:right w:val="nil"/>
            </w:tcBorders>
            <w:shd w:val="clear" w:color="auto" w:fill="auto"/>
            <w:noWrap/>
            <w:vAlign w:val="bottom"/>
            <w:hideMark/>
          </w:tcPr>
          <w:p w14:paraId="4178654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813–1064</w:t>
            </w:r>
          </w:p>
        </w:tc>
        <w:tc>
          <w:tcPr>
            <w:tcW w:w="300" w:type="pct"/>
            <w:gridSpan w:val="2"/>
            <w:tcBorders>
              <w:top w:val="nil"/>
              <w:left w:val="nil"/>
              <w:bottom w:val="nil"/>
              <w:right w:val="nil"/>
            </w:tcBorders>
            <w:shd w:val="clear" w:color="auto" w:fill="auto"/>
            <w:noWrap/>
            <w:vAlign w:val="bottom"/>
            <w:hideMark/>
          </w:tcPr>
          <w:p w14:paraId="42D1350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8.6–15.3</w:t>
            </w:r>
          </w:p>
        </w:tc>
        <w:tc>
          <w:tcPr>
            <w:tcW w:w="352" w:type="pct"/>
            <w:gridSpan w:val="2"/>
            <w:tcBorders>
              <w:top w:val="nil"/>
              <w:left w:val="nil"/>
              <w:bottom w:val="nil"/>
              <w:right w:val="nil"/>
            </w:tcBorders>
            <w:shd w:val="clear" w:color="auto" w:fill="auto"/>
            <w:noWrap/>
            <w:vAlign w:val="bottom"/>
            <w:hideMark/>
          </w:tcPr>
          <w:p w14:paraId="6EECDD4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462</w:t>
            </w:r>
          </w:p>
        </w:tc>
        <w:tc>
          <w:tcPr>
            <w:tcW w:w="950" w:type="pct"/>
            <w:gridSpan w:val="2"/>
            <w:tcBorders>
              <w:top w:val="nil"/>
              <w:left w:val="nil"/>
              <w:bottom w:val="nil"/>
              <w:right w:val="nil"/>
            </w:tcBorders>
            <w:shd w:val="clear" w:color="auto" w:fill="auto"/>
            <w:noWrap/>
            <w:vAlign w:val="bottom"/>
            <w:hideMark/>
          </w:tcPr>
          <w:p w14:paraId="0FF2F24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7645217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5522FC9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3A405B8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Asia</w:t>
            </w:r>
          </w:p>
        </w:tc>
        <w:tc>
          <w:tcPr>
            <w:tcW w:w="1170" w:type="pct"/>
            <w:gridSpan w:val="2"/>
            <w:tcBorders>
              <w:top w:val="nil"/>
              <w:left w:val="nil"/>
              <w:bottom w:val="nil"/>
              <w:right w:val="nil"/>
            </w:tcBorders>
            <w:shd w:val="clear" w:color="auto" w:fill="auto"/>
            <w:noWrap/>
            <w:vAlign w:val="bottom"/>
            <w:hideMark/>
          </w:tcPr>
          <w:p w14:paraId="520553B7"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3BC94A78" w14:textId="77777777" w:rsidTr="00B14C5A">
        <w:trPr>
          <w:trHeight w:val="624"/>
        </w:trPr>
        <w:tc>
          <w:tcPr>
            <w:tcW w:w="508" w:type="pct"/>
            <w:tcBorders>
              <w:top w:val="nil"/>
              <w:left w:val="nil"/>
              <w:bottom w:val="nil"/>
              <w:right w:val="nil"/>
            </w:tcBorders>
            <w:shd w:val="clear" w:color="auto" w:fill="auto"/>
            <w:vAlign w:val="bottom"/>
            <w:hideMark/>
          </w:tcPr>
          <w:p w14:paraId="3687DDF6" w14:textId="77777777" w:rsidR="00A24A2D" w:rsidRPr="00A24A2D" w:rsidRDefault="00A24A2D" w:rsidP="00A24A2D">
            <w:pPr>
              <w:rPr>
                <w:rFonts w:eastAsia="Times New Roman" w:cs="Times New Roman"/>
                <w:i/>
                <w:iCs/>
                <w:color w:val="000000"/>
                <w:sz w:val="20"/>
                <w:szCs w:val="20"/>
              </w:rPr>
            </w:pPr>
            <w:r w:rsidRPr="00A24A2D">
              <w:rPr>
                <w:rFonts w:eastAsia="Times New Roman" w:cs="Times New Roman"/>
                <w:i/>
                <w:iCs/>
                <w:color w:val="000000"/>
                <w:sz w:val="20"/>
                <w:szCs w:val="20"/>
              </w:rPr>
              <w:t xml:space="preserve">Iodes corniculata </w:t>
            </w:r>
            <w:r w:rsidRPr="00A24A2D">
              <w:rPr>
                <w:rFonts w:eastAsia="Times New Roman" w:cs="Times New Roman"/>
                <w:color w:val="000000"/>
                <w:sz w:val="20"/>
                <w:szCs w:val="20"/>
              </w:rPr>
              <w:t>Reid &amp; Chandler</w:t>
            </w:r>
          </w:p>
        </w:tc>
        <w:tc>
          <w:tcPr>
            <w:tcW w:w="321" w:type="pct"/>
            <w:tcBorders>
              <w:top w:val="nil"/>
              <w:left w:val="nil"/>
              <w:bottom w:val="nil"/>
              <w:right w:val="nil"/>
            </w:tcBorders>
            <w:shd w:val="clear" w:color="auto" w:fill="auto"/>
            <w:noWrap/>
            <w:vAlign w:val="bottom"/>
            <w:hideMark/>
          </w:tcPr>
          <w:p w14:paraId="155AE53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5B18F17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66F4EED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5D7BDBA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73A5F02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3FF9FBC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743BE5F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38F2202E"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Reid and Chandler, 1933</w:t>
            </w:r>
          </w:p>
        </w:tc>
      </w:tr>
      <w:tr w:rsidR="00B14C5A" w:rsidRPr="00A24A2D" w14:paraId="6BF1BC05" w14:textId="77777777" w:rsidTr="00B14C5A">
        <w:trPr>
          <w:trHeight w:val="312"/>
        </w:trPr>
        <w:tc>
          <w:tcPr>
            <w:tcW w:w="508" w:type="pct"/>
            <w:tcBorders>
              <w:top w:val="nil"/>
              <w:left w:val="nil"/>
              <w:bottom w:val="nil"/>
              <w:right w:val="nil"/>
            </w:tcBorders>
            <w:shd w:val="clear" w:color="auto" w:fill="auto"/>
            <w:vAlign w:val="bottom"/>
            <w:hideMark/>
          </w:tcPr>
          <w:p w14:paraId="343ABB8E"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eocenica</w:t>
            </w:r>
            <w:r w:rsidRPr="00A24A2D">
              <w:rPr>
                <w:rFonts w:eastAsia="Times New Roman" w:cs="Times New Roman"/>
                <w:color w:val="000000"/>
                <w:sz w:val="20"/>
                <w:szCs w:val="20"/>
              </w:rPr>
              <w:t xml:space="preserve"> Reid et Chandler </w:t>
            </w:r>
          </w:p>
        </w:tc>
        <w:tc>
          <w:tcPr>
            <w:tcW w:w="321" w:type="pct"/>
            <w:tcBorders>
              <w:top w:val="nil"/>
              <w:left w:val="nil"/>
              <w:bottom w:val="nil"/>
              <w:right w:val="nil"/>
            </w:tcBorders>
            <w:shd w:val="clear" w:color="auto" w:fill="auto"/>
            <w:noWrap/>
            <w:vAlign w:val="bottom"/>
            <w:hideMark/>
          </w:tcPr>
          <w:p w14:paraId="4C3A07E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694D460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16</w:t>
            </w:r>
          </w:p>
        </w:tc>
        <w:tc>
          <w:tcPr>
            <w:tcW w:w="352" w:type="pct"/>
            <w:gridSpan w:val="2"/>
            <w:tcBorders>
              <w:top w:val="nil"/>
              <w:left w:val="nil"/>
              <w:bottom w:val="nil"/>
              <w:right w:val="nil"/>
            </w:tcBorders>
            <w:shd w:val="clear" w:color="auto" w:fill="auto"/>
            <w:noWrap/>
            <w:vAlign w:val="bottom"/>
            <w:hideMark/>
          </w:tcPr>
          <w:p w14:paraId="5483C3E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5DFFFE9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40D7AA9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2CB96A9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603AA14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444A281D"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Reid and Chandler, 1933</w:t>
            </w:r>
          </w:p>
        </w:tc>
      </w:tr>
      <w:tr w:rsidR="00B14C5A" w:rsidRPr="00A24A2D" w14:paraId="344502A8" w14:textId="77777777" w:rsidTr="00B14C5A">
        <w:trPr>
          <w:trHeight w:val="624"/>
        </w:trPr>
        <w:tc>
          <w:tcPr>
            <w:tcW w:w="508" w:type="pct"/>
            <w:tcBorders>
              <w:top w:val="nil"/>
              <w:left w:val="nil"/>
              <w:bottom w:val="nil"/>
              <w:right w:val="nil"/>
            </w:tcBorders>
            <w:shd w:val="clear" w:color="auto" w:fill="auto"/>
            <w:vAlign w:val="bottom"/>
            <w:hideMark/>
          </w:tcPr>
          <w:p w14:paraId="33C703B4"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germanica</w:t>
            </w:r>
            <w:r w:rsidRPr="00A24A2D">
              <w:rPr>
                <w:rFonts w:eastAsia="Times New Roman" w:cs="Times New Roman"/>
                <w:color w:val="000000"/>
                <w:sz w:val="20"/>
                <w:szCs w:val="20"/>
              </w:rPr>
              <w:t xml:space="preserve"> Knobloch &amp; Mai </w:t>
            </w:r>
          </w:p>
        </w:tc>
        <w:tc>
          <w:tcPr>
            <w:tcW w:w="321" w:type="pct"/>
            <w:tcBorders>
              <w:top w:val="nil"/>
              <w:left w:val="nil"/>
              <w:bottom w:val="nil"/>
              <w:right w:val="nil"/>
            </w:tcBorders>
            <w:shd w:val="clear" w:color="auto" w:fill="auto"/>
            <w:noWrap/>
            <w:vAlign w:val="bottom"/>
            <w:hideMark/>
          </w:tcPr>
          <w:p w14:paraId="74E5DBD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312FC3F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107C995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17137F9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621192C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573993F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Cretaceous</w:t>
            </w:r>
          </w:p>
        </w:tc>
        <w:tc>
          <w:tcPr>
            <w:tcW w:w="443" w:type="pct"/>
            <w:gridSpan w:val="2"/>
            <w:tcBorders>
              <w:top w:val="nil"/>
              <w:left w:val="nil"/>
              <w:bottom w:val="nil"/>
              <w:right w:val="nil"/>
            </w:tcBorders>
            <w:shd w:val="clear" w:color="auto" w:fill="auto"/>
            <w:noWrap/>
            <w:vAlign w:val="bottom"/>
            <w:hideMark/>
          </w:tcPr>
          <w:p w14:paraId="56EF691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399F6DD3"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Knobloch and Mai, 1986, Mai, 1987</w:t>
            </w:r>
          </w:p>
        </w:tc>
      </w:tr>
      <w:tr w:rsidR="00B14C5A" w:rsidRPr="00A24A2D" w14:paraId="7FAB3A4C" w14:textId="77777777" w:rsidTr="00B14C5A">
        <w:trPr>
          <w:trHeight w:val="312"/>
        </w:trPr>
        <w:tc>
          <w:tcPr>
            <w:tcW w:w="508" w:type="pct"/>
            <w:tcBorders>
              <w:top w:val="nil"/>
              <w:left w:val="nil"/>
              <w:bottom w:val="nil"/>
              <w:right w:val="nil"/>
            </w:tcBorders>
            <w:shd w:val="clear" w:color="auto" w:fill="auto"/>
            <w:vAlign w:val="bottom"/>
            <w:hideMark/>
          </w:tcPr>
          <w:p w14:paraId="5683BA0D"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 xml:space="preserve">Iodes kamerunensis </w:t>
            </w:r>
            <w:r w:rsidRPr="00A24A2D">
              <w:rPr>
                <w:rFonts w:eastAsia="Times New Roman" w:cs="Times New Roman"/>
                <w:color w:val="000000"/>
                <w:sz w:val="20"/>
                <w:szCs w:val="20"/>
              </w:rPr>
              <w:t>Engl.</w:t>
            </w:r>
          </w:p>
        </w:tc>
        <w:tc>
          <w:tcPr>
            <w:tcW w:w="321" w:type="pct"/>
            <w:tcBorders>
              <w:top w:val="nil"/>
              <w:left w:val="nil"/>
              <w:bottom w:val="nil"/>
              <w:right w:val="nil"/>
            </w:tcBorders>
            <w:shd w:val="clear" w:color="auto" w:fill="auto"/>
            <w:noWrap/>
            <w:vAlign w:val="bottom"/>
            <w:hideMark/>
          </w:tcPr>
          <w:p w14:paraId="16856874"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460–470</w:t>
            </w:r>
          </w:p>
        </w:tc>
        <w:tc>
          <w:tcPr>
            <w:tcW w:w="300" w:type="pct"/>
            <w:gridSpan w:val="2"/>
            <w:tcBorders>
              <w:top w:val="nil"/>
              <w:left w:val="nil"/>
              <w:bottom w:val="nil"/>
              <w:right w:val="nil"/>
            </w:tcBorders>
            <w:shd w:val="clear" w:color="auto" w:fill="auto"/>
            <w:noWrap/>
            <w:vAlign w:val="bottom"/>
            <w:hideMark/>
          </w:tcPr>
          <w:p w14:paraId="1704FAE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351AB58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5CB1EF2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Homogeneous</w:t>
            </w:r>
          </w:p>
        </w:tc>
        <w:tc>
          <w:tcPr>
            <w:tcW w:w="738" w:type="pct"/>
            <w:gridSpan w:val="3"/>
            <w:tcBorders>
              <w:top w:val="nil"/>
              <w:left w:val="nil"/>
              <w:bottom w:val="nil"/>
              <w:right w:val="nil"/>
            </w:tcBorders>
            <w:shd w:val="clear" w:color="auto" w:fill="auto"/>
            <w:noWrap/>
            <w:vAlign w:val="bottom"/>
            <w:hideMark/>
          </w:tcPr>
          <w:p w14:paraId="31317EF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w:t>
            </w:r>
          </w:p>
        </w:tc>
        <w:tc>
          <w:tcPr>
            <w:tcW w:w="219" w:type="pct"/>
            <w:gridSpan w:val="2"/>
            <w:tcBorders>
              <w:top w:val="nil"/>
              <w:left w:val="nil"/>
              <w:bottom w:val="nil"/>
              <w:right w:val="nil"/>
            </w:tcBorders>
            <w:shd w:val="clear" w:color="auto" w:fill="auto"/>
            <w:noWrap/>
            <w:vAlign w:val="bottom"/>
            <w:hideMark/>
          </w:tcPr>
          <w:p w14:paraId="52E0BFF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133158B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Africa</w:t>
            </w:r>
          </w:p>
        </w:tc>
        <w:tc>
          <w:tcPr>
            <w:tcW w:w="1170" w:type="pct"/>
            <w:gridSpan w:val="2"/>
            <w:tcBorders>
              <w:top w:val="nil"/>
              <w:left w:val="nil"/>
              <w:bottom w:val="nil"/>
              <w:right w:val="nil"/>
            </w:tcBorders>
            <w:shd w:val="clear" w:color="auto" w:fill="auto"/>
            <w:noWrap/>
            <w:vAlign w:val="bottom"/>
            <w:hideMark/>
          </w:tcPr>
          <w:p w14:paraId="67248911"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7DDAF4A2" w14:textId="77777777" w:rsidTr="00B14C5A">
        <w:trPr>
          <w:trHeight w:val="312"/>
        </w:trPr>
        <w:tc>
          <w:tcPr>
            <w:tcW w:w="508" w:type="pct"/>
            <w:tcBorders>
              <w:top w:val="nil"/>
              <w:left w:val="nil"/>
              <w:bottom w:val="nil"/>
              <w:right w:val="nil"/>
            </w:tcBorders>
            <w:shd w:val="clear" w:color="auto" w:fill="auto"/>
            <w:vAlign w:val="bottom"/>
            <w:hideMark/>
          </w:tcPr>
          <w:p w14:paraId="66E86FBE"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 xml:space="preserve">Iodes klaineana </w:t>
            </w:r>
            <w:r w:rsidRPr="00A24A2D">
              <w:rPr>
                <w:rFonts w:eastAsia="Times New Roman" w:cs="Times New Roman"/>
                <w:color w:val="000000"/>
                <w:sz w:val="20"/>
                <w:szCs w:val="20"/>
              </w:rPr>
              <w:t>Pierre</w:t>
            </w:r>
          </w:p>
        </w:tc>
        <w:tc>
          <w:tcPr>
            <w:tcW w:w="321" w:type="pct"/>
            <w:tcBorders>
              <w:top w:val="nil"/>
              <w:left w:val="nil"/>
              <w:bottom w:val="nil"/>
              <w:right w:val="nil"/>
            </w:tcBorders>
            <w:shd w:val="clear" w:color="auto" w:fill="auto"/>
            <w:noWrap/>
            <w:vAlign w:val="bottom"/>
            <w:hideMark/>
          </w:tcPr>
          <w:p w14:paraId="7E13A8D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300–360</w:t>
            </w:r>
          </w:p>
        </w:tc>
        <w:tc>
          <w:tcPr>
            <w:tcW w:w="300" w:type="pct"/>
            <w:gridSpan w:val="2"/>
            <w:tcBorders>
              <w:top w:val="nil"/>
              <w:left w:val="nil"/>
              <w:bottom w:val="nil"/>
              <w:right w:val="nil"/>
            </w:tcBorders>
            <w:shd w:val="clear" w:color="auto" w:fill="auto"/>
            <w:noWrap/>
            <w:vAlign w:val="bottom"/>
            <w:hideMark/>
          </w:tcPr>
          <w:p w14:paraId="5341DBC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20997C2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3B3D68C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3DE91DA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3323E344"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02D27FB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Africa</w:t>
            </w:r>
          </w:p>
        </w:tc>
        <w:tc>
          <w:tcPr>
            <w:tcW w:w="1170" w:type="pct"/>
            <w:gridSpan w:val="2"/>
            <w:tcBorders>
              <w:top w:val="nil"/>
              <w:left w:val="nil"/>
              <w:bottom w:val="nil"/>
              <w:right w:val="nil"/>
            </w:tcBorders>
            <w:shd w:val="clear" w:color="auto" w:fill="auto"/>
            <w:noWrap/>
            <w:vAlign w:val="bottom"/>
            <w:hideMark/>
          </w:tcPr>
          <w:p w14:paraId="607B8645"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24AC4A88" w14:textId="77777777" w:rsidTr="00B14C5A">
        <w:trPr>
          <w:trHeight w:val="312"/>
        </w:trPr>
        <w:tc>
          <w:tcPr>
            <w:tcW w:w="508" w:type="pct"/>
            <w:tcBorders>
              <w:top w:val="nil"/>
              <w:left w:val="nil"/>
              <w:bottom w:val="nil"/>
              <w:right w:val="nil"/>
            </w:tcBorders>
            <w:shd w:val="clear" w:color="auto" w:fill="auto"/>
            <w:vAlign w:val="bottom"/>
            <w:hideMark/>
          </w:tcPr>
          <w:p w14:paraId="53E7ED73"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liberica</w:t>
            </w:r>
            <w:r w:rsidRPr="00A24A2D">
              <w:rPr>
                <w:rFonts w:eastAsia="Times New Roman" w:cs="Times New Roman"/>
                <w:color w:val="000000"/>
                <w:sz w:val="20"/>
                <w:szCs w:val="20"/>
              </w:rPr>
              <w:t xml:space="preserve"> Stapf</w:t>
            </w:r>
          </w:p>
        </w:tc>
        <w:tc>
          <w:tcPr>
            <w:tcW w:w="321" w:type="pct"/>
            <w:tcBorders>
              <w:top w:val="nil"/>
              <w:left w:val="nil"/>
              <w:bottom w:val="nil"/>
              <w:right w:val="nil"/>
            </w:tcBorders>
            <w:shd w:val="clear" w:color="auto" w:fill="auto"/>
            <w:noWrap/>
            <w:vAlign w:val="bottom"/>
            <w:hideMark/>
          </w:tcPr>
          <w:p w14:paraId="038D45B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257–266</w:t>
            </w:r>
          </w:p>
        </w:tc>
        <w:tc>
          <w:tcPr>
            <w:tcW w:w="300" w:type="pct"/>
            <w:gridSpan w:val="2"/>
            <w:tcBorders>
              <w:top w:val="nil"/>
              <w:left w:val="nil"/>
              <w:bottom w:val="nil"/>
              <w:right w:val="nil"/>
            </w:tcBorders>
            <w:shd w:val="clear" w:color="auto" w:fill="auto"/>
            <w:noWrap/>
            <w:vAlign w:val="bottom"/>
            <w:hideMark/>
          </w:tcPr>
          <w:p w14:paraId="5DB78D3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65B2334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00651324"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409C0D5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3DB8A47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6F8A33A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Africa</w:t>
            </w:r>
          </w:p>
        </w:tc>
        <w:tc>
          <w:tcPr>
            <w:tcW w:w="1170" w:type="pct"/>
            <w:gridSpan w:val="2"/>
            <w:tcBorders>
              <w:top w:val="nil"/>
              <w:left w:val="nil"/>
              <w:bottom w:val="nil"/>
              <w:right w:val="nil"/>
            </w:tcBorders>
            <w:shd w:val="clear" w:color="auto" w:fill="auto"/>
            <w:noWrap/>
            <w:vAlign w:val="bottom"/>
            <w:hideMark/>
          </w:tcPr>
          <w:p w14:paraId="23EBB5DB"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37F56EBC" w14:textId="77777777" w:rsidTr="00B14C5A">
        <w:trPr>
          <w:trHeight w:val="312"/>
        </w:trPr>
        <w:tc>
          <w:tcPr>
            <w:tcW w:w="508" w:type="pct"/>
            <w:tcBorders>
              <w:top w:val="nil"/>
              <w:left w:val="nil"/>
              <w:bottom w:val="nil"/>
              <w:right w:val="nil"/>
            </w:tcBorders>
            <w:shd w:val="clear" w:color="auto" w:fill="auto"/>
            <w:vAlign w:val="bottom"/>
            <w:hideMark/>
          </w:tcPr>
          <w:p w14:paraId="00B41130"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madagascariensis</w:t>
            </w:r>
            <w:r w:rsidRPr="00A24A2D">
              <w:rPr>
                <w:rFonts w:eastAsia="Times New Roman" w:cs="Times New Roman"/>
                <w:color w:val="000000"/>
                <w:sz w:val="20"/>
                <w:szCs w:val="20"/>
              </w:rPr>
              <w:t xml:space="preserve"> Baill.</w:t>
            </w:r>
          </w:p>
        </w:tc>
        <w:tc>
          <w:tcPr>
            <w:tcW w:w="321" w:type="pct"/>
            <w:tcBorders>
              <w:top w:val="nil"/>
              <w:left w:val="nil"/>
              <w:bottom w:val="nil"/>
              <w:right w:val="nil"/>
            </w:tcBorders>
            <w:shd w:val="clear" w:color="auto" w:fill="auto"/>
            <w:noWrap/>
            <w:vAlign w:val="bottom"/>
            <w:hideMark/>
          </w:tcPr>
          <w:p w14:paraId="1704006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227–265</w:t>
            </w:r>
          </w:p>
        </w:tc>
        <w:tc>
          <w:tcPr>
            <w:tcW w:w="300" w:type="pct"/>
            <w:gridSpan w:val="2"/>
            <w:tcBorders>
              <w:top w:val="nil"/>
              <w:left w:val="nil"/>
              <w:bottom w:val="nil"/>
              <w:right w:val="nil"/>
            </w:tcBorders>
            <w:shd w:val="clear" w:color="auto" w:fill="auto"/>
            <w:noWrap/>
            <w:vAlign w:val="bottom"/>
            <w:hideMark/>
          </w:tcPr>
          <w:p w14:paraId="0F8F6DF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13.3</w:t>
            </w:r>
          </w:p>
        </w:tc>
        <w:tc>
          <w:tcPr>
            <w:tcW w:w="352" w:type="pct"/>
            <w:gridSpan w:val="2"/>
            <w:tcBorders>
              <w:top w:val="nil"/>
              <w:left w:val="nil"/>
              <w:bottom w:val="nil"/>
              <w:right w:val="nil"/>
            </w:tcBorders>
            <w:shd w:val="clear" w:color="auto" w:fill="auto"/>
            <w:noWrap/>
            <w:vAlign w:val="bottom"/>
            <w:hideMark/>
          </w:tcPr>
          <w:p w14:paraId="0C79A0B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311651D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404FB69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Periclinal &amp; Isodiametric</w:t>
            </w:r>
          </w:p>
        </w:tc>
        <w:tc>
          <w:tcPr>
            <w:tcW w:w="219" w:type="pct"/>
            <w:gridSpan w:val="2"/>
            <w:tcBorders>
              <w:top w:val="nil"/>
              <w:left w:val="nil"/>
              <w:bottom w:val="nil"/>
              <w:right w:val="nil"/>
            </w:tcBorders>
            <w:shd w:val="clear" w:color="auto" w:fill="auto"/>
            <w:noWrap/>
            <w:vAlign w:val="bottom"/>
            <w:hideMark/>
          </w:tcPr>
          <w:p w14:paraId="4D1D51A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78D2670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Madagascar</w:t>
            </w:r>
          </w:p>
        </w:tc>
        <w:tc>
          <w:tcPr>
            <w:tcW w:w="1170" w:type="pct"/>
            <w:gridSpan w:val="2"/>
            <w:tcBorders>
              <w:top w:val="nil"/>
              <w:left w:val="nil"/>
              <w:bottom w:val="nil"/>
              <w:right w:val="nil"/>
            </w:tcBorders>
            <w:shd w:val="clear" w:color="auto" w:fill="auto"/>
            <w:noWrap/>
            <w:vAlign w:val="bottom"/>
            <w:hideMark/>
          </w:tcPr>
          <w:p w14:paraId="3AC879CD"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624E32A5" w14:textId="77777777" w:rsidTr="00B14C5A">
        <w:trPr>
          <w:trHeight w:val="624"/>
        </w:trPr>
        <w:tc>
          <w:tcPr>
            <w:tcW w:w="508" w:type="pct"/>
            <w:tcBorders>
              <w:top w:val="nil"/>
              <w:left w:val="nil"/>
              <w:bottom w:val="nil"/>
              <w:right w:val="nil"/>
            </w:tcBorders>
            <w:shd w:val="clear" w:color="auto" w:fill="auto"/>
            <w:vAlign w:val="bottom"/>
            <w:hideMark/>
          </w:tcPr>
          <w:p w14:paraId="5DA60427"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multireticulata</w:t>
            </w:r>
            <w:r w:rsidRPr="00A24A2D">
              <w:rPr>
                <w:rFonts w:eastAsia="Times New Roman" w:cs="Times New Roman"/>
                <w:color w:val="000000"/>
                <w:sz w:val="20"/>
                <w:szCs w:val="20"/>
              </w:rPr>
              <w:t xml:space="preserve"> Reid et Chandler </w:t>
            </w:r>
          </w:p>
        </w:tc>
        <w:tc>
          <w:tcPr>
            <w:tcW w:w="321" w:type="pct"/>
            <w:tcBorders>
              <w:top w:val="nil"/>
              <w:left w:val="nil"/>
              <w:bottom w:val="nil"/>
              <w:right w:val="nil"/>
            </w:tcBorders>
            <w:shd w:val="clear" w:color="auto" w:fill="auto"/>
            <w:noWrap/>
            <w:vAlign w:val="bottom"/>
            <w:hideMark/>
          </w:tcPr>
          <w:p w14:paraId="44FA2E8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4CD89DA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50</w:t>
            </w:r>
          </w:p>
        </w:tc>
        <w:tc>
          <w:tcPr>
            <w:tcW w:w="352" w:type="pct"/>
            <w:gridSpan w:val="2"/>
            <w:tcBorders>
              <w:top w:val="nil"/>
              <w:left w:val="nil"/>
              <w:bottom w:val="nil"/>
              <w:right w:val="nil"/>
            </w:tcBorders>
            <w:shd w:val="clear" w:color="auto" w:fill="auto"/>
            <w:noWrap/>
            <w:vAlign w:val="bottom"/>
            <w:hideMark/>
          </w:tcPr>
          <w:p w14:paraId="2D2505F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006340C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7AB80C6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01C0683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4D69FE6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7652D1F9"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Reid and Chandler, 1933</w:t>
            </w:r>
          </w:p>
        </w:tc>
      </w:tr>
      <w:tr w:rsidR="00B14C5A" w:rsidRPr="00A24A2D" w14:paraId="7C2A65AA" w14:textId="77777777" w:rsidTr="00B14C5A">
        <w:trPr>
          <w:trHeight w:val="624"/>
        </w:trPr>
        <w:tc>
          <w:tcPr>
            <w:tcW w:w="508" w:type="pct"/>
            <w:tcBorders>
              <w:top w:val="nil"/>
              <w:left w:val="nil"/>
              <w:bottom w:val="nil"/>
              <w:right w:val="nil"/>
            </w:tcBorders>
            <w:shd w:val="clear" w:color="auto" w:fill="auto"/>
            <w:vAlign w:val="bottom"/>
            <w:hideMark/>
          </w:tcPr>
          <w:p w14:paraId="6CF9C113"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occidentalis</w:t>
            </w:r>
            <w:r w:rsidRPr="00A24A2D">
              <w:rPr>
                <w:rFonts w:eastAsia="Times New Roman" w:cs="Times New Roman"/>
                <w:color w:val="000000"/>
                <w:sz w:val="20"/>
                <w:szCs w:val="20"/>
              </w:rPr>
              <w:t xml:space="preserve"> S.E. Allen, Stull &amp; Manchester </w:t>
            </w:r>
          </w:p>
        </w:tc>
        <w:tc>
          <w:tcPr>
            <w:tcW w:w="321" w:type="pct"/>
            <w:tcBorders>
              <w:top w:val="nil"/>
              <w:left w:val="nil"/>
              <w:bottom w:val="nil"/>
              <w:right w:val="nil"/>
            </w:tcBorders>
            <w:shd w:val="clear" w:color="auto" w:fill="auto"/>
            <w:noWrap/>
            <w:vAlign w:val="bottom"/>
            <w:hideMark/>
          </w:tcPr>
          <w:p w14:paraId="4470EDA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3B596A3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30–50</w:t>
            </w:r>
          </w:p>
        </w:tc>
        <w:tc>
          <w:tcPr>
            <w:tcW w:w="352" w:type="pct"/>
            <w:gridSpan w:val="2"/>
            <w:tcBorders>
              <w:top w:val="nil"/>
              <w:left w:val="nil"/>
              <w:bottom w:val="nil"/>
              <w:right w:val="nil"/>
            </w:tcBorders>
            <w:shd w:val="clear" w:color="auto" w:fill="auto"/>
            <w:noWrap/>
            <w:vAlign w:val="bottom"/>
            <w:hideMark/>
          </w:tcPr>
          <w:p w14:paraId="704DB92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99–180</w:t>
            </w:r>
          </w:p>
        </w:tc>
        <w:tc>
          <w:tcPr>
            <w:tcW w:w="950" w:type="pct"/>
            <w:gridSpan w:val="2"/>
            <w:tcBorders>
              <w:top w:val="nil"/>
              <w:left w:val="nil"/>
              <w:bottom w:val="nil"/>
              <w:right w:val="nil"/>
            </w:tcBorders>
            <w:shd w:val="clear" w:color="auto" w:fill="auto"/>
            <w:noWrap/>
            <w:vAlign w:val="bottom"/>
            <w:hideMark/>
          </w:tcPr>
          <w:p w14:paraId="70C58EF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660BA78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6826A64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2DC4FF0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North America</w:t>
            </w:r>
          </w:p>
        </w:tc>
        <w:tc>
          <w:tcPr>
            <w:tcW w:w="1170" w:type="pct"/>
            <w:gridSpan w:val="2"/>
            <w:tcBorders>
              <w:top w:val="nil"/>
              <w:left w:val="nil"/>
              <w:bottom w:val="nil"/>
              <w:right w:val="nil"/>
            </w:tcBorders>
            <w:shd w:val="clear" w:color="auto" w:fill="auto"/>
            <w:noWrap/>
            <w:vAlign w:val="bottom"/>
            <w:hideMark/>
          </w:tcPr>
          <w:p w14:paraId="797798B6"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Allen et al., 2015</w:t>
            </w:r>
          </w:p>
        </w:tc>
      </w:tr>
      <w:tr w:rsidR="00B14C5A" w:rsidRPr="00A24A2D" w14:paraId="4D26E3E7" w14:textId="77777777" w:rsidTr="00B14C5A">
        <w:trPr>
          <w:trHeight w:val="312"/>
        </w:trPr>
        <w:tc>
          <w:tcPr>
            <w:tcW w:w="508" w:type="pct"/>
            <w:tcBorders>
              <w:top w:val="nil"/>
              <w:left w:val="nil"/>
              <w:bottom w:val="nil"/>
              <w:right w:val="nil"/>
            </w:tcBorders>
            <w:shd w:val="clear" w:color="auto" w:fill="auto"/>
            <w:vAlign w:val="bottom"/>
            <w:hideMark/>
          </w:tcPr>
          <w:p w14:paraId="018B2C2A"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ovalis</w:t>
            </w:r>
            <w:r w:rsidRPr="00A24A2D">
              <w:rPr>
                <w:rFonts w:eastAsia="Times New Roman" w:cs="Times New Roman"/>
                <w:color w:val="000000"/>
                <w:sz w:val="20"/>
                <w:szCs w:val="20"/>
              </w:rPr>
              <w:t xml:space="preserve"> Blume</w:t>
            </w:r>
          </w:p>
        </w:tc>
        <w:tc>
          <w:tcPr>
            <w:tcW w:w="321" w:type="pct"/>
            <w:tcBorders>
              <w:top w:val="nil"/>
              <w:left w:val="nil"/>
              <w:bottom w:val="nil"/>
              <w:right w:val="nil"/>
            </w:tcBorders>
            <w:shd w:val="clear" w:color="auto" w:fill="auto"/>
            <w:noWrap/>
            <w:vAlign w:val="bottom"/>
            <w:hideMark/>
          </w:tcPr>
          <w:p w14:paraId="5329EF0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490</w:t>
            </w:r>
          </w:p>
        </w:tc>
        <w:tc>
          <w:tcPr>
            <w:tcW w:w="300" w:type="pct"/>
            <w:gridSpan w:val="2"/>
            <w:tcBorders>
              <w:top w:val="nil"/>
              <w:left w:val="nil"/>
              <w:bottom w:val="nil"/>
              <w:right w:val="nil"/>
            </w:tcBorders>
            <w:shd w:val="clear" w:color="auto" w:fill="auto"/>
            <w:noWrap/>
            <w:vAlign w:val="bottom"/>
            <w:hideMark/>
          </w:tcPr>
          <w:p w14:paraId="0AC4642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9.2–11.8</w:t>
            </w:r>
          </w:p>
        </w:tc>
        <w:tc>
          <w:tcPr>
            <w:tcW w:w="352" w:type="pct"/>
            <w:gridSpan w:val="2"/>
            <w:tcBorders>
              <w:top w:val="nil"/>
              <w:left w:val="nil"/>
              <w:bottom w:val="nil"/>
              <w:right w:val="nil"/>
            </w:tcBorders>
            <w:shd w:val="clear" w:color="auto" w:fill="auto"/>
            <w:noWrap/>
            <w:vAlign w:val="bottom"/>
            <w:hideMark/>
          </w:tcPr>
          <w:p w14:paraId="2B42BB0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3A0CEDD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1D0DB1E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316E4EA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6FCCE3F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Asia</w:t>
            </w:r>
          </w:p>
        </w:tc>
        <w:tc>
          <w:tcPr>
            <w:tcW w:w="1170" w:type="pct"/>
            <w:gridSpan w:val="2"/>
            <w:tcBorders>
              <w:top w:val="nil"/>
              <w:left w:val="nil"/>
              <w:bottom w:val="nil"/>
              <w:right w:val="nil"/>
            </w:tcBorders>
            <w:shd w:val="clear" w:color="auto" w:fill="auto"/>
            <w:noWrap/>
            <w:vAlign w:val="bottom"/>
            <w:hideMark/>
          </w:tcPr>
          <w:p w14:paraId="22525F83"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0372FBC9" w14:textId="77777777" w:rsidTr="00B14C5A">
        <w:trPr>
          <w:trHeight w:val="624"/>
        </w:trPr>
        <w:tc>
          <w:tcPr>
            <w:tcW w:w="508" w:type="pct"/>
            <w:tcBorders>
              <w:top w:val="nil"/>
              <w:left w:val="nil"/>
              <w:bottom w:val="nil"/>
              <w:right w:val="nil"/>
            </w:tcBorders>
            <w:shd w:val="clear" w:color="auto" w:fill="auto"/>
            <w:vAlign w:val="bottom"/>
            <w:hideMark/>
          </w:tcPr>
          <w:p w14:paraId="68020169"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parva</w:t>
            </w:r>
            <w:r w:rsidRPr="00A24A2D">
              <w:rPr>
                <w:rFonts w:eastAsia="Times New Roman" w:cs="Times New Roman"/>
                <w:color w:val="000000"/>
                <w:sz w:val="20"/>
                <w:szCs w:val="20"/>
              </w:rPr>
              <w:t xml:space="preserve"> Del Rio, Thomas &amp; De Franceschi </w:t>
            </w:r>
          </w:p>
        </w:tc>
        <w:tc>
          <w:tcPr>
            <w:tcW w:w="321" w:type="pct"/>
            <w:tcBorders>
              <w:top w:val="nil"/>
              <w:left w:val="nil"/>
              <w:bottom w:val="nil"/>
              <w:right w:val="nil"/>
            </w:tcBorders>
            <w:shd w:val="clear" w:color="auto" w:fill="auto"/>
            <w:noWrap/>
            <w:vAlign w:val="bottom"/>
            <w:hideMark/>
          </w:tcPr>
          <w:p w14:paraId="2FFD19F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400–560</w:t>
            </w:r>
          </w:p>
        </w:tc>
        <w:tc>
          <w:tcPr>
            <w:tcW w:w="300" w:type="pct"/>
            <w:gridSpan w:val="2"/>
            <w:tcBorders>
              <w:top w:val="nil"/>
              <w:left w:val="nil"/>
              <w:bottom w:val="nil"/>
              <w:right w:val="nil"/>
            </w:tcBorders>
            <w:shd w:val="clear" w:color="auto" w:fill="auto"/>
            <w:noWrap/>
            <w:vAlign w:val="bottom"/>
            <w:hideMark/>
          </w:tcPr>
          <w:p w14:paraId="1BD93BF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10–14</w:t>
            </w:r>
          </w:p>
        </w:tc>
        <w:tc>
          <w:tcPr>
            <w:tcW w:w="352" w:type="pct"/>
            <w:gridSpan w:val="2"/>
            <w:tcBorders>
              <w:top w:val="nil"/>
              <w:left w:val="nil"/>
              <w:bottom w:val="nil"/>
              <w:right w:val="nil"/>
            </w:tcBorders>
            <w:shd w:val="clear" w:color="auto" w:fill="auto"/>
            <w:noWrap/>
            <w:vAlign w:val="bottom"/>
            <w:hideMark/>
          </w:tcPr>
          <w:p w14:paraId="77DE77E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510–1060</w:t>
            </w:r>
          </w:p>
        </w:tc>
        <w:tc>
          <w:tcPr>
            <w:tcW w:w="950" w:type="pct"/>
            <w:gridSpan w:val="2"/>
            <w:tcBorders>
              <w:top w:val="nil"/>
              <w:left w:val="nil"/>
              <w:bottom w:val="nil"/>
              <w:right w:val="nil"/>
            </w:tcBorders>
            <w:shd w:val="clear" w:color="auto" w:fill="auto"/>
            <w:noWrap/>
            <w:vAlign w:val="bottom"/>
            <w:hideMark/>
          </w:tcPr>
          <w:p w14:paraId="2CA9C3F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07CF8A5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3FF9DFA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Paleocene &amp; Eocene</w:t>
            </w:r>
          </w:p>
        </w:tc>
        <w:tc>
          <w:tcPr>
            <w:tcW w:w="443" w:type="pct"/>
            <w:gridSpan w:val="2"/>
            <w:tcBorders>
              <w:top w:val="nil"/>
              <w:left w:val="nil"/>
              <w:bottom w:val="nil"/>
              <w:right w:val="nil"/>
            </w:tcBorders>
            <w:shd w:val="clear" w:color="auto" w:fill="auto"/>
            <w:noWrap/>
            <w:vAlign w:val="bottom"/>
            <w:hideMark/>
          </w:tcPr>
          <w:p w14:paraId="7005D32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2A832018"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Del Rio et al., accepted</w:t>
            </w:r>
          </w:p>
        </w:tc>
      </w:tr>
      <w:tr w:rsidR="00B14C5A" w:rsidRPr="00A24A2D" w14:paraId="7250A9D7" w14:textId="77777777" w:rsidTr="00B14C5A">
        <w:trPr>
          <w:trHeight w:val="312"/>
        </w:trPr>
        <w:tc>
          <w:tcPr>
            <w:tcW w:w="508" w:type="pct"/>
            <w:tcBorders>
              <w:top w:val="nil"/>
              <w:left w:val="nil"/>
              <w:bottom w:val="nil"/>
              <w:right w:val="nil"/>
            </w:tcBorders>
            <w:shd w:val="clear" w:color="auto" w:fill="auto"/>
            <w:vAlign w:val="bottom"/>
            <w:hideMark/>
          </w:tcPr>
          <w:p w14:paraId="6D31F0EF"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perrieri</w:t>
            </w:r>
            <w:r w:rsidRPr="00A24A2D">
              <w:rPr>
                <w:rFonts w:eastAsia="Times New Roman" w:cs="Times New Roman"/>
                <w:color w:val="000000"/>
                <w:sz w:val="20"/>
                <w:szCs w:val="20"/>
              </w:rPr>
              <w:t xml:space="preserve"> Sleumer</w:t>
            </w:r>
          </w:p>
        </w:tc>
        <w:tc>
          <w:tcPr>
            <w:tcW w:w="321" w:type="pct"/>
            <w:tcBorders>
              <w:top w:val="nil"/>
              <w:left w:val="nil"/>
              <w:bottom w:val="nil"/>
              <w:right w:val="nil"/>
            </w:tcBorders>
            <w:shd w:val="clear" w:color="auto" w:fill="auto"/>
            <w:noWrap/>
            <w:vAlign w:val="bottom"/>
            <w:hideMark/>
          </w:tcPr>
          <w:p w14:paraId="2FF4F364"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340–426</w:t>
            </w:r>
          </w:p>
        </w:tc>
        <w:tc>
          <w:tcPr>
            <w:tcW w:w="300" w:type="pct"/>
            <w:gridSpan w:val="2"/>
            <w:tcBorders>
              <w:top w:val="nil"/>
              <w:left w:val="nil"/>
              <w:bottom w:val="nil"/>
              <w:right w:val="nil"/>
            </w:tcBorders>
            <w:shd w:val="clear" w:color="auto" w:fill="auto"/>
            <w:noWrap/>
            <w:vAlign w:val="bottom"/>
            <w:hideMark/>
          </w:tcPr>
          <w:p w14:paraId="632A12D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12.3–18</w:t>
            </w:r>
          </w:p>
        </w:tc>
        <w:tc>
          <w:tcPr>
            <w:tcW w:w="352" w:type="pct"/>
            <w:gridSpan w:val="2"/>
            <w:tcBorders>
              <w:top w:val="nil"/>
              <w:left w:val="nil"/>
              <w:bottom w:val="nil"/>
              <w:right w:val="nil"/>
            </w:tcBorders>
            <w:shd w:val="clear" w:color="auto" w:fill="auto"/>
            <w:noWrap/>
            <w:vAlign w:val="bottom"/>
            <w:hideMark/>
          </w:tcPr>
          <w:p w14:paraId="60211E2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448</w:t>
            </w:r>
          </w:p>
        </w:tc>
        <w:tc>
          <w:tcPr>
            <w:tcW w:w="950" w:type="pct"/>
            <w:gridSpan w:val="2"/>
            <w:tcBorders>
              <w:top w:val="nil"/>
              <w:left w:val="nil"/>
              <w:bottom w:val="nil"/>
              <w:right w:val="nil"/>
            </w:tcBorders>
            <w:shd w:val="clear" w:color="auto" w:fill="auto"/>
            <w:noWrap/>
            <w:vAlign w:val="bottom"/>
            <w:hideMark/>
          </w:tcPr>
          <w:p w14:paraId="718E1DB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7417297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379E530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4FE4388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Madagascar</w:t>
            </w:r>
          </w:p>
        </w:tc>
        <w:tc>
          <w:tcPr>
            <w:tcW w:w="1170" w:type="pct"/>
            <w:gridSpan w:val="2"/>
            <w:tcBorders>
              <w:top w:val="nil"/>
              <w:left w:val="nil"/>
              <w:bottom w:val="nil"/>
              <w:right w:val="nil"/>
            </w:tcBorders>
            <w:shd w:val="clear" w:color="auto" w:fill="auto"/>
            <w:noWrap/>
            <w:vAlign w:val="bottom"/>
            <w:hideMark/>
          </w:tcPr>
          <w:p w14:paraId="0159EFC9"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62BB2025" w14:textId="77777777" w:rsidTr="00B14C5A">
        <w:trPr>
          <w:trHeight w:val="312"/>
        </w:trPr>
        <w:tc>
          <w:tcPr>
            <w:tcW w:w="508" w:type="pct"/>
            <w:tcBorders>
              <w:top w:val="nil"/>
              <w:left w:val="nil"/>
              <w:bottom w:val="nil"/>
              <w:right w:val="nil"/>
            </w:tcBorders>
            <w:shd w:val="clear" w:color="auto" w:fill="auto"/>
            <w:vAlign w:val="bottom"/>
            <w:hideMark/>
          </w:tcPr>
          <w:p w14:paraId="1B908350"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lastRenderedPageBreak/>
              <w:t>Iodes philippinensis</w:t>
            </w:r>
            <w:r w:rsidRPr="00A24A2D">
              <w:rPr>
                <w:rFonts w:eastAsia="Times New Roman" w:cs="Times New Roman"/>
                <w:color w:val="000000"/>
                <w:sz w:val="20"/>
                <w:szCs w:val="20"/>
              </w:rPr>
              <w:t xml:space="preserve"> Merr.</w:t>
            </w:r>
          </w:p>
        </w:tc>
        <w:tc>
          <w:tcPr>
            <w:tcW w:w="321" w:type="pct"/>
            <w:tcBorders>
              <w:top w:val="nil"/>
              <w:left w:val="nil"/>
              <w:bottom w:val="nil"/>
              <w:right w:val="nil"/>
            </w:tcBorders>
            <w:shd w:val="clear" w:color="auto" w:fill="auto"/>
            <w:noWrap/>
            <w:vAlign w:val="bottom"/>
            <w:hideMark/>
          </w:tcPr>
          <w:p w14:paraId="120A49C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360–387</w:t>
            </w:r>
          </w:p>
        </w:tc>
        <w:tc>
          <w:tcPr>
            <w:tcW w:w="300" w:type="pct"/>
            <w:gridSpan w:val="2"/>
            <w:tcBorders>
              <w:top w:val="nil"/>
              <w:left w:val="nil"/>
              <w:bottom w:val="nil"/>
              <w:right w:val="nil"/>
            </w:tcBorders>
            <w:shd w:val="clear" w:color="auto" w:fill="auto"/>
            <w:noWrap/>
            <w:vAlign w:val="bottom"/>
            <w:hideMark/>
          </w:tcPr>
          <w:p w14:paraId="2FBD86E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14EE02F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09F3D76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6A9A796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43315EF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5814A95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Asia</w:t>
            </w:r>
          </w:p>
        </w:tc>
        <w:tc>
          <w:tcPr>
            <w:tcW w:w="1170" w:type="pct"/>
            <w:gridSpan w:val="2"/>
            <w:tcBorders>
              <w:top w:val="nil"/>
              <w:left w:val="nil"/>
              <w:bottom w:val="nil"/>
              <w:right w:val="nil"/>
            </w:tcBorders>
            <w:shd w:val="clear" w:color="auto" w:fill="auto"/>
            <w:noWrap/>
            <w:vAlign w:val="bottom"/>
            <w:hideMark/>
          </w:tcPr>
          <w:p w14:paraId="2BB1E56C"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286FD982" w14:textId="77777777" w:rsidTr="00B14C5A">
        <w:trPr>
          <w:trHeight w:val="624"/>
        </w:trPr>
        <w:tc>
          <w:tcPr>
            <w:tcW w:w="508" w:type="pct"/>
            <w:tcBorders>
              <w:top w:val="nil"/>
              <w:left w:val="nil"/>
              <w:bottom w:val="nil"/>
              <w:right w:val="nil"/>
            </w:tcBorders>
            <w:shd w:val="clear" w:color="auto" w:fill="auto"/>
            <w:vAlign w:val="bottom"/>
            <w:hideMark/>
          </w:tcPr>
          <w:p w14:paraId="3FCD2952"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 xml:space="preserve">Iodes redii </w:t>
            </w:r>
            <w:r w:rsidRPr="00A24A2D">
              <w:rPr>
                <w:rFonts w:eastAsia="Times New Roman" w:cs="Times New Roman"/>
                <w:color w:val="000000"/>
                <w:sz w:val="20"/>
                <w:szCs w:val="20"/>
              </w:rPr>
              <w:t>Del Rio, Thomas &amp; De Franceschi F</w:t>
            </w:r>
          </w:p>
        </w:tc>
        <w:tc>
          <w:tcPr>
            <w:tcW w:w="321" w:type="pct"/>
            <w:tcBorders>
              <w:top w:val="nil"/>
              <w:left w:val="nil"/>
              <w:bottom w:val="nil"/>
              <w:right w:val="nil"/>
            </w:tcBorders>
            <w:shd w:val="clear" w:color="auto" w:fill="auto"/>
            <w:noWrap/>
            <w:vAlign w:val="bottom"/>
            <w:hideMark/>
          </w:tcPr>
          <w:p w14:paraId="3CB70E9F"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800</w:t>
            </w:r>
          </w:p>
        </w:tc>
        <w:tc>
          <w:tcPr>
            <w:tcW w:w="300" w:type="pct"/>
            <w:gridSpan w:val="2"/>
            <w:tcBorders>
              <w:top w:val="nil"/>
              <w:left w:val="nil"/>
              <w:bottom w:val="nil"/>
              <w:right w:val="nil"/>
            </w:tcBorders>
            <w:shd w:val="clear" w:color="auto" w:fill="auto"/>
            <w:noWrap/>
            <w:vAlign w:val="bottom"/>
            <w:hideMark/>
          </w:tcPr>
          <w:p w14:paraId="55B8CFD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2E09478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350A3EF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651E6EA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5B88169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Paleocene</w:t>
            </w:r>
          </w:p>
        </w:tc>
        <w:tc>
          <w:tcPr>
            <w:tcW w:w="443" w:type="pct"/>
            <w:gridSpan w:val="2"/>
            <w:tcBorders>
              <w:top w:val="nil"/>
              <w:left w:val="nil"/>
              <w:bottom w:val="nil"/>
              <w:right w:val="nil"/>
            </w:tcBorders>
            <w:shd w:val="clear" w:color="auto" w:fill="auto"/>
            <w:noWrap/>
            <w:vAlign w:val="bottom"/>
            <w:hideMark/>
          </w:tcPr>
          <w:p w14:paraId="0ED6BC54"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5F039B76"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Del Rio et al., accepted</w:t>
            </w:r>
          </w:p>
        </w:tc>
      </w:tr>
      <w:tr w:rsidR="00B14C5A" w:rsidRPr="00A24A2D" w14:paraId="3F8BEB5F" w14:textId="77777777" w:rsidTr="00B14C5A">
        <w:trPr>
          <w:trHeight w:val="636"/>
        </w:trPr>
        <w:tc>
          <w:tcPr>
            <w:tcW w:w="508" w:type="pct"/>
            <w:tcBorders>
              <w:top w:val="nil"/>
              <w:left w:val="nil"/>
              <w:bottom w:val="nil"/>
              <w:right w:val="nil"/>
            </w:tcBorders>
            <w:shd w:val="clear" w:color="auto" w:fill="auto"/>
            <w:vAlign w:val="bottom"/>
            <w:hideMark/>
          </w:tcPr>
          <w:p w14:paraId="65F80952" w14:textId="77777777" w:rsidR="00A24A2D" w:rsidRPr="00A24A2D" w:rsidRDefault="00A24A2D" w:rsidP="00A24A2D">
            <w:pPr>
              <w:rPr>
                <w:rFonts w:eastAsia="Times New Roman" w:cs="Times New Roman"/>
                <w:b/>
                <w:bCs/>
                <w:color w:val="000000"/>
                <w:sz w:val="20"/>
                <w:szCs w:val="20"/>
              </w:rPr>
            </w:pPr>
            <w:r w:rsidRPr="00A24A2D">
              <w:rPr>
                <w:rFonts w:eastAsia="Times New Roman" w:cs="Times New Roman"/>
                <w:b/>
                <w:bCs/>
                <w:i/>
                <w:iCs/>
                <w:color w:val="000000"/>
                <w:sz w:val="20"/>
                <w:szCs w:val="20"/>
              </w:rPr>
              <w:t xml:space="preserve">Iodes rigida </w:t>
            </w:r>
            <w:r w:rsidRPr="00A24A2D">
              <w:rPr>
                <w:rFonts w:eastAsia="Times New Roman" w:cs="Times New Roman"/>
                <w:b/>
                <w:bCs/>
                <w:color w:val="000000"/>
                <w:sz w:val="20"/>
                <w:szCs w:val="20"/>
              </w:rPr>
              <w:t xml:space="preserve">Del Rio &amp; De Franceschi  </w:t>
            </w:r>
          </w:p>
        </w:tc>
        <w:tc>
          <w:tcPr>
            <w:tcW w:w="321" w:type="pct"/>
            <w:tcBorders>
              <w:top w:val="nil"/>
              <w:left w:val="nil"/>
              <w:bottom w:val="nil"/>
              <w:right w:val="nil"/>
            </w:tcBorders>
            <w:shd w:val="clear" w:color="auto" w:fill="auto"/>
            <w:noWrap/>
            <w:vAlign w:val="bottom"/>
            <w:hideMark/>
          </w:tcPr>
          <w:p w14:paraId="778A785C"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430–580</w:t>
            </w:r>
          </w:p>
        </w:tc>
        <w:tc>
          <w:tcPr>
            <w:tcW w:w="300" w:type="pct"/>
            <w:gridSpan w:val="2"/>
            <w:tcBorders>
              <w:top w:val="nil"/>
              <w:left w:val="nil"/>
              <w:bottom w:val="nil"/>
              <w:right w:val="nil"/>
            </w:tcBorders>
            <w:shd w:val="clear" w:color="auto" w:fill="auto"/>
            <w:noWrap/>
            <w:vAlign w:val="bottom"/>
            <w:hideMark/>
          </w:tcPr>
          <w:p w14:paraId="16385F01"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10–26</w:t>
            </w:r>
          </w:p>
        </w:tc>
        <w:tc>
          <w:tcPr>
            <w:tcW w:w="352" w:type="pct"/>
            <w:gridSpan w:val="2"/>
            <w:tcBorders>
              <w:top w:val="nil"/>
              <w:left w:val="nil"/>
              <w:bottom w:val="nil"/>
              <w:right w:val="nil"/>
            </w:tcBorders>
            <w:shd w:val="clear" w:color="auto" w:fill="auto"/>
            <w:noWrap/>
            <w:vAlign w:val="bottom"/>
            <w:hideMark/>
          </w:tcPr>
          <w:p w14:paraId="0BA16D54"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290–570</w:t>
            </w:r>
          </w:p>
        </w:tc>
        <w:tc>
          <w:tcPr>
            <w:tcW w:w="950" w:type="pct"/>
            <w:gridSpan w:val="2"/>
            <w:tcBorders>
              <w:top w:val="nil"/>
              <w:left w:val="nil"/>
              <w:bottom w:val="nil"/>
              <w:right w:val="nil"/>
            </w:tcBorders>
            <w:shd w:val="clear" w:color="auto" w:fill="auto"/>
            <w:noWrap/>
            <w:vAlign w:val="bottom"/>
            <w:hideMark/>
          </w:tcPr>
          <w:p w14:paraId="4AEBD953"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54FD2CA1"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0FA5F069"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Eocene</w:t>
            </w:r>
          </w:p>
        </w:tc>
        <w:tc>
          <w:tcPr>
            <w:tcW w:w="443" w:type="pct"/>
            <w:gridSpan w:val="2"/>
            <w:tcBorders>
              <w:top w:val="nil"/>
              <w:left w:val="nil"/>
              <w:bottom w:val="nil"/>
              <w:right w:val="nil"/>
            </w:tcBorders>
            <w:shd w:val="clear" w:color="auto" w:fill="auto"/>
            <w:noWrap/>
            <w:vAlign w:val="bottom"/>
            <w:hideMark/>
          </w:tcPr>
          <w:p w14:paraId="6C04B067" w14:textId="77777777" w:rsidR="00A24A2D" w:rsidRPr="00A24A2D" w:rsidRDefault="00A24A2D" w:rsidP="00A24A2D">
            <w:pPr>
              <w:jc w:val="center"/>
              <w:rPr>
                <w:rFonts w:eastAsia="Times New Roman" w:cs="Times New Roman"/>
                <w:b/>
                <w:bCs/>
                <w:color w:val="000000"/>
                <w:sz w:val="20"/>
                <w:szCs w:val="20"/>
              </w:rPr>
            </w:pPr>
            <w:r w:rsidRPr="00A24A2D">
              <w:rPr>
                <w:rFonts w:eastAsia="Times New Roman" w:cs="Times New Roman"/>
                <w:b/>
                <w:bCs/>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0AF04B78" w14:textId="77777777" w:rsidR="00A24A2D" w:rsidRPr="00A24A2D" w:rsidRDefault="00A24A2D" w:rsidP="00A24A2D">
            <w:pPr>
              <w:rPr>
                <w:rFonts w:eastAsia="Times New Roman" w:cs="Times New Roman"/>
                <w:b/>
                <w:bCs/>
                <w:color w:val="000000"/>
                <w:sz w:val="20"/>
                <w:szCs w:val="20"/>
              </w:rPr>
            </w:pPr>
            <w:r w:rsidRPr="00A24A2D">
              <w:rPr>
                <w:rFonts w:eastAsia="Times New Roman" w:cs="Times New Roman"/>
                <w:b/>
                <w:bCs/>
                <w:color w:val="000000"/>
                <w:sz w:val="20"/>
                <w:szCs w:val="20"/>
              </w:rPr>
              <w:t>This study</w:t>
            </w:r>
          </w:p>
        </w:tc>
      </w:tr>
      <w:tr w:rsidR="00B14C5A" w:rsidRPr="00A24A2D" w14:paraId="07C386E8" w14:textId="77777777" w:rsidTr="00B14C5A">
        <w:trPr>
          <w:trHeight w:val="624"/>
        </w:trPr>
        <w:tc>
          <w:tcPr>
            <w:tcW w:w="508" w:type="pct"/>
            <w:tcBorders>
              <w:top w:val="nil"/>
              <w:left w:val="nil"/>
              <w:bottom w:val="nil"/>
              <w:right w:val="nil"/>
            </w:tcBorders>
            <w:shd w:val="clear" w:color="auto" w:fill="auto"/>
            <w:vAlign w:val="bottom"/>
            <w:hideMark/>
          </w:tcPr>
          <w:p w14:paraId="75D17EDD"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rivecourtensis</w:t>
            </w:r>
            <w:r w:rsidRPr="00A24A2D">
              <w:rPr>
                <w:rFonts w:eastAsia="Times New Roman" w:cs="Times New Roman"/>
                <w:color w:val="000000"/>
                <w:sz w:val="20"/>
                <w:szCs w:val="20"/>
              </w:rPr>
              <w:t xml:space="preserve"> Del Rio, Thomas &amp; De Franceschi </w:t>
            </w:r>
          </w:p>
        </w:tc>
        <w:tc>
          <w:tcPr>
            <w:tcW w:w="321" w:type="pct"/>
            <w:tcBorders>
              <w:top w:val="nil"/>
              <w:left w:val="nil"/>
              <w:bottom w:val="nil"/>
              <w:right w:val="nil"/>
            </w:tcBorders>
            <w:shd w:val="clear" w:color="auto" w:fill="auto"/>
            <w:noWrap/>
            <w:vAlign w:val="bottom"/>
            <w:hideMark/>
          </w:tcPr>
          <w:p w14:paraId="00FCDEF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380–1590</w:t>
            </w:r>
          </w:p>
        </w:tc>
        <w:tc>
          <w:tcPr>
            <w:tcW w:w="300" w:type="pct"/>
            <w:gridSpan w:val="2"/>
            <w:tcBorders>
              <w:top w:val="nil"/>
              <w:left w:val="nil"/>
              <w:bottom w:val="nil"/>
              <w:right w:val="nil"/>
            </w:tcBorders>
            <w:shd w:val="clear" w:color="auto" w:fill="auto"/>
            <w:noWrap/>
            <w:vAlign w:val="bottom"/>
            <w:hideMark/>
          </w:tcPr>
          <w:p w14:paraId="0001AAB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13–17</w:t>
            </w:r>
          </w:p>
        </w:tc>
        <w:tc>
          <w:tcPr>
            <w:tcW w:w="352" w:type="pct"/>
            <w:gridSpan w:val="2"/>
            <w:tcBorders>
              <w:top w:val="nil"/>
              <w:left w:val="nil"/>
              <w:bottom w:val="nil"/>
              <w:right w:val="nil"/>
            </w:tcBorders>
            <w:shd w:val="clear" w:color="auto" w:fill="auto"/>
            <w:noWrap/>
            <w:vAlign w:val="bottom"/>
            <w:hideMark/>
          </w:tcPr>
          <w:p w14:paraId="5AFF7FF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126–260</w:t>
            </w:r>
          </w:p>
        </w:tc>
        <w:tc>
          <w:tcPr>
            <w:tcW w:w="950" w:type="pct"/>
            <w:gridSpan w:val="2"/>
            <w:tcBorders>
              <w:top w:val="nil"/>
              <w:left w:val="nil"/>
              <w:bottom w:val="nil"/>
              <w:right w:val="nil"/>
            </w:tcBorders>
            <w:shd w:val="clear" w:color="auto" w:fill="auto"/>
            <w:noWrap/>
            <w:vAlign w:val="bottom"/>
            <w:hideMark/>
          </w:tcPr>
          <w:p w14:paraId="16DDA06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4F605A2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3E6F5AD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Paleocene</w:t>
            </w:r>
          </w:p>
        </w:tc>
        <w:tc>
          <w:tcPr>
            <w:tcW w:w="443" w:type="pct"/>
            <w:gridSpan w:val="2"/>
            <w:tcBorders>
              <w:top w:val="nil"/>
              <w:left w:val="nil"/>
              <w:bottom w:val="nil"/>
              <w:right w:val="nil"/>
            </w:tcBorders>
            <w:shd w:val="clear" w:color="auto" w:fill="auto"/>
            <w:noWrap/>
            <w:vAlign w:val="bottom"/>
            <w:hideMark/>
          </w:tcPr>
          <w:p w14:paraId="50FDC22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320F15C9"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Del Rio et al., accepted</w:t>
            </w:r>
          </w:p>
        </w:tc>
      </w:tr>
      <w:tr w:rsidR="00B14C5A" w:rsidRPr="00A24A2D" w14:paraId="12DF03D3" w14:textId="77777777" w:rsidTr="00B14C5A">
        <w:trPr>
          <w:trHeight w:val="624"/>
        </w:trPr>
        <w:tc>
          <w:tcPr>
            <w:tcW w:w="508" w:type="pct"/>
            <w:tcBorders>
              <w:top w:val="nil"/>
              <w:left w:val="nil"/>
              <w:bottom w:val="nil"/>
              <w:right w:val="nil"/>
            </w:tcBorders>
            <w:shd w:val="clear" w:color="auto" w:fill="auto"/>
            <w:vAlign w:val="bottom"/>
            <w:hideMark/>
          </w:tcPr>
          <w:p w14:paraId="731B1F4F"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scandens</w:t>
            </w:r>
            <w:r w:rsidRPr="00A24A2D">
              <w:rPr>
                <w:rFonts w:eastAsia="Times New Roman" w:cs="Times New Roman"/>
                <w:color w:val="000000"/>
                <w:sz w:val="20"/>
                <w:szCs w:val="20"/>
              </w:rPr>
              <w:t xml:space="preserve"> (Becc.) Utteridge &amp; Byng</w:t>
            </w:r>
          </w:p>
        </w:tc>
        <w:tc>
          <w:tcPr>
            <w:tcW w:w="321" w:type="pct"/>
            <w:tcBorders>
              <w:top w:val="nil"/>
              <w:left w:val="nil"/>
              <w:bottom w:val="nil"/>
              <w:right w:val="nil"/>
            </w:tcBorders>
            <w:shd w:val="clear" w:color="auto" w:fill="auto"/>
            <w:noWrap/>
            <w:vAlign w:val="bottom"/>
            <w:hideMark/>
          </w:tcPr>
          <w:p w14:paraId="728D204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652–672</w:t>
            </w:r>
          </w:p>
        </w:tc>
        <w:tc>
          <w:tcPr>
            <w:tcW w:w="300" w:type="pct"/>
            <w:gridSpan w:val="2"/>
            <w:tcBorders>
              <w:top w:val="nil"/>
              <w:left w:val="nil"/>
              <w:bottom w:val="nil"/>
              <w:right w:val="nil"/>
            </w:tcBorders>
            <w:shd w:val="clear" w:color="auto" w:fill="auto"/>
            <w:noWrap/>
            <w:vAlign w:val="bottom"/>
            <w:hideMark/>
          </w:tcPr>
          <w:p w14:paraId="2B1BD99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6677970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14E9B63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6500518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Periclinal &amp;Anticlinal</w:t>
            </w:r>
          </w:p>
        </w:tc>
        <w:tc>
          <w:tcPr>
            <w:tcW w:w="219" w:type="pct"/>
            <w:gridSpan w:val="2"/>
            <w:tcBorders>
              <w:top w:val="nil"/>
              <w:left w:val="nil"/>
              <w:bottom w:val="nil"/>
              <w:right w:val="nil"/>
            </w:tcBorders>
            <w:shd w:val="clear" w:color="auto" w:fill="auto"/>
            <w:noWrap/>
            <w:vAlign w:val="bottom"/>
            <w:hideMark/>
          </w:tcPr>
          <w:p w14:paraId="58451B1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6E2DE44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Asia</w:t>
            </w:r>
          </w:p>
        </w:tc>
        <w:tc>
          <w:tcPr>
            <w:tcW w:w="1170" w:type="pct"/>
            <w:gridSpan w:val="2"/>
            <w:tcBorders>
              <w:top w:val="nil"/>
              <w:left w:val="nil"/>
              <w:bottom w:val="nil"/>
              <w:right w:val="nil"/>
            </w:tcBorders>
            <w:shd w:val="clear" w:color="auto" w:fill="auto"/>
            <w:noWrap/>
            <w:vAlign w:val="bottom"/>
            <w:hideMark/>
          </w:tcPr>
          <w:p w14:paraId="719C43B9"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No voucher (MO).</w:t>
            </w:r>
          </w:p>
        </w:tc>
      </w:tr>
      <w:tr w:rsidR="00B14C5A" w:rsidRPr="00A24A2D" w14:paraId="0317FE84" w14:textId="77777777" w:rsidTr="00B14C5A">
        <w:trPr>
          <w:trHeight w:val="312"/>
        </w:trPr>
        <w:tc>
          <w:tcPr>
            <w:tcW w:w="508" w:type="pct"/>
            <w:tcBorders>
              <w:top w:val="nil"/>
              <w:left w:val="nil"/>
              <w:bottom w:val="nil"/>
              <w:right w:val="nil"/>
            </w:tcBorders>
            <w:shd w:val="clear" w:color="auto" w:fill="auto"/>
            <w:vAlign w:val="bottom"/>
            <w:hideMark/>
          </w:tcPr>
          <w:p w14:paraId="10A2739F"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 xml:space="preserve">Iodes seguinii </w:t>
            </w:r>
            <w:r w:rsidRPr="00A24A2D">
              <w:rPr>
                <w:rFonts w:eastAsia="Times New Roman" w:cs="Times New Roman"/>
                <w:color w:val="000000"/>
                <w:sz w:val="20"/>
                <w:szCs w:val="20"/>
              </w:rPr>
              <w:t>(H, Lév.) Rehder</w:t>
            </w:r>
          </w:p>
        </w:tc>
        <w:tc>
          <w:tcPr>
            <w:tcW w:w="321" w:type="pct"/>
            <w:tcBorders>
              <w:top w:val="nil"/>
              <w:left w:val="nil"/>
              <w:bottom w:val="nil"/>
              <w:right w:val="nil"/>
            </w:tcBorders>
            <w:shd w:val="clear" w:color="auto" w:fill="auto"/>
            <w:noWrap/>
            <w:vAlign w:val="bottom"/>
            <w:hideMark/>
          </w:tcPr>
          <w:p w14:paraId="433A568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30175D7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0B69EDA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79CE314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Homogeneous</w:t>
            </w:r>
          </w:p>
        </w:tc>
        <w:tc>
          <w:tcPr>
            <w:tcW w:w="738" w:type="pct"/>
            <w:gridSpan w:val="3"/>
            <w:tcBorders>
              <w:top w:val="nil"/>
              <w:left w:val="nil"/>
              <w:bottom w:val="nil"/>
              <w:right w:val="nil"/>
            </w:tcBorders>
            <w:shd w:val="clear" w:color="auto" w:fill="auto"/>
            <w:noWrap/>
            <w:vAlign w:val="bottom"/>
            <w:hideMark/>
          </w:tcPr>
          <w:p w14:paraId="76461B74"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Periclinal</w:t>
            </w:r>
          </w:p>
        </w:tc>
        <w:tc>
          <w:tcPr>
            <w:tcW w:w="219" w:type="pct"/>
            <w:gridSpan w:val="2"/>
            <w:tcBorders>
              <w:top w:val="nil"/>
              <w:left w:val="nil"/>
              <w:bottom w:val="nil"/>
              <w:right w:val="nil"/>
            </w:tcBorders>
            <w:shd w:val="clear" w:color="auto" w:fill="auto"/>
            <w:noWrap/>
            <w:vAlign w:val="bottom"/>
            <w:hideMark/>
          </w:tcPr>
          <w:p w14:paraId="7A98323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3BCC4D2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Asia</w:t>
            </w:r>
          </w:p>
        </w:tc>
        <w:tc>
          <w:tcPr>
            <w:tcW w:w="1170" w:type="pct"/>
            <w:gridSpan w:val="2"/>
            <w:tcBorders>
              <w:top w:val="nil"/>
              <w:left w:val="nil"/>
              <w:bottom w:val="nil"/>
              <w:right w:val="nil"/>
            </w:tcBorders>
            <w:shd w:val="clear" w:color="auto" w:fill="auto"/>
            <w:noWrap/>
            <w:vAlign w:val="bottom"/>
            <w:hideMark/>
          </w:tcPr>
          <w:p w14:paraId="27B9199A"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12B46FAB" w14:textId="77777777" w:rsidTr="00B14C5A">
        <w:trPr>
          <w:trHeight w:val="624"/>
        </w:trPr>
        <w:tc>
          <w:tcPr>
            <w:tcW w:w="508" w:type="pct"/>
            <w:tcBorders>
              <w:top w:val="nil"/>
              <w:left w:val="nil"/>
              <w:bottom w:val="nil"/>
              <w:right w:val="nil"/>
            </w:tcBorders>
            <w:shd w:val="clear" w:color="auto" w:fill="auto"/>
            <w:vAlign w:val="bottom"/>
            <w:hideMark/>
          </w:tcPr>
          <w:p w14:paraId="4A8BD210"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 xml:space="preserve">Iodes seretii </w:t>
            </w:r>
            <w:r w:rsidRPr="00A24A2D">
              <w:rPr>
                <w:rFonts w:eastAsia="Times New Roman" w:cs="Times New Roman"/>
                <w:color w:val="000000"/>
                <w:sz w:val="20"/>
                <w:szCs w:val="20"/>
              </w:rPr>
              <w:t>(De Wild.) Boutique</w:t>
            </w:r>
          </w:p>
        </w:tc>
        <w:tc>
          <w:tcPr>
            <w:tcW w:w="321" w:type="pct"/>
            <w:tcBorders>
              <w:top w:val="nil"/>
              <w:left w:val="nil"/>
              <w:bottom w:val="nil"/>
              <w:right w:val="nil"/>
            </w:tcBorders>
            <w:shd w:val="clear" w:color="auto" w:fill="auto"/>
            <w:noWrap/>
            <w:vAlign w:val="bottom"/>
            <w:hideMark/>
          </w:tcPr>
          <w:p w14:paraId="71068DE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320–386</w:t>
            </w:r>
          </w:p>
        </w:tc>
        <w:tc>
          <w:tcPr>
            <w:tcW w:w="300" w:type="pct"/>
            <w:gridSpan w:val="2"/>
            <w:tcBorders>
              <w:top w:val="nil"/>
              <w:left w:val="nil"/>
              <w:bottom w:val="nil"/>
              <w:right w:val="nil"/>
            </w:tcBorders>
            <w:shd w:val="clear" w:color="auto" w:fill="auto"/>
            <w:noWrap/>
            <w:vAlign w:val="bottom"/>
            <w:hideMark/>
          </w:tcPr>
          <w:p w14:paraId="237F8CF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11.8–13.7</w:t>
            </w:r>
          </w:p>
        </w:tc>
        <w:tc>
          <w:tcPr>
            <w:tcW w:w="352" w:type="pct"/>
            <w:gridSpan w:val="2"/>
            <w:tcBorders>
              <w:top w:val="nil"/>
              <w:left w:val="nil"/>
              <w:bottom w:val="nil"/>
              <w:right w:val="nil"/>
            </w:tcBorders>
            <w:shd w:val="clear" w:color="auto" w:fill="auto"/>
            <w:noWrap/>
            <w:vAlign w:val="bottom"/>
            <w:hideMark/>
          </w:tcPr>
          <w:p w14:paraId="6F4FF83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69F1FB9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034DD74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5C4794B4"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4120B12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Africa</w:t>
            </w:r>
          </w:p>
        </w:tc>
        <w:tc>
          <w:tcPr>
            <w:tcW w:w="1170" w:type="pct"/>
            <w:gridSpan w:val="2"/>
            <w:tcBorders>
              <w:top w:val="nil"/>
              <w:left w:val="nil"/>
              <w:bottom w:val="nil"/>
              <w:right w:val="nil"/>
            </w:tcBorders>
            <w:shd w:val="clear" w:color="auto" w:fill="auto"/>
            <w:noWrap/>
            <w:vAlign w:val="bottom"/>
            <w:hideMark/>
          </w:tcPr>
          <w:p w14:paraId="1E392E5D"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 xml:space="preserve">BR0000015596772 </w:t>
            </w:r>
          </w:p>
        </w:tc>
      </w:tr>
      <w:tr w:rsidR="00B14C5A" w:rsidRPr="00A24A2D" w14:paraId="6717753A" w14:textId="77777777" w:rsidTr="00B14C5A">
        <w:trPr>
          <w:trHeight w:val="624"/>
        </w:trPr>
        <w:tc>
          <w:tcPr>
            <w:tcW w:w="508" w:type="pct"/>
            <w:tcBorders>
              <w:top w:val="nil"/>
              <w:left w:val="nil"/>
              <w:bottom w:val="nil"/>
              <w:right w:val="nil"/>
            </w:tcBorders>
            <w:shd w:val="clear" w:color="auto" w:fill="auto"/>
            <w:vAlign w:val="bottom"/>
            <w:hideMark/>
          </w:tcPr>
          <w:p w14:paraId="2F2CAA58"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sinuosa</w:t>
            </w:r>
            <w:r w:rsidRPr="00A24A2D">
              <w:rPr>
                <w:rFonts w:eastAsia="Times New Roman" w:cs="Times New Roman"/>
                <w:color w:val="000000"/>
                <w:sz w:val="20"/>
                <w:szCs w:val="20"/>
              </w:rPr>
              <w:t xml:space="preserve"> Del Rio, Thomas &amp; De Franceschi </w:t>
            </w:r>
          </w:p>
        </w:tc>
        <w:tc>
          <w:tcPr>
            <w:tcW w:w="321" w:type="pct"/>
            <w:tcBorders>
              <w:top w:val="nil"/>
              <w:left w:val="nil"/>
              <w:bottom w:val="nil"/>
              <w:right w:val="nil"/>
            </w:tcBorders>
            <w:shd w:val="clear" w:color="auto" w:fill="auto"/>
            <w:noWrap/>
            <w:vAlign w:val="bottom"/>
            <w:hideMark/>
          </w:tcPr>
          <w:p w14:paraId="5F8FC6C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350–390</w:t>
            </w:r>
          </w:p>
        </w:tc>
        <w:tc>
          <w:tcPr>
            <w:tcW w:w="300" w:type="pct"/>
            <w:gridSpan w:val="2"/>
            <w:tcBorders>
              <w:top w:val="nil"/>
              <w:left w:val="nil"/>
              <w:bottom w:val="nil"/>
              <w:right w:val="nil"/>
            </w:tcBorders>
            <w:shd w:val="clear" w:color="auto" w:fill="auto"/>
            <w:noWrap/>
            <w:vAlign w:val="bottom"/>
            <w:hideMark/>
          </w:tcPr>
          <w:p w14:paraId="29C9FE8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11–15</w:t>
            </w:r>
          </w:p>
        </w:tc>
        <w:tc>
          <w:tcPr>
            <w:tcW w:w="352" w:type="pct"/>
            <w:gridSpan w:val="2"/>
            <w:tcBorders>
              <w:top w:val="nil"/>
              <w:left w:val="nil"/>
              <w:bottom w:val="nil"/>
              <w:right w:val="nil"/>
            </w:tcBorders>
            <w:shd w:val="clear" w:color="auto" w:fill="auto"/>
            <w:noWrap/>
            <w:vAlign w:val="bottom"/>
            <w:hideMark/>
          </w:tcPr>
          <w:p w14:paraId="4536AEB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600</w:t>
            </w:r>
          </w:p>
        </w:tc>
        <w:tc>
          <w:tcPr>
            <w:tcW w:w="950" w:type="pct"/>
            <w:gridSpan w:val="2"/>
            <w:tcBorders>
              <w:top w:val="nil"/>
              <w:left w:val="nil"/>
              <w:bottom w:val="nil"/>
              <w:right w:val="nil"/>
            </w:tcBorders>
            <w:shd w:val="clear" w:color="auto" w:fill="auto"/>
            <w:noWrap/>
            <w:vAlign w:val="bottom"/>
            <w:hideMark/>
          </w:tcPr>
          <w:p w14:paraId="5DD9F10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0D019DF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121624E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Paleocene</w:t>
            </w:r>
          </w:p>
        </w:tc>
        <w:tc>
          <w:tcPr>
            <w:tcW w:w="443" w:type="pct"/>
            <w:gridSpan w:val="2"/>
            <w:tcBorders>
              <w:top w:val="nil"/>
              <w:left w:val="nil"/>
              <w:bottom w:val="nil"/>
              <w:right w:val="nil"/>
            </w:tcBorders>
            <w:shd w:val="clear" w:color="auto" w:fill="auto"/>
            <w:noWrap/>
            <w:vAlign w:val="bottom"/>
            <w:hideMark/>
          </w:tcPr>
          <w:p w14:paraId="7692D51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7A068489"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Del Rio et al., accepted</w:t>
            </w:r>
          </w:p>
        </w:tc>
      </w:tr>
      <w:tr w:rsidR="00B14C5A" w:rsidRPr="00A24A2D" w14:paraId="669917E4" w14:textId="77777777" w:rsidTr="00B14C5A">
        <w:trPr>
          <w:trHeight w:val="624"/>
        </w:trPr>
        <w:tc>
          <w:tcPr>
            <w:tcW w:w="508" w:type="pct"/>
            <w:tcBorders>
              <w:top w:val="nil"/>
              <w:left w:val="nil"/>
              <w:bottom w:val="nil"/>
              <w:right w:val="nil"/>
            </w:tcBorders>
            <w:shd w:val="clear" w:color="auto" w:fill="auto"/>
            <w:vAlign w:val="bottom"/>
            <w:hideMark/>
          </w:tcPr>
          <w:p w14:paraId="09F91CD9"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Iodes tubulifera</w:t>
            </w:r>
            <w:r w:rsidRPr="00A24A2D">
              <w:rPr>
                <w:rFonts w:eastAsia="Times New Roman" w:cs="Times New Roman"/>
                <w:color w:val="000000"/>
                <w:sz w:val="20"/>
                <w:szCs w:val="20"/>
              </w:rPr>
              <w:t xml:space="preserve"> Del Rio, Thomas &amp; De Franceschi </w:t>
            </w:r>
          </w:p>
        </w:tc>
        <w:tc>
          <w:tcPr>
            <w:tcW w:w="321" w:type="pct"/>
            <w:tcBorders>
              <w:top w:val="nil"/>
              <w:left w:val="nil"/>
              <w:bottom w:val="nil"/>
              <w:right w:val="nil"/>
            </w:tcBorders>
            <w:shd w:val="clear" w:color="auto" w:fill="auto"/>
            <w:noWrap/>
            <w:vAlign w:val="bottom"/>
            <w:hideMark/>
          </w:tcPr>
          <w:p w14:paraId="34D45E1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380</w:t>
            </w:r>
          </w:p>
        </w:tc>
        <w:tc>
          <w:tcPr>
            <w:tcW w:w="300" w:type="pct"/>
            <w:gridSpan w:val="2"/>
            <w:tcBorders>
              <w:top w:val="nil"/>
              <w:left w:val="nil"/>
              <w:bottom w:val="nil"/>
              <w:right w:val="nil"/>
            </w:tcBorders>
            <w:shd w:val="clear" w:color="auto" w:fill="auto"/>
            <w:noWrap/>
            <w:vAlign w:val="bottom"/>
            <w:hideMark/>
          </w:tcPr>
          <w:p w14:paraId="522A671B"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16–19</w:t>
            </w:r>
          </w:p>
        </w:tc>
        <w:tc>
          <w:tcPr>
            <w:tcW w:w="352" w:type="pct"/>
            <w:gridSpan w:val="2"/>
            <w:tcBorders>
              <w:top w:val="nil"/>
              <w:left w:val="nil"/>
              <w:bottom w:val="nil"/>
              <w:right w:val="nil"/>
            </w:tcBorders>
            <w:shd w:val="clear" w:color="auto" w:fill="auto"/>
            <w:noWrap/>
            <w:vAlign w:val="bottom"/>
            <w:hideMark/>
          </w:tcPr>
          <w:p w14:paraId="3FC24CF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270</w:t>
            </w:r>
          </w:p>
        </w:tc>
        <w:tc>
          <w:tcPr>
            <w:tcW w:w="950" w:type="pct"/>
            <w:gridSpan w:val="2"/>
            <w:tcBorders>
              <w:top w:val="nil"/>
              <w:left w:val="nil"/>
              <w:bottom w:val="nil"/>
              <w:right w:val="nil"/>
            </w:tcBorders>
            <w:shd w:val="clear" w:color="auto" w:fill="auto"/>
            <w:noWrap/>
            <w:vAlign w:val="bottom"/>
            <w:hideMark/>
          </w:tcPr>
          <w:p w14:paraId="1C0FE851"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2950289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033124E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Paleocene</w:t>
            </w:r>
          </w:p>
        </w:tc>
        <w:tc>
          <w:tcPr>
            <w:tcW w:w="443" w:type="pct"/>
            <w:gridSpan w:val="2"/>
            <w:tcBorders>
              <w:top w:val="nil"/>
              <w:left w:val="nil"/>
              <w:bottom w:val="nil"/>
              <w:right w:val="nil"/>
            </w:tcBorders>
            <w:shd w:val="clear" w:color="auto" w:fill="auto"/>
            <w:noWrap/>
            <w:vAlign w:val="bottom"/>
            <w:hideMark/>
          </w:tcPr>
          <w:p w14:paraId="0F61B72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32BBB846"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Del Rio et al., accepted</w:t>
            </w:r>
          </w:p>
        </w:tc>
      </w:tr>
      <w:tr w:rsidR="00B14C5A" w:rsidRPr="00A24A2D" w14:paraId="03FB61F7" w14:textId="77777777" w:rsidTr="00B14C5A">
        <w:trPr>
          <w:trHeight w:val="312"/>
        </w:trPr>
        <w:tc>
          <w:tcPr>
            <w:tcW w:w="508" w:type="pct"/>
            <w:tcBorders>
              <w:top w:val="nil"/>
              <w:left w:val="nil"/>
              <w:bottom w:val="nil"/>
              <w:right w:val="nil"/>
            </w:tcBorders>
            <w:shd w:val="clear" w:color="auto" w:fill="auto"/>
            <w:vAlign w:val="bottom"/>
            <w:hideMark/>
          </w:tcPr>
          <w:p w14:paraId="1A366417"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i/>
                <w:iCs/>
                <w:color w:val="000000"/>
                <w:sz w:val="20"/>
                <w:szCs w:val="20"/>
              </w:rPr>
              <w:t xml:space="preserve">Iodes yatesii </w:t>
            </w:r>
            <w:r w:rsidRPr="00A24A2D">
              <w:rPr>
                <w:rFonts w:eastAsia="Times New Roman" w:cs="Times New Roman"/>
                <w:color w:val="000000"/>
                <w:sz w:val="20"/>
                <w:szCs w:val="20"/>
              </w:rPr>
              <w:t>Merr.</w:t>
            </w:r>
          </w:p>
        </w:tc>
        <w:tc>
          <w:tcPr>
            <w:tcW w:w="321" w:type="pct"/>
            <w:tcBorders>
              <w:top w:val="nil"/>
              <w:left w:val="nil"/>
              <w:bottom w:val="nil"/>
              <w:right w:val="nil"/>
            </w:tcBorders>
            <w:shd w:val="clear" w:color="auto" w:fill="auto"/>
            <w:noWrap/>
            <w:vAlign w:val="bottom"/>
            <w:hideMark/>
          </w:tcPr>
          <w:p w14:paraId="33AA8D2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430–959</w:t>
            </w:r>
          </w:p>
        </w:tc>
        <w:tc>
          <w:tcPr>
            <w:tcW w:w="300" w:type="pct"/>
            <w:gridSpan w:val="2"/>
            <w:tcBorders>
              <w:top w:val="nil"/>
              <w:left w:val="nil"/>
              <w:bottom w:val="nil"/>
              <w:right w:val="nil"/>
            </w:tcBorders>
            <w:shd w:val="clear" w:color="auto" w:fill="auto"/>
            <w:noWrap/>
            <w:vAlign w:val="bottom"/>
            <w:hideMark/>
          </w:tcPr>
          <w:p w14:paraId="30F650B0"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52" w:type="pct"/>
            <w:gridSpan w:val="2"/>
            <w:tcBorders>
              <w:top w:val="nil"/>
              <w:left w:val="nil"/>
              <w:bottom w:val="nil"/>
              <w:right w:val="nil"/>
            </w:tcBorders>
            <w:shd w:val="clear" w:color="auto" w:fill="auto"/>
            <w:noWrap/>
            <w:vAlign w:val="bottom"/>
            <w:hideMark/>
          </w:tcPr>
          <w:p w14:paraId="74822DE6"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4127D91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Divided into distinctive layers</w:t>
            </w:r>
          </w:p>
        </w:tc>
        <w:tc>
          <w:tcPr>
            <w:tcW w:w="738" w:type="pct"/>
            <w:gridSpan w:val="3"/>
            <w:tcBorders>
              <w:top w:val="nil"/>
              <w:left w:val="nil"/>
              <w:bottom w:val="nil"/>
              <w:right w:val="nil"/>
            </w:tcBorders>
            <w:shd w:val="clear" w:color="auto" w:fill="auto"/>
            <w:noWrap/>
            <w:vAlign w:val="bottom"/>
            <w:hideMark/>
          </w:tcPr>
          <w:p w14:paraId="30BF85F2"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Isodiametric &amp; Periclinal</w:t>
            </w:r>
          </w:p>
        </w:tc>
        <w:tc>
          <w:tcPr>
            <w:tcW w:w="219" w:type="pct"/>
            <w:gridSpan w:val="2"/>
            <w:tcBorders>
              <w:top w:val="nil"/>
              <w:left w:val="nil"/>
              <w:bottom w:val="nil"/>
              <w:right w:val="nil"/>
            </w:tcBorders>
            <w:shd w:val="clear" w:color="auto" w:fill="auto"/>
            <w:noWrap/>
            <w:vAlign w:val="bottom"/>
            <w:hideMark/>
          </w:tcPr>
          <w:p w14:paraId="3E8258C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Extant</w:t>
            </w:r>
          </w:p>
        </w:tc>
        <w:tc>
          <w:tcPr>
            <w:tcW w:w="443" w:type="pct"/>
            <w:gridSpan w:val="2"/>
            <w:tcBorders>
              <w:top w:val="nil"/>
              <w:left w:val="nil"/>
              <w:bottom w:val="nil"/>
              <w:right w:val="nil"/>
            </w:tcBorders>
            <w:shd w:val="clear" w:color="auto" w:fill="auto"/>
            <w:noWrap/>
            <w:vAlign w:val="bottom"/>
            <w:hideMark/>
          </w:tcPr>
          <w:p w14:paraId="299579A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Asia</w:t>
            </w:r>
          </w:p>
        </w:tc>
        <w:tc>
          <w:tcPr>
            <w:tcW w:w="1170" w:type="pct"/>
            <w:gridSpan w:val="2"/>
            <w:tcBorders>
              <w:top w:val="nil"/>
              <w:left w:val="nil"/>
              <w:bottom w:val="nil"/>
              <w:right w:val="nil"/>
            </w:tcBorders>
            <w:shd w:val="clear" w:color="auto" w:fill="auto"/>
            <w:noWrap/>
            <w:vAlign w:val="bottom"/>
            <w:hideMark/>
          </w:tcPr>
          <w:p w14:paraId="6669CD71"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This study</w:t>
            </w:r>
          </w:p>
        </w:tc>
      </w:tr>
      <w:tr w:rsidR="00B14C5A" w:rsidRPr="00A24A2D" w14:paraId="23758BFC" w14:textId="77777777" w:rsidTr="00B14C5A">
        <w:trPr>
          <w:trHeight w:val="624"/>
        </w:trPr>
        <w:tc>
          <w:tcPr>
            <w:tcW w:w="508" w:type="pct"/>
            <w:tcBorders>
              <w:top w:val="nil"/>
              <w:left w:val="nil"/>
              <w:bottom w:val="nil"/>
              <w:right w:val="nil"/>
            </w:tcBorders>
            <w:shd w:val="clear" w:color="auto" w:fill="auto"/>
            <w:vAlign w:val="bottom"/>
            <w:hideMark/>
          </w:tcPr>
          <w:p w14:paraId="5DE9E226" w14:textId="77777777" w:rsidR="00A24A2D" w:rsidRPr="00A24A2D" w:rsidRDefault="00A24A2D" w:rsidP="00A24A2D">
            <w:pPr>
              <w:rPr>
                <w:rFonts w:eastAsia="Times New Roman" w:cs="Times New Roman"/>
                <w:i/>
                <w:iCs/>
                <w:color w:val="000000"/>
                <w:sz w:val="20"/>
                <w:szCs w:val="20"/>
              </w:rPr>
            </w:pPr>
            <w:r w:rsidRPr="00A24A2D">
              <w:rPr>
                <w:rFonts w:eastAsia="Times New Roman" w:cs="Times New Roman"/>
                <w:i/>
                <w:iCs/>
                <w:color w:val="000000"/>
                <w:sz w:val="20"/>
                <w:szCs w:val="20"/>
              </w:rPr>
              <w:t xml:space="preserve">Palaeohosiea marchiaca </w:t>
            </w:r>
            <w:r w:rsidRPr="00A24A2D">
              <w:rPr>
                <w:rFonts w:eastAsia="Times New Roman" w:cs="Times New Roman"/>
                <w:color w:val="000000"/>
                <w:sz w:val="20"/>
                <w:szCs w:val="20"/>
              </w:rPr>
              <w:t>(Mai) Kvaček &amp; Bůžek</w:t>
            </w:r>
          </w:p>
        </w:tc>
        <w:tc>
          <w:tcPr>
            <w:tcW w:w="321" w:type="pct"/>
            <w:tcBorders>
              <w:top w:val="nil"/>
              <w:left w:val="nil"/>
              <w:bottom w:val="nil"/>
              <w:right w:val="nil"/>
            </w:tcBorders>
            <w:shd w:val="clear" w:color="auto" w:fill="auto"/>
            <w:noWrap/>
            <w:vAlign w:val="bottom"/>
            <w:hideMark/>
          </w:tcPr>
          <w:p w14:paraId="7095A61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nil"/>
              <w:right w:val="nil"/>
            </w:tcBorders>
            <w:shd w:val="clear" w:color="auto" w:fill="auto"/>
            <w:noWrap/>
            <w:vAlign w:val="bottom"/>
            <w:hideMark/>
          </w:tcPr>
          <w:p w14:paraId="3811BBD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16–25</w:t>
            </w:r>
          </w:p>
        </w:tc>
        <w:tc>
          <w:tcPr>
            <w:tcW w:w="352" w:type="pct"/>
            <w:gridSpan w:val="2"/>
            <w:tcBorders>
              <w:top w:val="nil"/>
              <w:left w:val="nil"/>
              <w:bottom w:val="nil"/>
              <w:right w:val="nil"/>
            </w:tcBorders>
            <w:shd w:val="clear" w:color="auto" w:fill="auto"/>
            <w:noWrap/>
            <w:vAlign w:val="bottom"/>
            <w:hideMark/>
          </w:tcPr>
          <w:p w14:paraId="1B5FE7C5"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nil"/>
              <w:right w:val="nil"/>
            </w:tcBorders>
            <w:shd w:val="clear" w:color="auto" w:fill="auto"/>
            <w:noWrap/>
            <w:vAlign w:val="bottom"/>
            <w:hideMark/>
          </w:tcPr>
          <w:p w14:paraId="494B410A"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nil"/>
              <w:right w:val="nil"/>
            </w:tcBorders>
            <w:shd w:val="clear" w:color="auto" w:fill="auto"/>
            <w:noWrap/>
            <w:vAlign w:val="bottom"/>
            <w:hideMark/>
          </w:tcPr>
          <w:p w14:paraId="670AF99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nil"/>
              <w:right w:val="nil"/>
            </w:tcBorders>
            <w:shd w:val="clear" w:color="auto" w:fill="auto"/>
            <w:noWrap/>
            <w:vAlign w:val="bottom"/>
            <w:hideMark/>
          </w:tcPr>
          <w:p w14:paraId="2B170C33"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Paleocene</w:t>
            </w:r>
          </w:p>
        </w:tc>
        <w:tc>
          <w:tcPr>
            <w:tcW w:w="443" w:type="pct"/>
            <w:gridSpan w:val="2"/>
            <w:tcBorders>
              <w:top w:val="nil"/>
              <w:left w:val="nil"/>
              <w:bottom w:val="nil"/>
              <w:right w:val="nil"/>
            </w:tcBorders>
            <w:shd w:val="clear" w:color="auto" w:fill="auto"/>
            <w:noWrap/>
            <w:vAlign w:val="bottom"/>
            <w:hideMark/>
          </w:tcPr>
          <w:p w14:paraId="2E3BC649"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nil"/>
              <w:right w:val="nil"/>
            </w:tcBorders>
            <w:shd w:val="clear" w:color="auto" w:fill="auto"/>
            <w:noWrap/>
            <w:vAlign w:val="bottom"/>
            <w:hideMark/>
          </w:tcPr>
          <w:p w14:paraId="4632BC7B"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Kvaček and Bůžek, 1995</w:t>
            </w:r>
          </w:p>
        </w:tc>
      </w:tr>
      <w:tr w:rsidR="00B14C5A" w:rsidRPr="00A24A2D" w14:paraId="539A7205" w14:textId="77777777" w:rsidTr="00B14C5A">
        <w:trPr>
          <w:trHeight w:val="624"/>
        </w:trPr>
        <w:tc>
          <w:tcPr>
            <w:tcW w:w="508" w:type="pct"/>
            <w:tcBorders>
              <w:top w:val="nil"/>
              <w:left w:val="nil"/>
              <w:bottom w:val="single" w:sz="4" w:space="0" w:color="auto"/>
              <w:right w:val="nil"/>
            </w:tcBorders>
            <w:shd w:val="clear" w:color="auto" w:fill="auto"/>
            <w:vAlign w:val="bottom"/>
            <w:hideMark/>
          </w:tcPr>
          <w:p w14:paraId="6F87F918" w14:textId="77777777" w:rsidR="00A24A2D" w:rsidRPr="00A24A2D" w:rsidRDefault="00A24A2D" w:rsidP="00A24A2D">
            <w:pPr>
              <w:rPr>
                <w:rFonts w:eastAsia="Times New Roman" w:cs="Times New Roman"/>
                <w:i/>
                <w:iCs/>
                <w:color w:val="000000"/>
                <w:sz w:val="20"/>
                <w:szCs w:val="20"/>
              </w:rPr>
            </w:pPr>
            <w:r w:rsidRPr="00A24A2D">
              <w:rPr>
                <w:rFonts w:eastAsia="Times New Roman" w:cs="Times New Roman"/>
                <w:i/>
                <w:iCs/>
                <w:color w:val="000000"/>
                <w:sz w:val="20"/>
                <w:szCs w:val="20"/>
              </w:rPr>
              <w:t xml:space="preserve">Palaeohosiea suleticensis </w:t>
            </w:r>
            <w:r w:rsidRPr="00A24A2D">
              <w:rPr>
                <w:rFonts w:eastAsia="Times New Roman" w:cs="Times New Roman"/>
                <w:color w:val="000000"/>
                <w:sz w:val="20"/>
                <w:szCs w:val="20"/>
              </w:rPr>
              <w:t>Kvaček &amp; Bůžek</w:t>
            </w:r>
          </w:p>
        </w:tc>
        <w:tc>
          <w:tcPr>
            <w:tcW w:w="321" w:type="pct"/>
            <w:tcBorders>
              <w:top w:val="nil"/>
              <w:left w:val="nil"/>
              <w:bottom w:val="single" w:sz="4" w:space="0" w:color="auto"/>
              <w:right w:val="nil"/>
            </w:tcBorders>
            <w:shd w:val="clear" w:color="auto" w:fill="auto"/>
            <w:noWrap/>
            <w:vAlign w:val="bottom"/>
            <w:hideMark/>
          </w:tcPr>
          <w:p w14:paraId="4E6BF08C"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300" w:type="pct"/>
            <w:gridSpan w:val="2"/>
            <w:tcBorders>
              <w:top w:val="nil"/>
              <w:left w:val="nil"/>
              <w:bottom w:val="single" w:sz="4" w:space="0" w:color="auto"/>
              <w:right w:val="nil"/>
            </w:tcBorders>
            <w:shd w:val="clear" w:color="auto" w:fill="auto"/>
            <w:noWrap/>
            <w:vAlign w:val="bottom"/>
            <w:hideMark/>
          </w:tcPr>
          <w:p w14:paraId="1DF81B2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15–20</w:t>
            </w:r>
          </w:p>
        </w:tc>
        <w:tc>
          <w:tcPr>
            <w:tcW w:w="352" w:type="pct"/>
            <w:gridSpan w:val="2"/>
            <w:tcBorders>
              <w:top w:val="nil"/>
              <w:left w:val="nil"/>
              <w:bottom w:val="single" w:sz="4" w:space="0" w:color="auto"/>
              <w:right w:val="nil"/>
            </w:tcBorders>
            <w:shd w:val="clear" w:color="auto" w:fill="auto"/>
            <w:noWrap/>
            <w:vAlign w:val="bottom"/>
            <w:hideMark/>
          </w:tcPr>
          <w:p w14:paraId="523771E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950" w:type="pct"/>
            <w:gridSpan w:val="2"/>
            <w:tcBorders>
              <w:top w:val="nil"/>
              <w:left w:val="nil"/>
              <w:bottom w:val="single" w:sz="4" w:space="0" w:color="auto"/>
              <w:right w:val="nil"/>
            </w:tcBorders>
            <w:shd w:val="clear" w:color="auto" w:fill="auto"/>
            <w:noWrap/>
            <w:vAlign w:val="bottom"/>
            <w:hideMark/>
          </w:tcPr>
          <w:p w14:paraId="34197B9E"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738" w:type="pct"/>
            <w:gridSpan w:val="3"/>
            <w:tcBorders>
              <w:top w:val="nil"/>
              <w:left w:val="nil"/>
              <w:bottom w:val="single" w:sz="4" w:space="0" w:color="auto"/>
              <w:right w:val="nil"/>
            </w:tcBorders>
            <w:shd w:val="clear" w:color="auto" w:fill="auto"/>
            <w:noWrap/>
            <w:vAlign w:val="bottom"/>
            <w:hideMark/>
          </w:tcPr>
          <w:p w14:paraId="50A827ED"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w:t>
            </w:r>
          </w:p>
        </w:tc>
        <w:tc>
          <w:tcPr>
            <w:tcW w:w="219" w:type="pct"/>
            <w:gridSpan w:val="2"/>
            <w:tcBorders>
              <w:top w:val="nil"/>
              <w:left w:val="nil"/>
              <w:bottom w:val="single" w:sz="4" w:space="0" w:color="auto"/>
              <w:right w:val="nil"/>
            </w:tcBorders>
            <w:shd w:val="clear" w:color="auto" w:fill="auto"/>
            <w:noWrap/>
            <w:vAlign w:val="bottom"/>
            <w:hideMark/>
          </w:tcPr>
          <w:p w14:paraId="5E108C88"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Oligocene</w:t>
            </w:r>
          </w:p>
        </w:tc>
        <w:tc>
          <w:tcPr>
            <w:tcW w:w="443" w:type="pct"/>
            <w:gridSpan w:val="2"/>
            <w:tcBorders>
              <w:top w:val="nil"/>
              <w:left w:val="nil"/>
              <w:bottom w:val="single" w:sz="4" w:space="0" w:color="auto"/>
              <w:right w:val="nil"/>
            </w:tcBorders>
            <w:shd w:val="clear" w:color="auto" w:fill="auto"/>
            <w:noWrap/>
            <w:vAlign w:val="bottom"/>
            <w:hideMark/>
          </w:tcPr>
          <w:p w14:paraId="3BEC2AA7" w14:textId="77777777" w:rsidR="00A24A2D" w:rsidRPr="00A24A2D" w:rsidRDefault="00A24A2D" w:rsidP="00A24A2D">
            <w:pPr>
              <w:jc w:val="center"/>
              <w:rPr>
                <w:rFonts w:eastAsia="Times New Roman" w:cs="Times New Roman"/>
                <w:color w:val="000000"/>
                <w:sz w:val="20"/>
                <w:szCs w:val="20"/>
              </w:rPr>
            </w:pPr>
            <w:r w:rsidRPr="00A24A2D">
              <w:rPr>
                <w:rFonts w:eastAsia="Times New Roman" w:cs="Times New Roman"/>
                <w:color w:val="000000"/>
                <w:sz w:val="20"/>
                <w:szCs w:val="20"/>
              </w:rPr>
              <w:t>Europe</w:t>
            </w:r>
          </w:p>
        </w:tc>
        <w:tc>
          <w:tcPr>
            <w:tcW w:w="1170" w:type="pct"/>
            <w:gridSpan w:val="2"/>
            <w:tcBorders>
              <w:top w:val="nil"/>
              <w:left w:val="nil"/>
              <w:bottom w:val="single" w:sz="4" w:space="0" w:color="auto"/>
              <w:right w:val="nil"/>
            </w:tcBorders>
            <w:shd w:val="clear" w:color="auto" w:fill="auto"/>
            <w:noWrap/>
            <w:vAlign w:val="bottom"/>
            <w:hideMark/>
          </w:tcPr>
          <w:p w14:paraId="6E2D1C10" w14:textId="77777777" w:rsidR="00A24A2D" w:rsidRPr="00A24A2D" w:rsidRDefault="00A24A2D" w:rsidP="00A24A2D">
            <w:pPr>
              <w:rPr>
                <w:rFonts w:eastAsia="Times New Roman" w:cs="Times New Roman"/>
                <w:color w:val="000000"/>
                <w:sz w:val="20"/>
                <w:szCs w:val="20"/>
              </w:rPr>
            </w:pPr>
            <w:r w:rsidRPr="00A24A2D">
              <w:rPr>
                <w:rFonts w:eastAsia="Times New Roman" w:cs="Times New Roman"/>
                <w:color w:val="000000"/>
                <w:sz w:val="20"/>
                <w:szCs w:val="20"/>
              </w:rPr>
              <w:t>Kvaček and Bůžek, 1995</w:t>
            </w:r>
          </w:p>
        </w:tc>
      </w:tr>
    </w:tbl>
    <w:p w14:paraId="4A7F5BCB" w14:textId="79B1E50A" w:rsidR="00BF5B0D" w:rsidRPr="00A24A2D" w:rsidRDefault="00BF5B0D" w:rsidP="00B14C5A">
      <w:pPr>
        <w:rPr>
          <w:rFonts w:cs="Times New Roman"/>
          <w:b/>
          <w:sz w:val="20"/>
          <w:szCs w:val="20"/>
          <w:lang w:val="en-US"/>
        </w:rPr>
      </w:pPr>
    </w:p>
    <w:sectPr w:rsidR="00BF5B0D" w:rsidRPr="00A24A2D" w:rsidSect="00BF5B0D">
      <w:pgSz w:w="16840" w:h="11900" w:orient="landscape"/>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00000000" w:usb1="5000A1FF" w:usb2="00000000" w:usb3="00000000" w:csb0="000001BF" w:csb1="00000000"/>
  </w:font>
  <w:font w:name="Time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02FF" w:usb1="5000785B"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AAACA8A"/>
    <w:lvl w:ilvl="0">
      <w:start w:val="1"/>
      <w:numFmt w:val="bullet"/>
      <w:pStyle w:val="Niveauducommentaire11"/>
      <w:lvlText w:val=""/>
      <w:lvlJc w:val="left"/>
      <w:pPr>
        <w:tabs>
          <w:tab w:val="num" w:pos="0"/>
        </w:tabs>
        <w:ind w:left="0" w:firstLine="0"/>
      </w:pPr>
      <w:rPr>
        <w:rFonts w:ascii="Symbol" w:hAnsi="Symbol" w:hint="default"/>
      </w:rPr>
    </w:lvl>
    <w:lvl w:ilvl="1">
      <w:start w:val="1"/>
      <w:numFmt w:val="bullet"/>
      <w:pStyle w:val="Niveauducommentaire21"/>
      <w:lvlText w:val=""/>
      <w:lvlJc w:val="left"/>
      <w:pPr>
        <w:tabs>
          <w:tab w:val="num" w:pos="720"/>
        </w:tabs>
        <w:ind w:left="1080" w:hanging="360"/>
      </w:pPr>
      <w:rPr>
        <w:rFonts w:ascii="Symbol" w:hAnsi="Symbol" w:hint="default"/>
      </w:rPr>
    </w:lvl>
    <w:lvl w:ilvl="2">
      <w:start w:val="1"/>
      <w:numFmt w:val="bullet"/>
      <w:pStyle w:val="Niveauducommentaire31"/>
      <w:lvlText w:val="o"/>
      <w:lvlJc w:val="left"/>
      <w:pPr>
        <w:tabs>
          <w:tab w:val="num" w:pos="1440"/>
        </w:tabs>
        <w:ind w:left="1800" w:hanging="360"/>
      </w:pPr>
      <w:rPr>
        <w:rFonts w:ascii="Courier New" w:hAnsi="Courier New" w:cs="Courier New" w:hint="default"/>
      </w:rPr>
    </w:lvl>
    <w:lvl w:ilvl="3">
      <w:start w:val="1"/>
      <w:numFmt w:val="bullet"/>
      <w:pStyle w:val="Niveauducommentaire41"/>
      <w:lvlText w:val=""/>
      <w:lvlJc w:val="left"/>
      <w:pPr>
        <w:tabs>
          <w:tab w:val="num" w:pos="2160"/>
        </w:tabs>
        <w:ind w:left="2520" w:hanging="360"/>
      </w:pPr>
      <w:rPr>
        <w:rFonts w:ascii="Wingdings" w:hAnsi="Wingdings" w:hint="default"/>
      </w:rPr>
    </w:lvl>
    <w:lvl w:ilvl="4">
      <w:start w:val="1"/>
      <w:numFmt w:val="bullet"/>
      <w:pStyle w:val="Niveauducommentaire51"/>
      <w:lvlText w:val=""/>
      <w:lvlJc w:val="left"/>
      <w:pPr>
        <w:tabs>
          <w:tab w:val="num" w:pos="2880"/>
        </w:tabs>
        <w:ind w:left="3240" w:hanging="360"/>
      </w:pPr>
      <w:rPr>
        <w:rFonts w:ascii="Wingdings" w:hAnsi="Wingdings" w:hint="default"/>
      </w:rPr>
    </w:lvl>
    <w:lvl w:ilvl="5">
      <w:start w:val="1"/>
      <w:numFmt w:val="bullet"/>
      <w:pStyle w:val="Niveauducommentaire61"/>
      <w:lvlText w:val=""/>
      <w:lvlJc w:val="left"/>
      <w:pPr>
        <w:tabs>
          <w:tab w:val="num" w:pos="3600"/>
        </w:tabs>
        <w:ind w:left="3960" w:hanging="360"/>
      </w:pPr>
      <w:rPr>
        <w:rFonts w:ascii="Symbol" w:hAnsi="Symbol" w:hint="default"/>
      </w:rPr>
    </w:lvl>
    <w:lvl w:ilvl="6">
      <w:start w:val="1"/>
      <w:numFmt w:val="bullet"/>
      <w:pStyle w:val="Niveauducommentaire71"/>
      <w:lvlText w:val="o"/>
      <w:lvlJc w:val="left"/>
      <w:pPr>
        <w:tabs>
          <w:tab w:val="num" w:pos="4320"/>
        </w:tabs>
        <w:ind w:left="4680" w:hanging="360"/>
      </w:pPr>
      <w:rPr>
        <w:rFonts w:ascii="Courier New" w:hAnsi="Courier New" w:cs="Courier New" w:hint="default"/>
      </w:rPr>
    </w:lvl>
    <w:lvl w:ilvl="7">
      <w:start w:val="1"/>
      <w:numFmt w:val="bullet"/>
      <w:pStyle w:val="Niveauducommentaire81"/>
      <w:lvlText w:val=""/>
      <w:lvlJc w:val="left"/>
      <w:pPr>
        <w:tabs>
          <w:tab w:val="num" w:pos="5040"/>
        </w:tabs>
        <w:ind w:left="5400" w:hanging="360"/>
      </w:pPr>
      <w:rPr>
        <w:rFonts w:ascii="Wingdings" w:hAnsi="Wingdings" w:hint="default"/>
      </w:rPr>
    </w:lvl>
    <w:lvl w:ilvl="8">
      <w:start w:val="1"/>
      <w:numFmt w:val="bullet"/>
      <w:pStyle w:val="Niveauducommentaire91"/>
      <w:lvlText w:val=""/>
      <w:lvlJc w:val="left"/>
      <w:pPr>
        <w:tabs>
          <w:tab w:val="num" w:pos="5760"/>
        </w:tabs>
        <w:ind w:left="6120" w:hanging="360"/>
      </w:pPr>
      <w:rPr>
        <w:rFonts w:ascii="Wingdings" w:hAnsi="Wingdings" w:hint="default"/>
      </w:rPr>
    </w:lvl>
  </w:abstractNum>
  <w:abstractNum w:abstractNumId="1" w15:restartNumberingAfterBreak="0">
    <w:nsid w:val="275C3C72"/>
    <w:multiLevelType w:val="hybridMultilevel"/>
    <w:tmpl w:val="03CA95D6"/>
    <w:lvl w:ilvl="0" w:tplc="A7F4BD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08438F9"/>
    <w:multiLevelType w:val="hybridMultilevel"/>
    <w:tmpl w:val="190EA142"/>
    <w:lvl w:ilvl="0" w:tplc="439C1D16">
      <w:start w:val="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84191E"/>
    <w:multiLevelType w:val="multilevel"/>
    <w:tmpl w:val="6F72C80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6866E88"/>
    <w:multiLevelType w:val="hybridMultilevel"/>
    <w:tmpl w:val="EADEDE6C"/>
    <w:lvl w:ilvl="0" w:tplc="572A7166">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D8F209A"/>
    <w:multiLevelType w:val="hybridMultilevel"/>
    <w:tmpl w:val="33362CD2"/>
    <w:lvl w:ilvl="0" w:tplc="10061EFC">
      <w:start w:val="5"/>
      <w:numFmt w:val="bullet"/>
      <w:lvlText w:val="-"/>
      <w:lvlJc w:val="left"/>
      <w:pPr>
        <w:ind w:left="720" w:hanging="360"/>
      </w:pPr>
      <w:rPr>
        <w:rFonts w:ascii="Times New Roman" w:eastAsiaTheme="minorEastAsia"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F779D5"/>
    <w:multiLevelType w:val="hybridMultilevel"/>
    <w:tmpl w:val="3174A4D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9B3"/>
    <w:rsid w:val="0000374C"/>
    <w:rsid w:val="0000443E"/>
    <w:rsid w:val="0000776D"/>
    <w:rsid w:val="0001151D"/>
    <w:rsid w:val="00012D31"/>
    <w:rsid w:val="00014DA3"/>
    <w:rsid w:val="00015013"/>
    <w:rsid w:val="00016280"/>
    <w:rsid w:val="00016B43"/>
    <w:rsid w:val="00017A29"/>
    <w:rsid w:val="00017BE5"/>
    <w:rsid w:val="0002006B"/>
    <w:rsid w:val="00020DEC"/>
    <w:rsid w:val="00021580"/>
    <w:rsid w:val="00022940"/>
    <w:rsid w:val="00026C42"/>
    <w:rsid w:val="00030B7A"/>
    <w:rsid w:val="00030C9A"/>
    <w:rsid w:val="00032F88"/>
    <w:rsid w:val="0003355A"/>
    <w:rsid w:val="00034F1C"/>
    <w:rsid w:val="00037BC2"/>
    <w:rsid w:val="000449A9"/>
    <w:rsid w:val="000453A7"/>
    <w:rsid w:val="00045454"/>
    <w:rsid w:val="00045A02"/>
    <w:rsid w:val="0004617D"/>
    <w:rsid w:val="000467B3"/>
    <w:rsid w:val="00047F44"/>
    <w:rsid w:val="00050AB1"/>
    <w:rsid w:val="000547F1"/>
    <w:rsid w:val="0005792A"/>
    <w:rsid w:val="00060BAF"/>
    <w:rsid w:val="00066159"/>
    <w:rsid w:val="0006658B"/>
    <w:rsid w:val="00066AC3"/>
    <w:rsid w:val="0007072B"/>
    <w:rsid w:val="00071278"/>
    <w:rsid w:val="000721B4"/>
    <w:rsid w:val="00072F21"/>
    <w:rsid w:val="00075A4A"/>
    <w:rsid w:val="00075C01"/>
    <w:rsid w:val="000771DD"/>
    <w:rsid w:val="00080CF4"/>
    <w:rsid w:val="000838F8"/>
    <w:rsid w:val="0008694F"/>
    <w:rsid w:val="00087467"/>
    <w:rsid w:val="00090E75"/>
    <w:rsid w:val="00092163"/>
    <w:rsid w:val="00092D4E"/>
    <w:rsid w:val="00093469"/>
    <w:rsid w:val="0009458D"/>
    <w:rsid w:val="00094755"/>
    <w:rsid w:val="000968EF"/>
    <w:rsid w:val="000969DD"/>
    <w:rsid w:val="000A0332"/>
    <w:rsid w:val="000A4377"/>
    <w:rsid w:val="000A5040"/>
    <w:rsid w:val="000A67E2"/>
    <w:rsid w:val="000A684E"/>
    <w:rsid w:val="000B2544"/>
    <w:rsid w:val="000B2F5D"/>
    <w:rsid w:val="000B31F9"/>
    <w:rsid w:val="000C123C"/>
    <w:rsid w:val="000C1275"/>
    <w:rsid w:val="000C3B58"/>
    <w:rsid w:val="000C432C"/>
    <w:rsid w:val="000C50AD"/>
    <w:rsid w:val="000C6311"/>
    <w:rsid w:val="000C7927"/>
    <w:rsid w:val="000D001F"/>
    <w:rsid w:val="000D2C1A"/>
    <w:rsid w:val="000D2D48"/>
    <w:rsid w:val="000D32FB"/>
    <w:rsid w:val="000D6BF3"/>
    <w:rsid w:val="000E3EBB"/>
    <w:rsid w:val="000E4820"/>
    <w:rsid w:val="000E6204"/>
    <w:rsid w:val="000E69F7"/>
    <w:rsid w:val="000E7273"/>
    <w:rsid w:val="000F2CC8"/>
    <w:rsid w:val="000F2FA3"/>
    <w:rsid w:val="000F482B"/>
    <w:rsid w:val="000F723C"/>
    <w:rsid w:val="000F7358"/>
    <w:rsid w:val="00105367"/>
    <w:rsid w:val="00105F8E"/>
    <w:rsid w:val="0010688A"/>
    <w:rsid w:val="0010753E"/>
    <w:rsid w:val="001148DC"/>
    <w:rsid w:val="001149D8"/>
    <w:rsid w:val="00115162"/>
    <w:rsid w:val="00120714"/>
    <w:rsid w:val="00121FF3"/>
    <w:rsid w:val="00124F1A"/>
    <w:rsid w:val="00126E5E"/>
    <w:rsid w:val="001272F9"/>
    <w:rsid w:val="00127E1C"/>
    <w:rsid w:val="00131BCB"/>
    <w:rsid w:val="00131F5B"/>
    <w:rsid w:val="001328A6"/>
    <w:rsid w:val="00134D28"/>
    <w:rsid w:val="00135C11"/>
    <w:rsid w:val="001364DB"/>
    <w:rsid w:val="00137BC7"/>
    <w:rsid w:val="001407AF"/>
    <w:rsid w:val="001412CF"/>
    <w:rsid w:val="00141316"/>
    <w:rsid w:val="00141C2B"/>
    <w:rsid w:val="00144151"/>
    <w:rsid w:val="00147FF3"/>
    <w:rsid w:val="001545F7"/>
    <w:rsid w:val="001553B2"/>
    <w:rsid w:val="00155AD2"/>
    <w:rsid w:val="001607D6"/>
    <w:rsid w:val="001607E3"/>
    <w:rsid w:val="00161D54"/>
    <w:rsid w:val="0016324B"/>
    <w:rsid w:val="00165D9C"/>
    <w:rsid w:val="0016746E"/>
    <w:rsid w:val="001722B9"/>
    <w:rsid w:val="00174FF6"/>
    <w:rsid w:val="001764E9"/>
    <w:rsid w:val="0018083A"/>
    <w:rsid w:val="00181E94"/>
    <w:rsid w:val="0018209B"/>
    <w:rsid w:val="00184984"/>
    <w:rsid w:val="001867B2"/>
    <w:rsid w:val="00187376"/>
    <w:rsid w:val="00190D14"/>
    <w:rsid w:val="00190F41"/>
    <w:rsid w:val="00191F02"/>
    <w:rsid w:val="00193FCF"/>
    <w:rsid w:val="001971E3"/>
    <w:rsid w:val="001A17D5"/>
    <w:rsid w:val="001A2E51"/>
    <w:rsid w:val="001A3159"/>
    <w:rsid w:val="001A4965"/>
    <w:rsid w:val="001A611F"/>
    <w:rsid w:val="001A6BA9"/>
    <w:rsid w:val="001B225F"/>
    <w:rsid w:val="001B23D6"/>
    <w:rsid w:val="001B4771"/>
    <w:rsid w:val="001C1384"/>
    <w:rsid w:val="001C1778"/>
    <w:rsid w:val="001C2D83"/>
    <w:rsid w:val="001C3866"/>
    <w:rsid w:val="001C4F76"/>
    <w:rsid w:val="001C6F87"/>
    <w:rsid w:val="001C7725"/>
    <w:rsid w:val="001D0496"/>
    <w:rsid w:val="001D33EE"/>
    <w:rsid w:val="001D4B85"/>
    <w:rsid w:val="001D5A6C"/>
    <w:rsid w:val="001D5F21"/>
    <w:rsid w:val="001D6D4D"/>
    <w:rsid w:val="001D7615"/>
    <w:rsid w:val="001E0810"/>
    <w:rsid w:val="001E472C"/>
    <w:rsid w:val="001E4CB0"/>
    <w:rsid w:val="001E5073"/>
    <w:rsid w:val="001E54D0"/>
    <w:rsid w:val="001E6406"/>
    <w:rsid w:val="001E7D59"/>
    <w:rsid w:val="001F53C5"/>
    <w:rsid w:val="00200874"/>
    <w:rsid w:val="002020BF"/>
    <w:rsid w:val="002057A2"/>
    <w:rsid w:val="002063A7"/>
    <w:rsid w:val="00207BE7"/>
    <w:rsid w:val="002100B3"/>
    <w:rsid w:val="00211811"/>
    <w:rsid w:val="0021184A"/>
    <w:rsid w:val="00212B21"/>
    <w:rsid w:val="00213A28"/>
    <w:rsid w:val="0021426B"/>
    <w:rsid w:val="0021689D"/>
    <w:rsid w:val="00217185"/>
    <w:rsid w:val="002212A4"/>
    <w:rsid w:val="00227917"/>
    <w:rsid w:val="00227AB4"/>
    <w:rsid w:val="00227E5B"/>
    <w:rsid w:val="00232507"/>
    <w:rsid w:val="0023431C"/>
    <w:rsid w:val="00236B61"/>
    <w:rsid w:val="0024236A"/>
    <w:rsid w:val="0024268D"/>
    <w:rsid w:val="00243EAB"/>
    <w:rsid w:val="00244B73"/>
    <w:rsid w:val="00245893"/>
    <w:rsid w:val="00250B0B"/>
    <w:rsid w:val="00252859"/>
    <w:rsid w:val="00253AFF"/>
    <w:rsid w:val="002548B4"/>
    <w:rsid w:val="00254A68"/>
    <w:rsid w:val="00260A14"/>
    <w:rsid w:val="00261549"/>
    <w:rsid w:val="0026231A"/>
    <w:rsid w:val="00264573"/>
    <w:rsid w:val="00264F26"/>
    <w:rsid w:val="0026640C"/>
    <w:rsid w:val="00266DA6"/>
    <w:rsid w:val="00267782"/>
    <w:rsid w:val="0027008F"/>
    <w:rsid w:val="00270EB8"/>
    <w:rsid w:val="00277356"/>
    <w:rsid w:val="00281617"/>
    <w:rsid w:val="002827D3"/>
    <w:rsid w:val="00282BDB"/>
    <w:rsid w:val="00282CE1"/>
    <w:rsid w:val="002833D9"/>
    <w:rsid w:val="00283BB1"/>
    <w:rsid w:val="0028657E"/>
    <w:rsid w:val="002866C9"/>
    <w:rsid w:val="00286EB4"/>
    <w:rsid w:val="00287296"/>
    <w:rsid w:val="00290589"/>
    <w:rsid w:val="002909C8"/>
    <w:rsid w:val="00295B10"/>
    <w:rsid w:val="00297EA6"/>
    <w:rsid w:val="002A1DD7"/>
    <w:rsid w:val="002A3781"/>
    <w:rsid w:val="002A3DA2"/>
    <w:rsid w:val="002A63E1"/>
    <w:rsid w:val="002A7314"/>
    <w:rsid w:val="002A7CCC"/>
    <w:rsid w:val="002B0380"/>
    <w:rsid w:val="002B160E"/>
    <w:rsid w:val="002B2126"/>
    <w:rsid w:val="002B2853"/>
    <w:rsid w:val="002B3AFA"/>
    <w:rsid w:val="002B3BCE"/>
    <w:rsid w:val="002B60A9"/>
    <w:rsid w:val="002B7427"/>
    <w:rsid w:val="002C1204"/>
    <w:rsid w:val="002C3074"/>
    <w:rsid w:val="002C33A0"/>
    <w:rsid w:val="002C46AA"/>
    <w:rsid w:val="002C4A30"/>
    <w:rsid w:val="002C63A4"/>
    <w:rsid w:val="002C6B2B"/>
    <w:rsid w:val="002C6B61"/>
    <w:rsid w:val="002C6FF0"/>
    <w:rsid w:val="002D0344"/>
    <w:rsid w:val="002D1B34"/>
    <w:rsid w:val="002D379C"/>
    <w:rsid w:val="002D382B"/>
    <w:rsid w:val="002D3A8E"/>
    <w:rsid w:val="002D4139"/>
    <w:rsid w:val="002D6BBD"/>
    <w:rsid w:val="002D7C85"/>
    <w:rsid w:val="002E03BE"/>
    <w:rsid w:val="002E2343"/>
    <w:rsid w:val="002E39AD"/>
    <w:rsid w:val="002E3B5E"/>
    <w:rsid w:val="002E443D"/>
    <w:rsid w:val="002E7527"/>
    <w:rsid w:val="002F0F5E"/>
    <w:rsid w:val="002F117C"/>
    <w:rsid w:val="002F4C25"/>
    <w:rsid w:val="002F75B5"/>
    <w:rsid w:val="00302979"/>
    <w:rsid w:val="00306376"/>
    <w:rsid w:val="00307A5E"/>
    <w:rsid w:val="00307A92"/>
    <w:rsid w:val="0031166B"/>
    <w:rsid w:val="00311873"/>
    <w:rsid w:val="003137E5"/>
    <w:rsid w:val="00314075"/>
    <w:rsid w:val="00317993"/>
    <w:rsid w:val="003179AB"/>
    <w:rsid w:val="00320BE2"/>
    <w:rsid w:val="00320C63"/>
    <w:rsid w:val="00323E32"/>
    <w:rsid w:val="00324354"/>
    <w:rsid w:val="0032580E"/>
    <w:rsid w:val="0032607A"/>
    <w:rsid w:val="00327C15"/>
    <w:rsid w:val="003305C4"/>
    <w:rsid w:val="0033180A"/>
    <w:rsid w:val="00331990"/>
    <w:rsid w:val="00332990"/>
    <w:rsid w:val="003341C1"/>
    <w:rsid w:val="00335E7F"/>
    <w:rsid w:val="00336F59"/>
    <w:rsid w:val="0034518A"/>
    <w:rsid w:val="00347C85"/>
    <w:rsid w:val="00354268"/>
    <w:rsid w:val="00354447"/>
    <w:rsid w:val="00354493"/>
    <w:rsid w:val="00355507"/>
    <w:rsid w:val="003560CC"/>
    <w:rsid w:val="00357803"/>
    <w:rsid w:val="00357A91"/>
    <w:rsid w:val="00357AEC"/>
    <w:rsid w:val="00357C2E"/>
    <w:rsid w:val="00360449"/>
    <w:rsid w:val="0036199C"/>
    <w:rsid w:val="00363CE3"/>
    <w:rsid w:val="00363D3D"/>
    <w:rsid w:val="00365FE1"/>
    <w:rsid w:val="00367980"/>
    <w:rsid w:val="003706ED"/>
    <w:rsid w:val="00373029"/>
    <w:rsid w:val="00373F75"/>
    <w:rsid w:val="003758A2"/>
    <w:rsid w:val="00377954"/>
    <w:rsid w:val="003808F1"/>
    <w:rsid w:val="00390248"/>
    <w:rsid w:val="0039104C"/>
    <w:rsid w:val="00393E2C"/>
    <w:rsid w:val="0039434D"/>
    <w:rsid w:val="00396EFB"/>
    <w:rsid w:val="003A0A64"/>
    <w:rsid w:val="003A15F3"/>
    <w:rsid w:val="003A19D6"/>
    <w:rsid w:val="003A2AD5"/>
    <w:rsid w:val="003A452B"/>
    <w:rsid w:val="003B0035"/>
    <w:rsid w:val="003B2367"/>
    <w:rsid w:val="003C0A9C"/>
    <w:rsid w:val="003C2585"/>
    <w:rsid w:val="003D226A"/>
    <w:rsid w:val="003D3BCB"/>
    <w:rsid w:val="003D4179"/>
    <w:rsid w:val="003D609D"/>
    <w:rsid w:val="003D6A9C"/>
    <w:rsid w:val="003D6C19"/>
    <w:rsid w:val="003E3D50"/>
    <w:rsid w:val="003E51D5"/>
    <w:rsid w:val="003E7AEC"/>
    <w:rsid w:val="003E7AFE"/>
    <w:rsid w:val="003F1126"/>
    <w:rsid w:val="003F72D9"/>
    <w:rsid w:val="003F7788"/>
    <w:rsid w:val="003F7A98"/>
    <w:rsid w:val="003F7C76"/>
    <w:rsid w:val="00403A63"/>
    <w:rsid w:val="00405A6B"/>
    <w:rsid w:val="00415D53"/>
    <w:rsid w:val="00416EF1"/>
    <w:rsid w:val="00420021"/>
    <w:rsid w:val="00421203"/>
    <w:rsid w:val="00422193"/>
    <w:rsid w:val="00423210"/>
    <w:rsid w:val="00423352"/>
    <w:rsid w:val="00423C8C"/>
    <w:rsid w:val="0042559F"/>
    <w:rsid w:val="004255CC"/>
    <w:rsid w:val="00430AB9"/>
    <w:rsid w:val="00431D2F"/>
    <w:rsid w:val="004346B6"/>
    <w:rsid w:val="00435ADA"/>
    <w:rsid w:val="00437086"/>
    <w:rsid w:val="00442B87"/>
    <w:rsid w:val="00444382"/>
    <w:rsid w:val="0044540B"/>
    <w:rsid w:val="004508E2"/>
    <w:rsid w:val="00452B60"/>
    <w:rsid w:val="00452FA4"/>
    <w:rsid w:val="00453FA4"/>
    <w:rsid w:val="004553CF"/>
    <w:rsid w:val="004576B3"/>
    <w:rsid w:val="0046305C"/>
    <w:rsid w:val="00463A93"/>
    <w:rsid w:val="00463F06"/>
    <w:rsid w:val="004650B1"/>
    <w:rsid w:val="00471C4C"/>
    <w:rsid w:val="00474B8C"/>
    <w:rsid w:val="004779AF"/>
    <w:rsid w:val="00483A9B"/>
    <w:rsid w:val="00484298"/>
    <w:rsid w:val="004859E0"/>
    <w:rsid w:val="00490779"/>
    <w:rsid w:val="004912F4"/>
    <w:rsid w:val="00493F1C"/>
    <w:rsid w:val="00495415"/>
    <w:rsid w:val="00495DF9"/>
    <w:rsid w:val="00495E78"/>
    <w:rsid w:val="00496895"/>
    <w:rsid w:val="004A29C9"/>
    <w:rsid w:val="004A506C"/>
    <w:rsid w:val="004A6C52"/>
    <w:rsid w:val="004B0E1D"/>
    <w:rsid w:val="004B1FC4"/>
    <w:rsid w:val="004B2CD6"/>
    <w:rsid w:val="004B7400"/>
    <w:rsid w:val="004C37BB"/>
    <w:rsid w:val="004C4E12"/>
    <w:rsid w:val="004C77A0"/>
    <w:rsid w:val="004D2B6F"/>
    <w:rsid w:val="004D5BE3"/>
    <w:rsid w:val="004D6E7B"/>
    <w:rsid w:val="004E512F"/>
    <w:rsid w:val="004F1CF3"/>
    <w:rsid w:val="004F2EF7"/>
    <w:rsid w:val="004F3CED"/>
    <w:rsid w:val="004F760A"/>
    <w:rsid w:val="004F7E60"/>
    <w:rsid w:val="005019FA"/>
    <w:rsid w:val="00502FE3"/>
    <w:rsid w:val="00503B7F"/>
    <w:rsid w:val="00505165"/>
    <w:rsid w:val="00510C40"/>
    <w:rsid w:val="005133F9"/>
    <w:rsid w:val="0051414E"/>
    <w:rsid w:val="005159DE"/>
    <w:rsid w:val="005222B2"/>
    <w:rsid w:val="0052328E"/>
    <w:rsid w:val="00525FA0"/>
    <w:rsid w:val="00526DA3"/>
    <w:rsid w:val="00527385"/>
    <w:rsid w:val="00530045"/>
    <w:rsid w:val="00530611"/>
    <w:rsid w:val="00534630"/>
    <w:rsid w:val="00536106"/>
    <w:rsid w:val="0053673D"/>
    <w:rsid w:val="00536F7A"/>
    <w:rsid w:val="005436D3"/>
    <w:rsid w:val="00544214"/>
    <w:rsid w:val="005448FC"/>
    <w:rsid w:val="00547237"/>
    <w:rsid w:val="00551DA8"/>
    <w:rsid w:val="00551EEA"/>
    <w:rsid w:val="00552070"/>
    <w:rsid w:val="0055272B"/>
    <w:rsid w:val="005529AA"/>
    <w:rsid w:val="00554A41"/>
    <w:rsid w:val="00560ABD"/>
    <w:rsid w:val="00564A7E"/>
    <w:rsid w:val="00567E31"/>
    <w:rsid w:val="00570BEA"/>
    <w:rsid w:val="00573228"/>
    <w:rsid w:val="00576612"/>
    <w:rsid w:val="005767DC"/>
    <w:rsid w:val="00577259"/>
    <w:rsid w:val="005819DF"/>
    <w:rsid w:val="00581C66"/>
    <w:rsid w:val="00581E36"/>
    <w:rsid w:val="00584808"/>
    <w:rsid w:val="0058549F"/>
    <w:rsid w:val="00585936"/>
    <w:rsid w:val="005901F6"/>
    <w:rsid w:val="0059203A"/>
    <w:rsid w:val="0059654E"/>
    <w:rsid w:val="005965CF"/>
    <w:rsid w:val="00597F53"/>
    <w:rsid w:val="005A0FEE"/>
    <w:rsid w:val="005A322A"/>
    <w:rsid w:val="005A47E5"/>
    <w:rsid w:val="005A6EBD"/>
    <w:rsid w:val="005A7D66"/>
    <w:rsid w:val="005B0609"/>
    <w:rsid w:val="005B1605"/>
    <w:rsid w:val="005B4DDF"/>
    <w:rsid w:val="005B5476"/>
    <w:rsid w:val="005B5997"/>
    <w:rsid w:val="005B5F84"/>
    <w:rsid w:val="005B7F10"/>
    <w:rsid w:val="005C0E95"/>
    <w:rsid w:val="005C3EAE"/>
    <w:rsid w:val="005C5DE3"/>
    <w:rsid w:val="005C6411"/>
    <w:rsid w:val="005C6531"/>
    <w:rsid w:val="005C679E"/>
    <w:rsid w:val="005D616F"/>
    <w:rsid w:val="005D671F"/>
    <w:rsid w:val="005E3EDE"/>
    <w:rsid w:val="005E45FC"/>
    <w:rsid w:val="005E4DA2"/>
    <w:rsid w:val="005E7024"/>
    <w:rsid w:val="005E784B"/>
    <w:rsid w:val="005F7F44"/>
    <w:rsid w:val="00603BA0"/>
    <w:rsid w:val="006052E9"/>
    <w:rsid w:val="00615DA9"/>
    <w:rsid w:val="006167DA"/>
    <w:rsid w:val="00616BD3"/>
    <w:rsid w:val="00620F3E"/>
    <w:rsid w:val="00621118"/>
    <w:rsid w:val="0062322E"/>
    <w:rsid w:val="006245CE"/>
    <w:rsid w:val="00624725"/>
    <w:rsid w:val="006249ED"/>
    <w:rsid w:val="00624CDA"/>
    <w:rsid w:val="00624ECD"/>
    <w:rsid w:val="0062532E"/>
    <w:rsid w:val="006261AB"/>
    <w:rsid w:val="00630150"/>
    <w:rsid w:val="0063103A"/>
    <w:rsid w:val="0063156F"/>
    <w:rsid w:val="0063203C"/>
    <w:rsid w:val="00632660"/>
    <w:rsid w:val="00633841"/>
    <w:rsid w:val="0063648B"/>
    <w:rsid w:val="006371D0"/>
    <w:rsid w:val="006372D6"/>
    <w:rsid w:val="006401C4"/>
    <w:rsid w:val="006408A4"/>
    <w:rsid w:val="0064186C"/>
    <w:rsid w:val="00645CF1"/>
    <w:rsid w:val="0064621D"/>
    <w:rsid w:val="00647E9D"/>
    <w:rsid w:val="006512FE"/>
    <w:rsid w:val="006533A1"/>
    <w:rsid w:val="0065363D"/>
    <w:rsid w:val="00654F7E"/>
    <w:rsid w:val="0065721A"/>
    <w:rsid w:val="00661667"/>
    <w:rsid w:val="0066294A"/>
    <w:rsid w:val="00662EB9"/>
    <w:rsid w:val="00663740"/>
    <w:rsid w:val="00665622"/>
    <w:rsid w:val="00673D63"/>
    <w:rsid w:val="00677C28"/>
    <w:rsid w:val="006803CD"/>
    <w:rsid w:val="00681687"/>
    <w:rsid w:val="0068238D"/>
    <w:rsid w:val="00683C49"/>
    <w:rsid w:val="0068497E"/>
    <w:rsid w:val="00684BBC"/>
    <w:rsid w:val="006856D7"/>
    <w:rsid w:val="0068678D"/>
    <w:rsid w:val="00691849"/>
    <w:rsid w:val="00693044"/>
    <w:rsid w:val="006937AE"/>
    <w:rsid w:val="00693835"/>
    <w:rsid w:val="006949DC"/>
    <w:rsid w:val="00694AC4"/>
    <w:rsid w:val="006951D0"/>
    <w:rsid w:val="00696418"/>
    <w:rsid w:val="00696A38"/>
    <w:rsid w:val="006A3B07"/>
    <w:rsid w:val="006A4EB7"/>
    <w:rsid w:val="006A7E27"/>
    <w:rsid w:val="006B233B"/>
    <w:rsid w:val="006B2873"/>
    <w:rsid w:val="006B40C2"/>
    <w:rsid w:val="006B4757"/>
    <w:rsid w:val="006B4CE3"/>
    <w:rsid w:val="006B4F1A"/>
    <w:rsid w:val="006B63C5"/>
    <w:rsid w:val="006B6C02"/>
    <w:rsid w:val="006B7A82"/>
    <w:rsid w:val="006C3A7A"/>
    <w:rsid w:val="006C3C13"/>
    <w:rsid w:val="006C688F"/>
    <w:rsid w:val="006D4AF2"/>
    <w:rsid w:val="006D5126"/>
    <w:rsid w:val="006D5B9E"/>
    <w:rsid w:val="006D6D7E"/>
    <w:rsid w:val="006D7167"/>
    <w:rsid w:val="006E1F31"/>
    <w:rsid w:val="006E49DD"/>
    <w:rsid w:val="006E61AD"/>
    <w:rsid w:val="006E66E1"/>
    <w:rsid w:val="006E7A87"/>
    <w:rsid w:val="006F0C58"/>
    <w:rsid w:val="006F4B1F"/>
    <w:rsid w:val="006F5A84"/>
    <w:rsid w:val="00700359"/>
    <w:rsid w:val="00700B76"/>
    <w:rsid w:val="007013D8"/>
    <w:rsid w:val="00701F33"/>
    <w:rsid w:val="00702E55"/>
    <w:rsid w:val="007126C7"/>
    <w:rsid w:val="00712999"/>
    <w:rsid w:val="00715AC1"/>
    <w:rsid w:val="007163A1"/>
    <w:rsid w:val="00717C34"/>
    <w:rsid w:val="007207F6"/>
    <w:rsid w:val="0072645C"/>
    <w:rsid w:val="00726DE3"/>
    <w:rsid w:val="00732A92"/>
    <w:rsid w:val="0073441B"/>
    <w:rsid w:val="00736432"/>
    <w:rsid w:val="00736E32"/>
    <w:rsid w:val="007454E4"/>
    <w:rsid w:val="007460AD"/>
    <w:rsid w:val="0075000E"/>
    <w:rsid w:val="00751D04"/>
    <w:rsid w:val="00752C00"/>
    <w:rsid w:val="007557DE"/>
    <w:rsid w:val="00755B35"/>
    <w:rsid w:val="00760D26"/>
    <w:rsid w:val="00764132"/>
    <w:rsid w:val="00766839"/>
    <w:rsid w:val="00771406"/>
    <w:rsid w:val="00772C2F"/>
    <w:rsid w:val="007749FB"/>
    <w:rsid w:val="00775CA7"/>
    <w:rsid w:val="00777117"/>
    <w:rsid w:val="00780876"/>
    <w:rsid w:val="00780CF1"/>
    <w:rsid w:val="00781095"/>
    <w:rsid w:val="00781775"/>
    <w:rsid w:val="00784425"/>
    <w:rsid w:val="0078447E"/>
    <w:rsid w:val="00786980"/>
    <w:rsid w:val="00790840"/>
    <w:rsid w:val="00793E70"/>
    <w:rsid w:val="00794BC7"/>
    <w:rsid w:val="00796390"/>
    <w:rsid w:val="007A2116"/>
    <w:rsid w:val="007A357F"/>
    <w:rsid w:val="007A3987"/>
    <w:rsid w:val="007A5B61"/>
    <w:rsid w:val="007A60A5"/>
    <w:rsid w:val="007B1F5D"/>
    <w:rsid w:val="007B4341"/>
    <w:rsid w:val="007B48B2"/>
    <w:rsid w:val="007B563E"/>
    <w:rsid w:val="007B5ED3"/>
    <w:rsid w:val="007B6AB3"/>
    <w:rsid w:val="007C04FF"/>
    <w:rsid w:val="007C16B5"/>
    <w:rsid w:val="007C1B36"/>
    <w:rsid w:val="007C45F4"/>
    <w:rsid w:val="007C5166"/>
    <w:rsid w:val="007C6440"/>
    <w:rsid w:val="007C65C9"/>
    <w:rsid w:val="007C6AB3"/>
    <w:rsid w:val="007C7E17"/>
    <w:rsid w:val="007D1B21"/>
    <w:rsid w:val="007D612C"/>
    <w:rsid w:val="007D65BD"/>
    <w:rsid w:val="007E0DA0"/>
    <w:rsid w:val="007E1C08"/>
    <w:rsid w:val="007E6328"/>
    <w:rsid w:val="007F04A5"/>
    <w:rsid w:val="007F15D2"/>
    <w:rsid w:val="007F16B6"/>
    <w:rsid w:val="007F1A01"/>
    <w:rsid w:val="007F1BA8"/>
    <w:rsid w:val="007F31C6"/>
    <w:rsid w:val="007F4E0E"/>
    <w:rsid w:val="007F5D66"/>
    <w:rsid w:val="007F79DF"/>
    <w:rsid w:val="00801514"/>
    <w:rsid w:val="00804A29"/>
    <w:rsid w:val="00805DF4"/>
    <w:rsid w:val="00807281"/>
    <w:rsid w:val="008073AA"/>
    <w:rsid w:val="00812C0B"/>
    <w:rsid w:val="00813670"/>
    <w:rsid w:val="00813A9E"/>
    <w:rsid w:val="00813C37"/>
    <w:rsid w:val="0081596E"/>
    <w:rsid w:val="0081798E"/>
    <w:rsid w:val="00820260"/>
    <w:rsid w:val="00820C4E"/>
    <w:rsid w:val="00822B4C"/>
    <w:rsid w:val="00823CEB"/>
    <w:rsid w:val="008241ED"/>
    <w:rsid w:val="0082494D"/>
    <w:rsid w:val="00824B4E"/>
    <w:rsid w:val="008259B7"/>
    <w:rsid w:val="00825F1A"/>
    <w:rsid w:val="00826C64"/>
    <w:rsid w:val="00827C02"/>
    <w:rsid w:val="008347F7"/>
    <w:rsid w:val="00836CC3"/>
    <w:rsid w:val="00837319"/>
    <w:rsid w:val="00850D43"/>
    <w:rsid w:val="008523C9"/>
    <w:rsid w:val="0085467E"/>
    <w:rsid w:val="00854A68"/>
    <w:rsid w:val="00854F67"/>
    <w:rsid w:val="00864F1F"/>
    <w:rsid w:val="00865C43"/>
    <w:rsid w:val="00871F2E"/>
    <w:rsid w:val="00873E97"/>
    <w:rsid w:val="00873F0A"/>
    <w:rsid w:val="0087547B"/>
    <w:rsid w:val="00876C2A"/>
    <w:rsid w:val="008776F4"/>
    <w:rsid w:val="00877ABC"/>
    <w:rsid w:val="0088017B"/>
    <w:rsid w:val="00881706"/>
    <w:rsid w:val="00881C58"/>
    <w:rsid w:val="00883128"/>
    <w:rsid w:val="00885025"/>
    <w:rsid w:val="00887BAE"/>
    <w:rsid w:val="0089021D"/>
    <w:rsid w:val="00894F88"/>
    <w:rsid w:val="008952E0"/>
    <w:rsid w:val="008969CA"/>
    <w:rsid w:val="008A39B1"/>
    <w:rsid w:val="008A7FE9"/>
    <w:rsid w:val="008B01A1"/>
    <w:rsid w:val="008B11B5"/>
    <w:rsid w:val="008B2BA5"/>
    <w:rsid w:val="008B56AE"/>
    <w:rsid w:val="008C108C"/>
    <w:rsid w:val="008C21A4"/>
    <w:rsid w:val="008C352B"/>
    <w:rsid w:val="008C40A4"/>
    <w:rsid w:val="008C62BC"/>
    <w:rsid w:val="008C644E"/>
    <w:rsid w:val="008E2DDB"/>
    <w:rsid w:val="008E7928"/>
    <w:rsid w:val="008F01CA"/>
    <w:rsid w:val="008F5705"/>
    <w:rsid w:val="008F76DE"/>
    <w:rsid w:val="00900972"/>
    <w:rsid w:val="00902B81"/>
    <w:rsid w:val="00903286"/>
    <w:rsid w:val="009036D6"/>
    <w:rsid w:val="009058CF"/>
    <w:rsid w:val="00906C7D"/>
    <w:rsid w:val="00906FD3"/>
    <w:rsid w:val="00907FA6"/>
    <w:rsid w:val="0091103F"/>
    <w:rsid w:val="0091190A"/>
    <w:rsid w:val="009131C9"/>
    <w:rsid w:val="00913271"/>
    <w:rsid w:val="00914CB9"/>
    <w:rsid w:val="00920A95"/>
    <w:rsid w:val="00923523"/>
    <w:rsid w:val="00923718"/>
    <w:rsid w:val="00923FA6"/>
    <w:rsid w:val="009244F5"/>
    <w:rsid w:val="00925C23"/>
    <w:rsid w:val="00930B36"/>
    <w:rsid w:val="00931517"/>
    <w:rsid w:val="00931EBD"/>
    <w:rsid w:val="00933D4A"/>
    <w:rsid w:val="0093480B"/>
    <w:rsid w:val="009356C0"/>
    <w:rsid w:val="00940A8E"/>
    <w:rsid w:val="00942307"/>
    <w:rsid w:val="00943BD9"/>
    <w:rsid w:val="0094592A"/>
    <w:rsid w:val="00946C30"/>
    <w:rsid w:val="00946FA2"/>
    <w:rsid w:val="009474AA"/>
    <w:rsid w:val="00950A6E"/>
    <w:rsid w:val="00950C97"/>
    <w:rsid w:val="0095653D"/>
    <w:rsid w:val="00956CD9"/>
    <w:rsid w:val="00962603"/>
    <w:rsid w:val="00963B38"/>
    <w:rsid w:val="00964718"/>
    <w:rsid w:val="009651F8"/>
    <w:rsid w:val="009678AC"/>
    <w:rsid w:val="00971DE6"/>
    <w:rsid w:val="00972E4A"/>
    <w:rsid w:val="0097386C"/>
    <w:rsid w:val="00973A00"/>
    <w:rsid w:val="00974BAD"/>
    <w:rsid w:val="00974D1C"/>
    <w:rsid w:val="00976F07"/>
    <w:rsid w:val="009779B5"/>
    <w:rsid w:val="00985F99"/>
    <w:rsid w:val="00986E8C"/>
    <w:rsid w:val="00990DC3"/>
    <w:rsid w:val="00993717"/>
    <w:rsid w:val="00997284"/>
    <w:rsid w:val="009A1C80"/>
    <w:rsid w:val="009A1DC2"/>
    <w:rsid w:val="009A2800"/>
    <w:rsid w:val="009A2E83"/>
    <w:rsid w:val="009A401F"/>
    <w:rsid w:val="009A4BE0"/>
    <w:rsid w:val="009A50AB"/>
    <w:rsid w:val="009A6237"/>
    <w:rsid w:val="009A62DD"/>
    <w:rsid w:val="009A6945"/>
    <w:rsid w:val="009B4DB3"/>
    <w:rsid w:val="009B513E"/>
    <w:rsid w:val="009B7A5E"/>
    <w:rsid w:val="009C087A"/>
    <w:rsid w:val="009C120D"/>
    <w:rsid w:val="009C3A85"/>
    <w:rsid w:val="009C6776"/>
    <w:rsid w:val="009C682D"/>
    <w:rsid w:val="009D0852"/>
    <w:rsid w:val="009D21EF"/>
    <w:rsid w:val="009D34ED"/>
    <w:rsid w:val="009D4A46"/>
    <w:rsid w:val="009D5FD6"/>
    <w:rsid w:val="009D6769"/>
    <w:rsid w:val="009D69FA"/>
    <w:rsid w:val="009D71CB"/>
    <w:rsid w:val="009E144A"/>
    <w:rsid w:val="009E167F"/>
    <w:rsid w:val="009E5D7B"/>
    <w:rsid w:val="009E6541"/>
    <w:rsid w:val="009E7501"/>
    <w:rsid w:val="009F078A"/>
    <w:rsid w:val="009F332C"/>
    <w:rsid w:val="009F38C0"/>
    <w:rsid w:val="009F5601"/>
    <w:rsid w:val="009F5A6D"/>
    <w:rsid w:val="009F69D5"/>
    <w:rsid w:val="009F7EF3"/>
    <w:rsid w:val="00A001A1"/>
    <w:rsid w:val="00A011EB"/>
    <w:rsid w:val="00A072AB"/>
    <w:rsid w:val="00A114A4"/>
    <w:rsid w:val="00A14242"/>
    <w:rsid w:val="00A1618E"/>
    <w:rsid w:val="00A20024"/>
    <w:rsid w:val="00A24496"/>
    <w:rsid w:val="00A24A2D"/>
    <w:rsid w:val="00A25379"/>
    <w:rsid w:val="00A25871"/>
    <w:rsid w:val="00A277D4"/>
    <w:rsid w:val="00A27F15"/>
    <w:rsid w:val="00A316CF"/>
    <w:rsid w:val="00A342DF"/>
    <w:rsid w:val="00A34BFE"/>
    <w:rsid w:val="00A362D0"/>
    <w:rsid w:val="00A36423"/>
    <w:rsid w:val="00A3668C"/>
    <w:rsid w:val="00A371F8"/>
    <w:rsid w:val="00A37309"/>
    <w:rsid w:val="00A3778B"/>
    <w:rsid w:val="00A37E70"/>
    <w:rsid w:val="00A4062A"/>
    <w:rsid w:val="00A42995"/>
    <w:rsid w:val="00A4366A"/>
    <w:rsid w:val="00A4582F"/>
    <w:rsid w:val="00A47F2B"/>
    <w:rsid w:val="00A51CF7"/>
    <w:rsid w:val="00A53435"/>
    <w:rsid w:val="00A54125"/>
    <w:rsid w:val="00A56EB2"/>
    <w:rsid w:val="00A5707C"/>
    <w:rsid w:val="00A57874"/>
    <w:rsid w:val="00A61664"/>
    <w:rsid w:val="00A61F9E"/>
    <w:rsid w:val="00A62811"/>
    <w:rsid w:val="00A63A0F"/>
    <w:rsid w:val="00A641F4"/>
    <w:rsid w:val="00A64313"/>
    <w:rsid w:val="00A65D92"/>
    <w:rsid w:val="00A66CAC"/>
    <w:rsid w:val="00A66D86"/>
    <w:rsid w:val="00A70E6F"/>
    <w:rsid w:val="00A74FB9"/>
    <w:rsid w:val="00A75235"/>
    <w:rsid w:val="00A765BF"/>
    <w:rsid w:val="00A779E9"/>
    <w:rsid w:val="00A85733"/>
    <w:rsid w:val="00A85E71"/>
    <w:rsid w:val="00A85F65"/>
    <w:rsid w:val="00A908D0"/>
    <w:rsid w:val="00A9265D"/>
    <w:rsid w:val="00A95517"/>
    <w:rsid w:val="00A95EFA"/>
    <w:rsid w:val="00A9785A"/>
    <w:rsid w:val="00AA3F75"/>
    <w:rsid w:val="00AA69EE"/>
    <w:rsid w:val="00AB1335"/>
    <w:rsid w:val="00AB1FF9"/>
    <w:rsid w:val="00AB2F40"/>
    <w:rsid w:val="00AB3293"/>
    <w:rsid w:val="00AB45B9"/>
    <w:rsid w:val="00AB4C0F"/>
    <w:rsid w:val="00AB5726"/>
    <w:rsid w:val="00AC12E2"/>
    <w:rsid w:val="00AC5574"/>
    <w:rsid w:val="00AC69B3"/>
    <w:rsid w:val="00AC75EA"/>
    <w:rsid w:val="00AD1AE9"/>
    <w:rsid w:val="00AD1DB3"/>
    <w:rsid w:val="00AD24D8"/>
    <w:rsid w:val="00AD34CE"/>
    <w:rsid w:val="00AD4AD4"/>
    <w:rsid w:val="00AE197D"/>
    <w:rsid w:val="00AE20D9"/>
    <w:rsid w:val="00AE7EF5"/>
    <w:rsid w:val="00AF1FAF"/>
    <w:rsid w:val="00AF2C87"/>
    <w:rsid w:val="00B0167A"/>
    <w:rsid w:val="00B0221F"/>
    <w:rsid w:val="00B02BF0"/>
    <w:rsid w:val="00B04A13"/>
    <w:rsid w:val="00B06742"/>
    <w:rsid w:val="00B06BD1"/>
    <w:rsid w:val="00B114D0"/>
    <w:rsid w:val="00B11CA2"/>
    <w:rsid w:val="00B135C3"/>
    <w:rsid w:val="00B14C5A"/>
    <w:rsid w:val="00B15087"/>
    <w:rsid w:val="00B2030A"/>
    <w:rsid w:val="00B22C81"/>
    <w:rsid w:val="00B26398"/>
    <w:rsid w:val="00B26C2A"/>
    <w:rsid w:val="00B30BF0"/>
    <w:rsid w:val="00B34BC7"/>
    <w:rsid w:val="00B37E22"/>
    <w:rsid w:val="00B40E37"/>
    <w:rsid w:val="00B422AC"/>
    <w:rsid w:val="00B42B8E"/>
    <w:rsid w:val="00B45FFE"/>
    <w:rsid w:val="00B46F2C"/>
    <w:rsid w:val="00B502FD"/>
    <w:rsid w:val="00B51E75"/>
    <w:rsid w:val="00B54787"/>
    <w:rsid w:val="00B62417"/>
    <w:rsid w:val="00B63C5D"/>
    <w:rsid w:val="00B63D72"/>
    <w:rsid w:val="00B6513F"/>
    <w:rsid w:val="00B653A4"/>
    <w:rsid w:val="00B65AFD"/>
    <w:rsid w:val="00B660A8"/>
    <w:rsid w:val="00B66419"/>
    <w:rsid w:val="00B67D75"/>
    <w:rsid w:val="00B70695"/>
    <w:rsid w:val="00B72057"/>
    <w:rsid w:val="00B7318B"/>
    <w:rsid w:val="00B7365F"/>
    <w:rsid w:val="00B73CF5"/>
    <w:rsid w:val="00B80C2C"/>
    <w:rsid w:val="00B86137"/>
    <w:rsid w:val="00B86EA5"/>
    <w:rsid w:val="00B901C2"/>
    <w:rsid w:val="00B902D6"/>
    <w:rsid w:val="00B91B6A"/>
    <w:rsid w:val="00B94285"/>
    <w:rsid w:val="00B96061"/>
    <w:rsid w:val="00B979C0"/>
    <w:rsid w:val="00B97D60"/>
    <w:rsid w:val="00BA33BA"/>
    <w:rsid w:val="00BA5954"/>
    <w:rsid w:val="00BB0190"/>
    <w:rsid w:val="00BB213C"/>
    <w:rsid w:val="00BB4F4B"/>
    <w:rsid w:val="00BB5221"/>
    <w:rsid w:val="00BB71B9"/>
    <w:rsid w:val="00BC0AA0"/>
    <w:rsid w:val="00BC1734"/>
    <w:rsid w:val="00BC2171"/>
    <w:rsid w:val="00BC4F0E"/>
    <w:rsid w:val="00BC725E"/>
    <w:rsid w:val="00BD0AA5"/>
    <w:rsid w:val="00BD46B4"/>
    <w:rsid w:val="00BD4C06"/>
    <w:rsid w:val="00BD60FD"/>
    <w:rsid w:val="00BD692E"/>
    <w:rsid w:val="00BD6CAD"/>
    <w:rsid w:val="00BE17AF"/>
    <w:rsid w:val="00BE2A79"/>
    <w:rsid w:val="00BE5F12"/>
    <w:rsid w:val="00BE657E"/>
    <w:rsid w:val="00BF380B"/>
    <w:rsid w:val="00BF4B65"/>
    <w:rsid w:val="00BF4DD1"/>
    <w:rsid w:val="00BF5B0D"/>
    <w:rsid w:val="00C004AD"/>
    <w:rsid w:val="00C00E49"/>
    <w:rsid w:val="00C01240"/>
    <w:rsid w:val="00C029DE"/>
    <w:rsid w:val="00C04C9F"/>
    <w:rsid w:val="00C05593"/>
    <w:rsid w:val="00C0629E"/>
    <w:rsid w:val="00C06CEB"/>
    <w:rsid w:val="00C06E1F"/>
    <w:rsid w:val="00C070CC"/>
    <w:rsid w:val="00C10B88"/>
    <w:rsid w:val="00C11430"/>
    <w:rsid w:val="00C11622"/>
    <w:rsid w:val="00C13133"/>
    <w:rsid w:val="00C16531"/>
    <w:rsid w:val="00C17C80"/>
    <w:rsid w:val="00C2399C"/>
    <w:rsid w:val="00C2574D"/>
    <w:rsid w:val="00C25DB1"/>
    <w:rsid w:val="00C267D1"/>
    <w:rsid w:val="00C272E1"/>
    <w:rsid w:val="00C27C86"/>
    <w:rsid w:val="00C27E18"/>
    <w:rsid w:val="00C3019F"/>
    <w:rsid w:val="00C309AE"/>
    <w:rsid w:val="00C329D8"/>
    <w:rsid w:val="00C33607"/>
    <w:rsid w:val="00C35E03"/>
    <w:rsid w:val="00C42276"/>
    <w:rsid w:val="00C430BD"/>
    <w:rsid w:val="00C4467E"/>
    <w:rsid w:val="00C44720"/>
    <w:rsid w:val="00C514CE"/>
    <w:rsid w:val="00C5164C"/>
    <w:rsid w:val="00C52D20"/>
    <w:rsid w:val="00C53026"/>
    <w:rsid w:val="00C53690"/>
    <w:rsid w:val="00C5530E"/>
    <w:rsid w:val="00C55716"/>
    <w:rsid w:val="00C578B7"/>
    <w:rsid w:val="00C60CEE"/>
    <w:rsid w:val="00C641EB"/>
    <w:rsid w:val="00C64E49"/>
    <w:rsid w:val="00C668C3"/>
    <w:rsid w:val="00C67200"/>
    <w:rsid w:val="00C674F3"/>
    <w:rsid w:val="00C70E99"/>
    <w:rsid w:val="00C70F4C"/>
    <w:rsid w:val="00C71FAE"/>
    <w:rsid w:val="00C71FC0"/>
    <w:rsid w:val="00C7308B"/>
    <w:rsid w:val="00C75AEF"/>
    <w:rsid w:val="00C75BB6"/>
    <w:rsid w:val="00C76C64"/>
    <w:rsid w:val="00C806C9"/>
    <w:rsid w:val="00C82B07"/>
    <w:rsid w:val="00C835B8"/>
    <w:rsid w:val="00C84012"/>
    <w:rsid w:val="00C8441B"/>
    <w:rsid w:val="00C86B8A"/>
    <w:rsid w:val="00C86BD7"/>
    <w:rsid w:val="00C9072E"/>
    <w:rsid w:val="00C90941"/>
    <w:rsid w:val="00C90F2F"/>
    <w:rsid w:val="00C92380"/>
    <w:rsid w:val="00C923A6"/>
    <w:rsid w:val="00C93F6C"/>
    <w:rsid w:val="00C973E5"/>
    <w:rsid w:val="00CA0B5A"/>
    <w:rsid w:val="00CA1D31"/>
    <w:rsid w:val="00CA1E22"/>
    <w:rsid w:val="00CA3588"/>
    <w:rsid w:val="00CA4195"/>
    <w:rsid w:val="00CA4D1B"/>
    <w:rsid w:val="00CA778F"/>
    <w:rsid w:val="00CB01C6"/>
    <w:rsid w:val="00CB0C9B"/>
    <w:rsid w:val="00CB3231"/>
    <w:rsid w:val="00CB386C"/>
    <w:rsid w:val="00CB3BB2"/>
    <w:rsid w:val="00CB74DD"/>
    <w:rsid w:val="00CB7BB8"/>
    <w:rsid w:val="00CC23DC"/>
    <w:rsid w:val="00CC276F"/>
    <w:rsid w:val="00CC3A55"/>
    <w:rsid w:val="00CC5516"/>
    <w:rsid w:val="00CC5E25"/>
    <w:rsid w:val="00CC630F"/>
    <w:rsid w:val="00CC7F18"/>
    <w:rsid w:val="00CD07EB"/>
    <w:rsid w:val="00CD33DD"/>
    <w:rsid w:val="00CD5D3D"/>
    <w:rsid w:val="00CD65A7"/>
    <w:rsid w:val="00CE035E"/>
    <w:rsid w:val="00CE07AF"/>
    <w:rsid w:val="00CE07C9"/>
    <w:rsid w:val="00CE315F"/>
    <w:rsid w:val="00CE4003"/>
    <w:rsid w:val="00CE42ED"/>
    <w:rsid w:val="00CE7CC0"/>
    <w:rsid w:val="00CE7D70"/>
    <w:rsid w:val="00CF071B"/>
    <w:rsid w:val="00CF0D02"/>
    <w:rsid w:val="00CF126E"/>
    <w:rsid w:val="00CF5ACB"/>
    <w:rsid w:val="00D0080D"/>
    <w:rsid w:val="00D00B74"/>
    <w:rsid w:val="00D02885"/>
    <w:rsid w:val="00D04C9A"/>
    <w:rsid w:val="00D0530C"/>
    <w:rsid w:val="00D06003"/>
    <w:rsid w:val="00D079F1"/>
    <w:rsid w:val="00D1093F"/>
    <w:rsid w:val="00D11BAF"/>
    <w:rsid w:val="00D124FC"/>
    <w:rsid w:val="00D14F3B"/>
    <w:rsid w:val="00D157AD"/>
    <w:rsid w:val="00D1615E"/>
    <w:rsid w:val="00D17853"/>
    <w:rsid w:val="00D203E8"/>
    <w:rsid w:val="00D20910"/>
    <w:rsid w:val="00D21F1F"/>
    <w:rsid w:val="00D23882"/>
    <w:rsid w:val="00D23907"/>
    <w:rsid w:val="00D24FF1"/>
    <w:rsid w:val="00D2597C"/>
    <w:rsid w:val="00D26E1C"/>
    <w:rsid w:val="00D30CE6"/>
    <w:rsid w:val="00D358A5"/>
    <w:rsid w:val="00D359F4"/>
    <w:rsid w:val="00D404BF"/>
    <w:rsid w:val="00D41370"/>
    <w:rsid w:val="00D417A2"/>
    <w:rsid w:val="00D440AB"/>
    <w:rsid w:val="00D461B2"/>
    <w:rsid w:val="00D46DD9"/>
    <w:rsid w:val="00D5767C"/>
    <w:rsid w:val="00D57AEB"/>
    <w:rsid w:val="00D60BAE"/>
    <w:rsid w:val="00D638F0"/>
    <w:rsid w:val="00D64103"/>
    <w:rsid w:val="00D7111E"/>
    <w:rsid w:val="00D720A7"/>
    <w:rsid w:val="00D72B05"/>
    <w:rsid w:val="00D72EDB"/>
    <w:rsid w:val="00D73D97"/>
    <w:rsid w:val="00D7480F"/>
    <w:rsid w:val="00D7509C"/>
    <w:rsid w:val="00D767B1"/>
    <w:rsid w:val="00D801A1"/>
    <w:rsid w:val="00D83498"/>
    <w:rsid w:val="00D846B7"/>
    <w:rsid w:val="00D8674F"/>
    <w:rsid w:val="00D9002F"/>
    <w:rsid w:val="00D925DA"/>
    <w:rsid w:val="00D92B6E"/>
    <w:rsid w:val="00D979E1"/>
    <w:rsid w:val="00D97A01"/>
    <w:rsid w:val="00DA12AF"/>
    <w:rsid w:val="00DA35E6"/>
    <w:rsid w:val="00DA3874"/>
    <w:rsid w:val="00DA51E8"/>
    <w:rsid w:val="00DA663E"/>
    <w:rsid w:val="00DA7084"/>
    <w:rsid w:val="00DA7560"/>
    <w:rsid w:val="00DB0B91"/>
    <w:rsid w:val="00DB16D3"/>
    <w:rsid w:val="00DB1E12"/>
    <w:rsid w:val="00DB2008"/>
    <w:rsid w:val="00DB3C21"/>
    <w:rsid w:val="00DB41DE"/>
    <w:rsid w:val="00DB5738"/>
    <w:rsid w:val="00DB6C81"/>
    <w:rsid w:val="00DC018F"/>
    <w:rsid w:val="00DC3D06"/>
    <w:rsid w:val="00DC4817"/>
    <w:rsid w:val="00DC58C7"/>
    <w:rsid w:val="00DC7555"/>
    <w:rsid w:val="00DD20E8"/>
    <w:rsid w:val="00DD5EA1"/>
    <w:rsid w:val="00DD6930"/>
    <w:rsid w:val="00DD7799"/>
    <w:rsid w:val="00DE24CA"/>
    <w:rsid w:val="00DE27D3"/>
    <w:rsid w:val="00DE2960"/>
    <w:rsid w:val="00DE6707"/>
    <w:rsid w:val="00DF00B9"/>
    <w:rsid w:val="00DF2586"/>
    <w:rsid w:val="00DF32C9"/>
    <w:rsid w:val="00DF701F"/>
    <w:rsid w:val="00E00557"/>
    <w:rsid w:val="00E0180E"/>
    <w:rsid w:val="00E03648"/>
    <w:rsid w:val="00E07A2A"/>
    <w:rsid w:val="00E07DB7"/>
    <w:rsid w:val="00E11A66"/>
    <w:rsid w:val="00E11AEF"/>
    <w:rsid w:val="00E1269F"/>
    <w:rsid w:val="00E1325A"/>
    <w:rsid w:val="00E13FC9"/>
    <w:rsid w:val="00E14942"/>
    <w:rsid w:val="00E149FB"/>
    <w:rsid w:val="00E17F81"/>
    <w:rsid w:val="00E21CCF"/>
    <w:rsid w:val="00E22E63"/>
    <w:rsid w:val="00E231F4"/>
    <w:rsid w:val="00E2484D"/>
    <w:rsid w:val="00E2499C"/>
    <w:rsid w:val="00E24A3A"/>
    <w:rsid w:val="00E25D13"/>
    <w:rsid w:val="00E26AEC"/>
    <w:rsid w:val="00E30F1C"/>
    <w:rsid w:val="00E32BF8"/>
    <w:rsid w:val="00E335CD"/>
    <w:rsid w:val="00E337FB"/>
    <w:rsid w:val="00E348F7"/>
    <w:rsid w:val="00E3697C"/>
    <w:rsid w:val="00E41BCA"/>
    <w:rsid w:val="00E44B3F"/>
    <w:rsid w:val="00E450BC"/>
    <w:rsid w:val="00E450C7"/>
    <w:rsid w:val="00E47149"/>
    <w:rsid w:val="00E50994"/>
    <w:rsid w:val="00E5160E"/>
    <w:rsid w:val="00E564D9"/>
    <w:rsid w:val="00E56B1B"/>
    <w:rsid w:val="00E573F0"/>
    <w:rsid w:val="00E61533"/>
    <w:rsid w:val="00E61795"/>
    <w:rsid w:val="00E617E4"/>
    <w:rsid w:val="00E63C1D"/>
    <w:rsid w:val="00E71293"/>
    <w:rsid w:val="00E74923"/>
    <w:rsid w:val="00E749D9"/>
    <w:rsid w:val="00E76C1E"/>
    <w:rsid w:val="00E77546"/>
    <w:rsid w:val="00E8045B"/>
    <w:rsid w:val="00E8321B"/>
    <w:rsid w:val="00E83447"/>
    <w:rsid w:val="00E83503"/>
    <w:rsid w:val="00E84346"/>
    <w:rsid w:val="00E874B7"/>
    <w:rsid w:val="00E91943"/>
    <w:rsid w:val="00E92BB5"/>
    <w:rsid w:val="00E93A68"/>
    <w:rsid w:val="00E94E65"/>
    <w:rsid w:val="00E959AB"/>
    <w:rsid w:val="00EA18D3"/>
    <w:rsid w:val="00EA5469"/>
    <w:rsid w:val="00EB4DCB"/>
    <w:rsid w:val="00EB6B88"/>
    <w:rsid w:val="00EB6E19"/>
    <w:rsid w:val="00EB7012"/>
    <w:rsid w:val="00EC2A02"/>
    <w:rsid w:val="00EC530B"/>
    <w:rsid w:val="00EC55C4"/>
    <w:rsid w:val="00EC75E7"/>
    <w:rsid w:val="00ED4A00"/>
    <w:rsid w:val="00EE1E22"/>
    <w:rsid w:val="00EE26EC"/>
    <w:rsid w:val="00EE341E"/>
    <w:rsid w:val="00EE5680"/>
    <w:rsid w:val="00EF06B6"/>
    <w:rsid w:val="00EF0ABF"/>
    <w:rsid w:val="00EF115C"/>
    <w:rsid w:val="00EF198F"/>
    <w:rsid w:val="00EF1CFD"/>
    <w:rsid w:val="00EF2559"/>
    <w:rsid w:val="00EF3FD0"/>
    <w:rsid w:val="00EF554F"/>
    <w:rsid w:val="00F00C0B"/>
    <w:rsid w:val="00F02438"/>
    <w:rsid w:val="00F03A95"/>
    <w:rsid w:val="00F03B67"/>
    <w:rsid w:val="00F04AFA"/>
    <w:rsid w:val="00F11DED"/>
    <w:rsid w:val="00F12031"/>
    <w:rsid w:val="00F21843"/>
    <w:rsid w:val="00F22422"/>
    <w:rsid w:val="00F23170"/>
    <w:rsid w:val="00F24BFB"/>
    <w:rsid w:val="00F25A50"/>
    <w:rsid w:val="00F27AFB"/>
    <w:rsid w:val="00F32383"/>
    <w:rsid w:val="00F328A1"/>
    <w:rsid w:val="00F344B7"/>
    <w:rsid w:val="00F345E6"/>
    <w:rsid w:val="00F35970"/>
    <w:rsid w:val="00F35C10"/>
    <w:rsid w:val="00F36AFA"/>
    <w:rsid w:val="00F4379F"/>
    <w:rsid w:val="00F43F48"/>
    <w:rsid w:val="00F51731"/>
    <w:rsid w:val="00F545E6"/>
    <w:rsid w:val="00F56C2E"/>
    <w:rsid w:val="00F57A73"/>
    <w:rsid w:val="00F607C1"/>
    <w:rsid w:val="00F608E2"/>
    <w:rsid w:val="00F61D0A"/>
    <w:rsid w:val="00F64E32"/>
    <w:rsid w:val="00F64E4F"/>
    <w:rsid w:val="00F6602A"/>
    <w:rsid w:val="00F6685C"/>
    <w:rsid w:val="00F70B17"/>
    <w:rsid w:val="00F71385"/>
    <w:rsid w:val="00F71DE9"/>
    <w:rsid w:val="00F73E31"/>
    <w:rsid w:val="00F73EC4"/>
    <w:rsid w:val="00F74655"/>
    <w:rsid w:val="00F75A47"/>
    <w:rsid w:val="00F76E2D"/>
    <w:rsid w:val="00F8129E"/>
    <w:rsid w:val="00F827B3"/>
    <w:rsid w:val="00F82A1D"/>
    <w:rsid w:val="00F846EA"/>
    <w:rsid w:val="00F84BAA"/>
    <w:rsid w:val="00F85BE3"/>
    <w:rsid w:val="00F869B3"/>
    <w:rsid w:val="00F87E20"/>
    <w:rsid w:val="00F90C00"/>
    <w:rsid w:val="00F919A3"/>
    <w:rsid w:val="00F95090"/>
    <w:rsid w:val="00FA0AC1"/>
    <w:rsid w:val="00FA3FE8"/>
    <w:rsid w:val="00FA61A9"/>
    <w:rsid w:val="00FA679C"/>
    <w:rsid w:val="00FA6FBA"/>
    <w:rsid w:val="00FB299D"/>
    <w:rsid w:val="00FB695A"/>
    <w:rsid w:val="00FB72C0"/>
    <w:rsid w:val="00FC002A"/>
    <w:rsid w:val="00FC0914"/>
    <w:rsid w:val="00FC0FE3"/>
    <w:rsid w:val="00FC127A"/>
    <w:rsid w:val="00FC288F"/>
    <w:rsid w:val="00FC551F"/>
    <w:rsid w:val="00FD031C"/>
    <w:rsid w:val="00FD2718"/>
    <w:rsid w:val="00FD34A2"/>
    <w:rsid w:val="00FD3E54"/>
    <w:rsid w:val="00FD5432"/>
    <w:rsid w:val="00FE0314"/>
    <w:rsid w:val="00FE16DE"/>
    <w:rsid w:val="00FE1E2C"/>
    <w:rsid w:val="00FE5580"/>
    <w:rsid w:val="00FE6017"/>
    <w:rsid w:val="00FE6CD2"/>
    <w:rsid w:val="00FF1E1C"/>
    <w:rsid w:val="00FF3A05"/>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29D51"/>
  <w15:docId w15:val="{59040D89-1E3E-465A-8640-B59481F0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782"/>
    <w:rPr>
      <w:rFonts w:ascii="Times New Roman" w:hAnsi="Times New Roman"/>
    </w:rPr>
  </w:style>
  <w:style w:type="paragraph" w:styleId="Titre1">
    <w:name w:val="heading 1"/>
    <w:basedOn w:val="Normal"/>
    <w:next w:val="Normal"/>
    <w:link w:val="Titre1Car"/>
    <w:uiPriority w:val="9"/>
    <w:qFormat/>
    <w:rsid w:val="0063156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6315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3156F"/>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iveauducommentaire11">
    <w:name w:val="Niveau du commentaire : 11"/>
    <w:basedOn w:val="Normal"/>
    <w:uiPriority w:val="99"/>
    <w:unhideWhenUsed/>
    <w:rsid w:val="00701F33"/>
    <w:pPr>
      <w:keepNext/>
      <w:numPr>
        <w:numId w:val="1"/>
      </w:numPr>
      <w:contextualSpacing/>
      <w:outlineLvl w:val="0"/>
    </w:pPr>
    <w:rPr>
      <w:rFonts w:ascii="Verdana" w:hAnsi="Verdana"/>
      <w:lang w:eastAsia="ja-JP"/>
    </w:rPr>
  </w:style>
  <w:style w:type="paragraph" w:customStyle="1" w:styleId="Niveauducommentaire21">
    <w:name w:val="Niveau du commentaire : 21"/>
    <w:basedOn w:val="Normal"/>
    <w:uiPriority w:val="99"/>
    <w:unhideWhenUsed/>
    <w:rsid w:val="00701F33"/>
    <w:pPr>
      <w:keepNext/>
      <w:numPr>
        <w:ilvl w:val="1"/>
        <w:numId w:val="1"/>
      </w:numPr>
      <w:contextualSpacing/>
      <w:outlineLvl w:val="1"/>
    </w:pPr>
    <w:rPr>
      <w:rFonts w:ascii="Verdana" w:hAnsi="Verdana"/>
      <w:lang w:eastAsia="ja-JP"/>
    </w:rPr>
  </w:style>
  <w:style w:type="paragraph" w:customStyle="1" w:styleId="Niveauducommentaire31">
    <w:name w:val="Niveau du commentaire : 31"/>
    <w:basedOn w:val="Normal"/>
    <w:uiPriority w:val="99"/>
    <w:unhideWhenUsed/>
    <w:rsid w:val="00701F33"/>
    <w:pPr>
      <w:keepNext/>
      <w:numPr>
        <w:ilvl w:val="2"/>
        <w:numId w:val="1"/>
      </w:numPr>
      <w:contextualSpacing/>
      <w:outlineLvl w:val="2"/>
    </w:pPr>
    <w:rPr>
      <w:rFonts w:ascii="Verdana" w:hAnsi="Verdana"/>
      <w:lang w:eastAsia="ja-JP"/>
    </w:rPr>
  </w:style>
  <w:style w:type="paragraph" w:customStyle="1" w:styleId="Niveauducommentaire41">
    <w:name w:val="Niveau du commentaire : 41"/>
    <w:basedOn w:val="Normal"/>
    <w:uiPriority w:val="99"/>
    <w:semiHidden/>
    <w:unhideWhenUsed/>
    <w:rsid w:val="00701F33"/>
    <w:pPr>
      <w:keepNext/>
      <w:numPr>
        <w:ilvl w:val="3"/>
        <w:numId w:val="1"/>
      </w:numPr>
      <w:contextualSpacing/>
      <w:outlineLvl w:val="3"/>
    </w:pPr>
    <w:rPr>
      <w:rFonts w:ascii="Verdana" w:hAnsi="Verdana"/>
      <w:lang w:eastAsia="ja-JP"/>
    </w:rPr>
  </w:style>
  <w:style w:type="paragraph" w:customStyle="1" w:styleId="Niveauducommentaire51">
    <w:name w:val="Niveau du commentaire : 51"/>
    <w:basedOn w:val="Normal"/>
    <w:uiPriority w:val="99"/>
    <w:semiHidden/>
    <w:unhideWhenUsed/>
    <w:rsid w:val="00701F33"/>
    <w:pPr>
      <w:keepNext/>
      <w:numPr>
        <w:ilvl w:val="4"/>
        <w:numId w:val="1"/>
      </w:numPr>
      <w:contextualSpacing/>
      <w:outlineLvl w:val="4"/>
    </w:pPr>
    <w:rPr>
      <w:rFonts w:ascii="Verdana" w:hAnsi="Verdana"/>
      <w:lang w:eastAsia="ja-JP"/>
    </w:rPr>
  </w:style>
  <w:style w:type="paragraph" w:customStyle="1" w:styleId="Niveauducommentaire61">
    <w:name w:val="Niveau du commentaire : 61"/>
    <w:basedOn w:val="Normal"/>
    <w:uiPriority w:val="99"/>
    <w:semiHidden/>
    <w:unhideWhenUsed/>
    <w:rsid w:val="00701F33"/>
    <w:pPr>
      <w:keepNext/>
      <w:numPr>
        <w:ilvl w:val="5"/>
        <w:numId w:val="1"/>
      </w:numPr>
      <w:contextualSpacing/>
      <w:outlineLvl w:val="5"/>
    </w:pPr>
    <w:rPr>
      <w:rFonts w:ascii="Verdana" w:hAnsi="Verdana"/>
      <w:lang w:eastAsia="ja-JP"/>
    </w:rPr>
  </w:style>
  <w:style w:type="paragraph" w:customStyle="1" w:styleId="Niveauducommentaire71">
    <w:name w:val="Niveau du commentaire : 71"/>
    <w:basedOn w:val="Normal"/>
    <w:uiPriority w:val="99"/>
    <w:semiHidden/>
    <w:unhideWhenUsed/>
    <w:rsid w:val="00701F33"/>
    <w:pPr>
      <w:keepNext/>
      <w:numPr>
        <w:ilvl w:val="6"/>
        <w:numId w:val="1"/>
      </w:numPr>
      <w:contextualSpacing/>
      <w:outlineLvl w:val="6"/>
    </w:pPr>
    <w:rPr>
      <w:rFonts w:ascii="Verdana" w:hAnsi="Verdana"/>
      <w:lang w:eastAsia="ja-JP"/>
    </w:rPr>
  </w:style>
  <w:style w:type="paragraph" w:customStyle="1" w:styleId="Niveauducommentaire81">
    <w:name w:val="Niveau du commentaire : 81"/>
    <w:basedOn w:val="Normal"/>
    <w:uiPriority w:val="99"/>
    <w:semiHidden/>
    <w:unhideWhenUsed/>
    <w:rsid w:val="00701F33"/>
    <w:pPr>
      <w:keepNext/>
      <w:numPr>
        <w:ilvl w:val="7"/>
        <w:numId w:val="1"/>
      </w:numPr>
      <w:contextualSpacing/>
      <w:outlineLvl w:val="7"/>
    </w:pPr>
    <w:rPr>
      <w:rFonts w:ascii="Verdana" w:hAnsi="Verdana"/>
      <w:lang w:eastAsia="ja-JP"/>
    </w:rPr>
  </w:style>
  <w:style w:type="paragraph" w:customStyle="1" w:styleId="Niveauducommentaire91">
    <w:name w:val="Niveau du commentaire : 91"/>
    <w:basedOn w:val="Normal"/>
    <w:uiPriority w:val="99"/>
    <w:semiHidden/>
    <w:unhideWhenUsed/>
    <w:rsid w:val="00701F33"/>
    <w:pPr>
      <w:keepNext/>
      <w:numPr>
        <w:ilvl w:val="8"/>
        <w:numId w:val="1"/>
      </w:numPr>
      <w:contextualSpacing/>
      <w:outlineLvl w:val="8"/>
    </w:pPr>
    <w:rPr>
      <w:rFonts w:ascii="Verdana" w:hAnsi="Verdana"/>
      <w:lang w:eastAsia="ja-JP"/>
    </w:rPr>
  </w:style>
  <w:style w:type="paragraph" w:styleId="Textedebulles">
    <w:name w:val="Balloon Text"/>
    <w:basedOn w:val="Normal"/>
    <w:link w:val="TextedebullesCar"/>
    <w:uiPriority w:val="99"/>
    <w:semiHidden/>
    <w:unhideWhenUsed/>
    <w:rsid w:val="009F560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F5601"/>
    <w:rPr>
      <w:rFonts w:ascii="Lucida Grande" w:hAnsi="Lucida Grande" w:cs="Lucida Grande"/>
      <w:sz w:val="18"/>
      <w:szCs w:val="18"/>
    </w:rPr>
  </w:style>
  <w:style w:type="character" w:customStyle="1" w:styleId="affil">
    <w:name w:val="affil"/>
    <w:basedOn w:val="Policepardfaut"/>
    <w:rsid w:val="00C93F6C"/>
  </w:style>
  <w:style w:type="paragraph" w:styleId="Paragraphedeliste">
    <w:name w:val="List Paragraph"/>
    <w:basedOn w:val="Normal"/>
    <w:uiPriority w:val="34"/>
    <w:qFormat/>
    <w:rsid w:val="00355507"/>
    <w:pPr>
      <w:ind w:left="720"/>
      <w:contextualSpacing/>
    </w:pPr>
  </w:style>
  <w:style w:type="character" w:styleId="Numrodeligne">
    <w:name w:val="line number"/>
    <w:basedOn w:val="Policepardfaut"/>
    <w:uiPriority w:val="99"/>
    <w:semiHidden/>
    <w:unhideWhenUsed/>
    <w:rsid w:val="0052328E"/>
  </w:style>
  <w:style w:type="paragraph" w:customStyle="1" w:styleId="Bibliographie1">
    <w:name w:val="Bibliographie1"/>
    <w:basedOn w:val="Normal"/>
    <w:rsid w:val="00A37E70"/>
    <w:pPr>
      <w:keepNext/>
      <w:ind w:left="720" w:hanging="720"/>
    </w:pPr>
    <w:rPr>
      <w:rFonts w:cs="Times New Roman"/>
    </w:rPr>
  </w:style>
  <w:style w:type="character" w:styleId="Marquedecommentaire">
    <w:name w:val="annotation reference"/>
    <w:basedOn w:val="Policepardfaut"/>
    <w:uiPriority w:val="99"/>
    <w:semiHidden/>
    <w:unhideWhenUsed/>
    <w:rsid w:val="001A2E51"/>
    <w:rPr>
      <w:sz w:val="18"/>
      <w:szCs w:val="18"/>
    </w:rPr>
  </w:style>
  <w:style w:type="paragraph" w:styleId="Commentaire">
    <w:name w:val="annotation text"/>
    <w:basedOn w:val="Normal"/>
    <w:link w:val="CommentaireCar"/>
    <w:uiPriority w:val="99"/>
    <w:semiHidden/>
    <w:unhideWhenUsed/>
    <w:rsid w:val="001A2E51"/>
  </w:style>
  <w:style w:type="character" w:customStyle="1" w:styleId="CommentaireCar">
    <w:name w:val="Commentaire Car"/>
    <w:basedOn w:val="Policepardfaut"/>
    <w:link w:val="Commentaire"/>
    <w:uiPriority w:val="99"/>
    <w:semiHidden/>
    <w:rsid w:val="001A2E51"/>
  </w:style>
  <w:style w:type="paragraph" w:styleId="Objetducommentaire">
    <w:name w:val="annotation subject"/>
    <w:basedOn w:val="Commentaire"/>
    <w:next w:val="Commentaire"/>
    <w:link w:val="ObjetducommentaireCar"/>
    <w:uiPriority w:val="99"/>
    <w:semiHidden/>
    <w:unhideWhenUsed/>
    <w:rsid w:val="001A2E51"/>
    <w:rPr>
      <w:b/>
      <w:bCs/>
      <w:sz w:val="20"/>
      <w:szCs w:val="20"/>
    </w:rPr>
  </w:style>
  <w:style w:type="character" w:customStyle="1" w:styleId="ObjetducommentaireCar">
    <w:name w:val="Objet du commentaire Car"/>
    <w:basedOn w:val="CommentaireCar"/>
    <w:link w:val="Objetducommentaire"/>
    <w:uiPriority w:val="99"/>
    <w:semiHidden/>
    <w:rsid w:val="001A2E51"/>
    <w:rPr>
      <w:b/>
      <w:bCs/>
      <w:sz w:val="20"/>
      <w:szCs w:val="20"/>
    </w:rPr>
  </w:style>
  <w:style w:type="character" w:customStyle="1" w:styleId="Titre1Car">
    <w:name w:val="Titre 1 Car"/>
    <w:basedOn w:val="Policepardfaut"/>
    <w:link w:val="Titre1"/>
    <w:uiPriority w:val="9"/>
    <w:rsid w:val="0063156F"/>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63156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63156F"/>
    <w:rPr>
      <w:rFonts w:asciiTheme="majorHAnsi" w:eastAsiaTheme="majorEastAsia" w:hAnsiTheme="majorHAnsi" w:cstheme="majorBidi"/>
      <w:b/>
      <w:bCs/>
      <w:color w:val="4F81BD" w:themeColor="accent1"/>
    </w:rPr>
  </w:style>
  <w:style w:type="paragraph" w:styleId="Liste">
    <w:name w:val="List"/>
    <w:basedOn w:val="Normal"/>
    <w:uiPriority w:val="99"/>
    <w:unhideWhenUsed/>
    <w:rsid w:val="0063156F"/>
    <w:pPr>
      <w:ind w:left="283" w:hanging="283"/>
      <w:contextualSpacing/>
    </w:pPr>
  </w:style>
  <w:style w:type="paragraph" w:styleId="Liste2">
    <w:name w:val="List 2"/>
    <w:basedOn w:val="Normal"/>
    <w:uiPriority w:val="99"/>
    <w:unhideWhenUsed/>
    <w:rsid w:val="0063156F"/>
    <w:pPr>
      <w:ind w:left="566" w:hanging="283"/>
      <w:contextualSpacing/>
    </w:pPr>
  </w:style>
  <w:style w:type="paragraph" w:styleId="Corpsdetexte">
    <w:name w:val="Body Text"/>
    <w:basedOn w:val="Normal"/>
    <w:link w:val="CorpsdetexteCar"/>
    <w:uiPriority w:val="99"/>
    <w:unhideWhenUsed/>
    <w:rsid w:val="0063156F"/>
    <w:pPr>
      <w:spacing w:after="120"/>
    </w:pPr>
  </w:style>
  <w:style w:type="character" w:customStyle="1" w:styleId="CorpsdetexteCar">
    <w:name w:val="Corps de texte Car"/>
    <w:basedOn w:val="Policepardfaut"/>
    <w:link w:val="Corpsdetexte"/>
    <w:uiPriority w:val="99"/>
    <w:rsid w:val="0063156F"/>
  </w:style>
  <w:style w:type="paragraph" w:styleId="Retraitcorpsdetexte">
    <w:name w:val="Body Text Indent"/>
    <w:basedOn w:val="Normal"/>
    <w:link w:val="RetraitcorpsdetexteCar"/>
    <w:uiPriority w:val="99"/>
    <w:semiHidden/>
    <w:unhideWhenUsed/>
    <w:rsid w:val="0063156F"/>
    <w:pPr>
      <w:spacing w:after="120"/>
      <w:ind w:left="283"/>
    </w:pPr>
  </w:style>
  <w:style w:type="character" w:customStyle="1" w:styleId="RetraitcorpsdetexteCar">
    <w:name w:val="Retrait corps de texte Car"/>
    <w:basedOn w:val="Policepardfaut"/>
    <w:link w:val="Retraitcorpsdetexte"/>
    <w:uiPriority w:val="99"/>
    <w:semiHidden/>
    <w:rsid w:val="0063156F"/>
  </w:style>
  <w:style w:type="paragraph" w:styleId="Retraitcorpset1relig">
    <w:name w:val="Body Text First Indent 2"/>
    <w:basedOn w:val="Retraitcorpsdetexte"/>
    <w:link w:val="Retraitcorpset1religCar"/>
    <w:uiPriority w:val="99"/>
    <w:unhideWhenUsed/>
    <w:rsid w:val="0063156F"/>
    <w:pPr>
      <w:spacing w:after="0"/>
      <w:ind w:left="360" w:firstLine="360"/>
    </w:pPr>
  </w:style>
  <w:style w:type="character" w:customStyle="1" w:styleId="Retraitcorpset1religCar">
    <w:name w:val="Retrait corps et 1re lig. Car"/>
    <w:basedOn w:val="RetraitcorpsdetexteCar"/>
    <w:link w:val="Retraitcorpset1relig"/>
    <w:uiPriority w:val="99"/>
    <w:rsid w:val="0063156F"/>
  </w:style>
  <w:style w:type="character" w:styleId="Lienhypertexte">
    <w:name w:val="Hyperlink"/>
    <w:basedOn w:val="Policepardfaut"/>
    <w:uiPriority w:val="99"/>
    <w:unhideWhenUsed/>
    <w:rsid w:val="00801514"/>
    <w:rPr>
      <w:color w:val="0000FF" w:themeColor="hyperlink"/>
      <w:u w:val="single"/>
    </w:rPr>
  </w:style>
  <w:style w:type="paragraph" w:styleId="Rvision">
    <w:name w:val="Revision"/>
    <w:hidden/>
    <w:uiPriority w:val="99"/>
    <w:semiHidden/>
    <w:rsid w:val="00360449"/>
    <w:rPr>
      <w:rFonts w:ascii="Times New Roman" w:hAnsi="Times New Roman"/>
    </w:rPr>
  </w:style>
  <w:style w:type="character" w:styleId="lev">
    <w:name w:val="Strong"/>
    <w:basedOn w:val="Policepardfaut"/>
    <w:uiPriority w:val="22"/>
    <w:qFormat/>
    <w:rsid w:val="00F75A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6564">
      <w:bodyDiv w:val="1"/>
      <w:marLeft w:val="0"/>
      <w:marRight w:val="0"/>
      <w:marTop w:val="0"/>
      <w:marBottom w:val="0"/>
      <w:divBdr>
        <w:top w:val="none" w:sz="0" w:space="0" w:color="auto"/>
        <w:left w:val="none" w:sz="0" w:space="0" w:color="auto"/>
        <w:bottom w:val="none" w:sz="0" w:space="0" w:color="auto"/>
        <w:right w:val="none" w:sz="0" w:space="0" w:color="auto"/>
      </w:divBdr>
      <w:divsChild>
        <w:div w:id="1777678927">
          <w:marLeft w:val="0"/>
          <w:marRight w:val="0"/>
          <w:marTop w:val="0"/>
          <w:marBottom w:val="0"/>
          <w:divBdr>
            <w:top w:val="none" w:sz="0" w:space="0" w:color="auto"/>
            <w:left w:val="none" w:sz="0" w:space="0" w:color="auto"/>
            <w:bottom w:val="none" w:sz="0" w:space="0" w:color="auto"/>
            <w:right w:val="none" w:sz="0" w:space="0" w:color="auto"/>
          </w:divBdr>
        </w:div>
        <w:div w:id="2036728822">
          <w:marLeft w:val="0"/>
          <w:marRight w:val="0"/>
          <w:marTop w:val="0"/>
          <w:marBottom w:val="0"/>
          <w:divBdr>
            <w:top w:val="none" w:sz="0" w:space="0" w:color="auto"/>
            <w:left w:val="none" w:sz="0" w:space="0" w:color="auto"/>
            <w:bottom w:val="none" w:sz="0" w:space="0" w:color="auto"/>
            <w:right w:val="none" w:sz="0" w:space="0" w:color="auto"/>
          </w:divBdr>
        </w:div>
      </w:divsChild>
    </w:div>
    <w:div w:id="332953415">
      <w:bodyDiv w:val="1"/>
      <w:marLeft w:val="0"/>
      <w:marRight w:val="0"/>
      <w:marTop w:val="0"/>
      <w:marBottom w:val="0"/>
      <w:divBdr>
        <w:top w:val="none" w:sz="0" w:space="0" w:color="auto"/>
        <w:left w:val="none" w:sz="0" w:space="0" w:color="auto"/>
        <w:bottom w:val="none" w:sz="0" w:space="0" w:color="auto"/>
        <w:right w:val="none" w:sz="0" w:space="0" w:color="auto"/>
      </w:divBdr>
    </w:div>
    <w:div w:id="1106732784">
      <w:bodyDiv w:val="1"/>
      <w:marLeft w:val="0"/>
      <w:marRight w:val="0"/>
      <w:marTop w:val="0"/>
      <w:marBottom w:val="0"/>
      <w:divBdr>
        <w:top w:val="none" w:sz="0" w:space="0" w:color="auto"/>
        <w:left w:val="none" w:sz="0" w:space="0" w:color="auto"/>
        <w:bottom w:val="none" w:sz="0" w:space="0" w:color="auto"/>
        <w:right w:val="none" w:sz="0" w:space="0" w:color="auto"/>
      </w:divBdr>
      <w:divsChild>
        <w:div w:id="546143718">
          <w:marLeft w:val="0"/>
          <w:marRight w:val="0"/>
          <w:marTop w:val="0"/>
          <w:marBottom w:val="0"/>
          <w:divBdr>
            <w:top w:val="none" w:sz="0" w:space="0" w:color="auto"/>
            <w:left w:val="none" w:sz="0" w:space="0" w:color="auto"/>
            <w:bottom w:val="none" w:sz="0" w:space="0" w:color="auto"/>
            <w:right w:val="none" w:sz="0" w:space="0" w:color="auto"/>
          </w:divBdr>
          <w:divsChild>
            <w:div w:id="841041818">
              <w:marLeft w:val="0"/>
              <w:marRight w:val="0"/>
              <w:marTop w:val="0"/>
              <w:marBottom w:val="0"/>
              <w:divBdr>
                <w:top w:val="none" w:sz="0" w:space="0" w:color="auto"/>
                <w:left w:val="none" w:sz="0" w:space="0" w:color="auto"/>
                <w:bottom w:val="none" w:sz="0" w:space="0" w:color="auto"/>
                <w:right w:val="none" w:sz="0" w:space="0" w:color="auto"/>
              </w:divBdr>
            </w:div>
            <w:div w:id="227233642">
              <w:marLeft w:val="0"/>
              <w:marRight w:val="0"/>
              <w:marTop w:val="0"/>
              <w:marBottom w:val="0"/>
              <w:divBdr>
                <w:top w:val="none" w:sz="0" w:space="0" w:color="auto"/>
                <w:left w:val="none" w:sz="0" w:space="0" w:color="auto"/>
                <w:bottom w:val="none" w:sz="0" w:space="0" w:color="auto"/>
                <w:right w:val="none" w:sz="0" w:space="0" w:color="auto"/>
              </w:divBdr>
            </w:div>
            <w:div w:id="884563831">
              <w:marLeft w:val="0"/>
              <w:marRight w:val="0"/>
              <w:marTop w:val="0"/>
              <w:marBottom w:val="0"/>
              <w:divBdr>
                <w:top w:val="none" w:sz="0" w:space="0" w:color="auto"/>
                <w:left w:val="none" w:sz="0" w:space="0" w:color="auto"/>
                <w:bottom w:val="none" w:sz="0" w:space="0" w:color="auto"/>
                <w:right w:val="none" w:sz="0" w:space="0" w:color="auto"/>
              </w:divBdr>
            </w:div>
            <w:div w:id="1813669757">
              <w:marLeft w:val="0"/>
              <w:marRight w:val="0"/>
              <w:marTop w:val="0"/>
              <w:marBottom w:val="0"/>
              <w:divBdr>
                <w:top w:val="none" w:sz="0" w:space="0" w:color="auto"/>
                <w:left w:val="none" w:sz="0" w:space="0" w:color="auto"/>
                <w:bottom w:val="none" w:sz="0" w:space="0" w:color="auto"/>
                <w:right w:val="none" w:sz="0" w:space="0" w:color="auto"/>
              </w:divBdr>
            </w:div>
            <w:div w:id="1537767639">
              <w:marLeft w:val="0"/>
              <w:marRight w:val="0"/>
              <w:marTop w:val="0"/>
              <w:marBottom w:val="0"/>
              <w:divBdr>
                <w:top w:val="none" w:sz="0" w:space="0" w:color="auto"/>
                <w:left w:val="none" w:sz="0" w:space="0" w:color="auto"/>
                <w:bottom w:val="none" w:sz="0" w:space="0" w:color="auto"/>
                <w:right w:val="none" w:sz="0" w:space="0" w:color="auto"/>
              </w:divBdr>
            </w:div>
            <w:div w:id="177626817">
              <w:marLeft w:val="0"/>
              <w:marRight w:val="0"/>
              <w:marTop w:val="0"/>
              <w:marBottom w:val="0"/>
              <w:divBdr>
                <w:top w:val="none" w:sz="0" w:space="0" w:color="auto"/>
                <w:left w:val="none" w:sz="0" w:space="0" w:color="auto"/>
                <w:bottom w:val="none" w:sz="0" w:space="0" w:color="auto"/>
                <w:right w:val="none" w:sz="0" w:space="0" w:color="auto"/>
              </w:divBdr>
            </w:div>
            <w:div w:id="1073503593">
              <w:marLeft w:val="0"/>
              <w:marRight w:val="0"/>
              <w:marTop w:val="0"/>
              <w:marBottom w:val="0"/>
              <w:divBdr>
                <w:top w:val="none" w:sz="0" w:space="0" w:color="auto"/>
                <w:left w:val="none" w:sz="0" w:space="0" w:color="auto"/>
                <w:bottom w:val="none" w:sz="0" w:space="0" w:color="auto"/>
                <w:right w:val="none" w:sz="0" w:space="0" w:color="auto"/>
              </w:divBdr>
            </w:div>
            <w:div w:id="952708036">
              <w:marLeft w:val="0"/>
              <w:marRight w:val="0"/>
              <w:marTop w:val="0"/>
              <w:marBottom w:val="0"/>
              <w:divBdr>
                <w:top w:val="none" w:sz="0" w:space="0" w:color="auto"/>
                <w:left w:val="none" w:sz="0" w:space="0" w:color="auto"/>
                <w:bottom w:val="none" w:sz="0" w:space="0" w:color="auto"/>
                <w:right w:val="none" w:sz="0" w:space="0" w:color="auto"/>
              </w:divBdr>
            </w:div>
            <w:div w:id="546797108">
              <w:marLeft w:val="0"/>
              <w:marRight w:val="0"/>
              <w:marTop w:val="0"/>
              <w:marBottom w:val="0"/>
              <w:divBdr>
                <w:top w:val="none" w:sz="0" w:space="0" w:color="auto"/>
                <w:left w:val="none" w:sz="0" w:space="0" w:color="auto"/>
                <w:bottom w:val="none" w:sz="0" w:space="0" w:color="auto"/>
                <w:right w:val="none" w:sz="0" w:space="0" w:color="auto"/>
              </w:divBdr>
            </w:div>
            <w:div w:id="1548831663">
              <w:marLeft w:val="0"/>
              <w:marRight w:val="0"/>
              <w:marTop w:val="0"/>
              <w:marBottom w:val="0"/>
              <w:divBdr>
                <w:top w:val="none" w:sz="0" w:space="0" w:color="auto"/>
                <w:left w:val="none" w:sz="0" w:space="0" w:color="auto"/>
                <w:bottom w:val="none" w:sz="0" w:space="0" w:color="auto"/>
                <w:right w:val="none" w:sz="0" w:space="0" w:color="auto"/>
              </w:divBdr>
            </w:div>
            <w:div w:id="511382458">
              <w:marLeft w:val="0"/>
              <w:marRight w:val="0"/>
              <w:marTop w:val="0"/>
              <w:marBottom w:val="0"/>
              <w:divBdr>
                <w:top w:val="none" w:sz="0" w:space="0" w:color="auto"/>
                <w:left w:val="none" w:sz="0" w:space="0" w:color="auto"/>
                <w:bottom w:val="none" w:sz="0" w:space="0" w:color="auto"/>
                <w:right w:val="none" w:sz="0" w:space="0" w:color="auto"/>
              </w:divBdr>
            </w:div>
            <w:div w:id="1365908306">
              <w:marLeft w:val="0"/>
              <w:marRight w:val="0"/>
              <w:marTop w:val="0"/>
              <w:marBottom w:val="0"/>
              <w:divBdr>
                <w:top w:val="none" w:sz="0" w:space="0" w:color="auto"/>
                <w:left w:val="none" w:sz="0" w:space="0" w:color="auto"/>
                <w:bottom w:val="none" w:sz="0" w:space="0" w:color="auto"/>
                <w:right w:val="none" w:sz="0" w:space="0" w:color="auto"/>
              </w:divBdr>
            </w:div>
            <w:div w:id="514852353">
              <w:marLeft w:val="0"/>
              <w:marRight w:val="0"/>
              <w:marTop w:val="0"/>
              <w:marBottom w:val="0"/>
              <w:divBdr>
                <w:top w:val="none" w:sz="0" w:space="0" w:color="auto"/>
                <w:left w:val="none" w:sz="0" w:space="0" w:color="auto"/>
                <w:bottom w:val="none" w:sz="0" w:space="0" w:color="auto"/>
                <w:right w:val="none" w:sz="0" w:space="0" w:color="auto"/>
              </w:divBdr>
            </w:div>
            <w:div w:id="1764374011">
              <w:marLeft w:val="0"/>
              <w:marRight w:val="0"/>
              <w:marTop w:val="0"/>
              <w:marBottom w:val="0"/>
              <w:divBdr>
                <w:top w:val="none" w:sz="0" w:space="0" w:color="auto"/>
                <w:left w:val="none" w:sz="0" w:space="0" w:color="auto"/>
                <w:bottom w:val="none" w:sz="0" w:space="0" w:color="auto"/>
                <w:right w:val="none" w:sz="0" w:space="0" w:color="auto"/>
              </w:divBdr>
            </w:div>
            <w:div w:id="1815482928">
              <w:marLeft w:val="0"/>
              <w:marRight w:val="0"/>
              <w:marTop w:val="0"/>
              <w:marBottom w:val="0"/>
              <w:divBdr>
                <w:top w:val="none" w:sz="0" w:space="0" w:color="auto"/>
                <w:left w:val="none" w:sz="0" w:space="0" w:color="auto"/>
                <w:bottom w:val="none" w:sz="0" w:space="0" w:color="auto"/>
                <w:right w:val="none" w:sz="0" w:space="0" w:color="auto"/>
              </w:divBdr>
            </w:div>
            <w:div w:id="1198856030">
              <w:marLeft w:val="0"/>
              <w:marRight w:val="0"/>
              <w:marTop w:val="0"/>
              <w:marBottom w:val="0"/>
              <w:divBdr>
                <w:top w:val="none" w:sz="0" w:space="0" w:color="auto"/>
                <w:left w:val="none" w:sz="0" w:space="0" w:color="auto"/>
                <w:bottom w:val="none" w:sz="0" w:space="0" w:color="auto"/>
                <w:right w:val="none" w:sz="0" w:space="0" w:color="auto"/>
              </w:divBdr>
            </w:div>
            <w:div w:id="305474098">
              <w:marLeft w:val="0"/>
              <w:marRight w:val="0"/>
              <w:marTop w:val="0"/>
              <w:marBottom w:val="0"/>
              <w:divBdr>
                <w:top w:val="none" w:sz="0" w:space="0" w:color="auto"/>
                <w:left w:val="none" w:sz="0" w:space="0" w:color="auto"/>
                <w:bottom w:val="none" w:sz="0" w:space="0" w:color="auto"/>
                <w:right w:val="none" w:sz="0" w:space="0" w:color="auto"/>
              </w:divBdr>
            </w:div>
            <w:div w:id="1296764549">
              <w:marLeft w:val="0"/>
              <w:marRight w:val="0"/>
              <w:marTop w:val="0"/>
              <w:marBottom w:val="0"/>
              <w:divBdr>
                <w:top w:val="none" w:sz="0" w:space="0" w:color="auto"/>
                <w:left w:val="none" w:sz="0" w:space="0" w:color="auto"/>
                <w:bottom w:val="none" w:sz="0" w:space="0" w:color="auto"/>
                <w:right w:val="none" w:sz="0" w:space="0" w:color="auto"/>
              </w:divBdr>
            </w:div>
            <w:div w:id="240336181">
              <w:marLeft w:val="0"/>
              <w:marRight w:val="0"/>
              <w:marTop w:val="0"/>
              <w:marBottom w:val="0"/>
              <w:divBdr>
                <w:top w:val="none" w:sz="0" w:space="0" w:color="auto"/>
                <w:left w:val="none" w:sz="0" w:space="0" w:color="auto"/>
                <w:bottom w:val="none" w:sz="0" w:space="0" w:color="auto"/>
                <w:right w:val="none" w:sz="0" w:space="0" w:color="auto"/>
              </w:divBdr>
            </w:div>
            <w:div w:id="810945797">
              <w:marLeft w:val="0"/>
              <w:marRight w:val="0"/>
              <w:marTop w:val="0"/>
              <w:marBottom w:val="0"/>
              <w:divBdr>
                <w:top w:val="none" w:sz="0" w:space="0" w:color="auto"/>
                <w:left w:val="none" w:sz="0" w:space="0" w:color="auto"/>
                <w:bottom w:val="none" w:sz="0" w:space="0" w:color="auto"/>
                <w:right w:val="none" w:sz="0" w:space="0" w:color="auto"/>
              </w:divBdr>
            </w:div>
            <w:div w:id="2124568675">
              <w:marLeft w:val="0"/>
              <w:marRight w:val="0"/>
              <w:marTop w:val="0"/>
              <w:marBottom w:val="0"/>
              <w:divBdr>
                <w:top w:val="none" w:sz="0" w:space="0" w:color="auto"/>
                <w:left w:val="none" w:sz="0" w:space="0" w:color="auto"/>
                <w:bottom w:val="none" w:sz="0" w:space="0" w:color="auto"/>
                <w:right w:val="none" w:sz="0" w:space="0" w:color="auto"/>
              </w:divBdr>
            </w:div>
            <w:div w:id="2046254465">
              <w:marLeft w:val="0"/>
              <w:marRight w:val="0"/>
              <w:marTop w:val="0"/>
              <w:marBottom w:val="0"/>
              <w:divBdr>
                <w:top w:val="none" w:sz="0" w:space="0" w:color="auto"/>
                <w:left w:val="none" w:sz="0" w:space="0" w:color="auto"/>
                <w:bottom w:val="none" w:sz="0" w:space="0" w:color="auto"/>
                <w:right w:val="none" w:sz="0" w:space="0" w:color="auto"/>
              </w:divBdr>
            </w:div>
            <w:div w:id="1085034186">
              <w:marLeft w:val="0"/>
              <w:marRight w:val="0"/>
              <w:marTop w:val="0"/>
              <w:marBottom w:val="0"/>
              <w:divBdr>
                <w:top w:val="none" w:sz="0" w:space="0" w:color="auto"/>
                <w:left w:val="none" w:sz="0" w:space="0" w:color="auto"/>
                <w:bottom w:val="none" w:sz="0" w:space="0" w:color="auto"/>
                <w:right w:val="none" w:sz="0" w:space="0" w:color="auto"/>
              </w:divBdr>
            </w:div>
            <w:div w:id="1074200716">
              <w:marLeft w:val="0"/>
              <w:marRight w:val="0"/>
              <w:marTop w:val="0"/>
              <w:marBottom w:val="0"/>
              <w:divBdr>
                <w:top w:val="none" w:sz="0" w:space="0" w:color="auto"/>
                <w:left w:val="none" w:sz="0" w:space="0" w:color="auto"/>
                <w:bottom w:val="none" w:sz="0" w:space="0" w:color="auto"/>
                <w:right w:val="none" w:sz="0" w:space="0" w:color="auto"/>
              </w:divBdr>
            </w:div>
            <w:div w:id="171798227">
              <w:marLeft w:val="0"/>
              <w:marRight w:val="0"/>
              <w:marTop w:val="0"/>
              <w:marBottom w:val="0"/>
              <w:divBdr>
                <w:top w:val="none" w:sz="0" w:space="0" w:color="auto"/>
                <w:left w:val="none" w:sz="0" w:space="0" w:color="auto"/>
                <w:bottom w:val="none" w:sz="0" w:space="0" w:color="auto"/>
                <w:right w:val="none" w:sz="0" w:space="0" w:color="auto"/>
              </w:divBdr>
            </w:div>
            <w:div w:id="976910738">
              <w:marLeft w:val="0"/>
              <w:marRight w:val="0"/>
              <w:marTop w:val="0"/>
              <w:marBottom w:val="0"/>
              <w:divBdr>
                <w:top w:val="none" w:sz="0" w:space="0" w:color="auto"/>
                <w:left w:val="none" w:sz="0" w:space="0" w:color="auto"/>
                <w:bottom w:val="none" w:sz="0" w:space="0" w:color="auto"/>
                <w:right w:val="none" w:sz="0" w:space="0" w:color="auto"/>
              </w:divBdr>
            </w:div>
            <w:div w:id="142046399">
              <w:marLeft w:val="0"/>
              <w:marRight w:val="0"/>
              <w:marTop w:val="0"/>
              <w:marBottom w:val="0"/>
              <w:divBdr>
                <w:top w:val="none" w:sz="0" w:space="0" w:color="auto"/>
                <w:left w:val="none" w:sz="0" w:space="0" w:color="auto"/>
                <w:bottom w:val="none" w:sz="0" w:space="0" w:color="auto"/>
                <w:right w:val="none" w:sz="0" w:space="0" w:color="auto"/>
              </w:divBdr>
            </w:div>
            <w:div w:id="1810393998">
              <w:marLeft w:val="0"/>
              <w:marRight w:val="0"/>
              <w:marTop w:val="0"/>
              <w:marBottom w:val="0"/>
              <w:divBdr>
                <w:top w:val="none" w:sz="0" w:space="0" w:color="auto"/>
                <w:left w:val="none" w:sz="0" w:space="0" w:color="auto"/>
                <w:bottom w:val="none" w:sz="0" w:space="0" w:color="auto"/>
                <w:right w:val="none" w:sz="0" w:space="0" w:color="auto"/>
              </w:divBdr>
            </w:div>
            <w:div w:id="1404909872">
              <w:marLeft w:val="0"/>
              <w:marRight w:val="0"/>
              <w:marTop w:val="0"/>
              <w:marBottom w:val="0"/>
              <w:divBdr>
                <w:top w:val="none" w:sz="0" w:space="0" w:color="auto"/>
                <w:left w:val="none" w:sz="0" w:space="0" w:color="auto"/>
                <w:bottom w:val="none" w:sz="0" w:space="0" w:color="auto"/>
                <w:right w:val="none" w:sz="0" w:space="0" w:color="auto"/>
              </w:divBdr>
            </w:div>
            <w:div w:id="159933501">
              <w:marLeft w:val="0"/>
              <w:marRight w:val="0"/>
              <w:marTop w:val="0"/>
              <w:marBottom w:val="0"/>
              <w:divBdr>
                <w:top w:val="none" w:sz="0" w:space="0" w:color="auto"/>
                <w:left w:val="none" w:sz="0" w:space="0" w:color="auto"/>
                <w:bottom w:val="none" w:sz="0" w:space="0" w:color="auto"/>
                <w:right w:val="none" w:sz="0" w:space="0" w:color="auto"/>
              </w:divBdr>
            </w:div>
            <w:div w:id="224950197">
              <w:marLeft w:val="0"/>
              <w:marRight w:val="0"/>
              <w:marTop w:val="0"/>
              <w:marBottom w:val="0"/>
              <w:divBdr>
                <w:top w:val="none" w:sz="0" w:space="0" w:color="auto"/>
                <w:left w:val="none" w:sz="0" w:space="0" w:color="auto"/>
                <w:bottom w:val="none" w:sz="0" w:space="0" w:color="auto"/>
                <w:right w:val="none" w:sz="0" w:space="0" w:color="auto"/>
              </w:divBdr>
            </w:div>
            <w:div w:id="2100364274">
              <w:marLeft w:val="0"/>
              <w:marRight w:val="0"/>
              <w:marTop w:val="0"/>
              <w:marBottom w:val="0"/>
              <w:divBdr>
                <w:top w:val="none" w:sz="0" w:space="0" w:color="auto"/>
                <w:left w:val="none" w:sz="0" w:space="0" w:color="auto"/>
                <w:bottom w:val="none" w:sz="0" w:space="0" w:color="auto"/>
                <w:right w:val="none" w:sz="0" w:space="0" w:color="auto"/>
              </w:divBdr>
            </w:div>
            <w:div w:id="1385376108">
              <w:marLeft w:val="0"/>
              <w:marRight w:val="0"/>
              <w:marTop w:val="0"/>
              <w:marBottom w:val="0"/>
              <w:divBdr>
                <w:top w:val="none" w:sz="0" w:space="0" w:color="auto"/>
                <w:left w:val="none" w:sz="0" w:space="0" w:color="auto"/>
                <w:bottom w:val="none" w:sz="0" w:space="0" w:color="auto"/>
                <w:right w:val="none" w:sz="0" w:space="0" w:color="auto"/>
              </w:divBdr>
            </w:div>
            <w:div w:id="720861105">
              <w:marLeft w:val="0"/>
              <w:marRight w:val="0"/>
              <w:marTop w:val="0"/>
              <w:marBottom w:val="0"/>
              <w:divBdr>
                <w:top w:val="none" w:sz="0" w:space="0" w:color="auto"/>
                <w:left w:val="none" w:sz="0" w:space="0" w:color="auto"/>
                <w:bottom w:val="none" w:sz="0" w:space="0" w:color="auto"/>
                <w:right w:val="none" w:sz="0" w:space="0" w:color="auto"/>
              </w:divBdr>
            </w:div>
            <w:div w:id="2053186390">
              <w:marLeft w:val="0"/>
              <w:marRight w:val="0"/>
              <w:marTop w:val="0"/>
              <w:marBottom w:val="0"/>
              <w:divBdr>
                <w:top w:val="none" w:sz="0" w:space="0" w:color="auto"/>
                <w:left w:val="none" w:sz="0" w:space="0" w:color="auto"/>
                <w:bottom w:val="none" w:sz="0" w:space="0" w:color="auto"/>
                <w:right w:val="none" w:sz="0" w:space="0" w:color="auto"/>
              </w:divBdr>
            </w:div>
            <w:div w:id="804278874">
              <w:marLeft w:val="0"/>
              <w:marRight w:val="0"/>
              <w:marTop w:val="0"/>
              <w:marBottom w:val="0"/>
              <w:divBdr>
                <w:top w:val="none" w:sz="0" w:space="0" w:color="auto"/>
                <w:left w:val="none" w:sz="0" w:space="0" w:color="auto"/>
                <w:bottom w:val="none" w:sz="0" w:space="0" w:color="auto"/>
                <w:right w:val="none" w:sz="0" w:space="0" w:color="auto"/>
              </w:divBdr>
            </w:div>
            <w:div w:id="1590188637">
              <w:marLeft w:val="0"/>
              <w:marRight w:val="0"/>
              <w:marTop w:val="0"/>
              <w:marBottom w:val="0"/>
              <w:divBdr>
                <w:top w:val="none" w:sz="0" w:space="0" w:color="auto"/>
                <w:left w:val="none" w:sz="0" w:space="0" w:color="auto"/>
                <w:bottom w:val="none" w:sz="0" w:space="0" w:color="auto"/>
                <w:right w:val="none" w:sz="0" w:space="0" w:color="auto"/>
              </w:divBdr>
            </w:div>
            <w:div w:id="971787366">
              <w:marLeft w:val="0"/>
              <w:marRight w:val="0"/>
              <w:marTop w:val="0"/>
              <w:marBottom w:val="0"/>
              <w:divBdr>
                <w:top w:val="none" w:sz="0" w:space="0" w:color="auto"/>
                <w:left w:val="none" w:sz="0" w:space="0" w:color="auto"/>
                <w:bottom w:val="none" w:sz="0" w:space="0" w:color="auto"/>
                <w:right w:val="none" w:sz="0" w:space="0" w:color="auto"/>
              </w:divBdr>
            </w:div>
            <w:div w:id="212888563">
              <w:marLeft w:val="0"/>
              <w:marRight w:val="0"/>
              <w:marTop w:val="0"/>
              <w:marBottom w:val="0"/>
              <w:divBdr>
                <w:top w:val="none" w:sz="0" w:space="0" w:color="auto"/>
                <w:left w:val="none" w:sz="0" w:space="0" w:color="auto"/>
                <w:bottom w:val="none" w:sz="0" w:space="0" w:color="auto"/>
                <w:right w:val="none" w:sz="0" w:space="0" w:color="auto"/>
              </w:divBdr>
            </w:div>
            <w:div w:id="1997830627">
              <w:marLeft w:val="0"/>
              <w:marRight w:val="0"/>
              <w:marTop w:val="0"/>
              <w:marBottom w:val="0"/>
              <w:divBdr>
                <w:top w:val="none" w:sz="0" w:space="0" w:color="auto"/>
                <w:left w:val="none" w:sz="0" w:space="0" w:color="auto"/>
                <w:bottom w:val="none" w:sz="0" w:space="0" w:color="auto"/>
                <w:right w:val="none" w:sz="0" w:space="0" w:color="auto"/>
              </w:divBdr>
            </w:div>
            <w:div w:id="466631837">
              <w:marLeft w:val="0"/>
              <w:marRight w:val="0"/>
              <w:marTop w:val="0"/>
              <w:marBottom w:val="0"/>
              <w:divBdr>
                <w:top w:val="none" w:sz="0" w:space="0" w:color="auto"/>
                <w:left w:val="none" w:sz="0" w:space="0" w:color="auto"/>
                <w:bottom w:val="none" w:sz="0" w:space="0" w:color="auto"/>
                <w:right w:val="none" w:sz="0" w:space="0" w:color="auto"/>
              </w:divBdr>
            </w:div>
            <w:div w:id="1653367187">
              <w:marLeft w:val="0"/>
              <w:marRight w:val="0"/>
              <w:marTop w:val="0"/>
              <w:marBottom w:val="0"/>
              <w:divBdr>
                <w:top w:val="none" w:sz="0" w:space="0" w:color="auto"/>
                <w:left w:val="none" w:sz="0" w:space="0" w:color="auto"/>
                <w:bottom w:val="none" w:sz="0" w:space="0" w:color="auto"/>
                <w:right w:val="none" w:sz="0" w:space="0" w:color="auto"/>
              </w:divBdr>
            </w:div>
            <w:div w:id="1661617990">
              <w:marLeft w:val="0"/>
              <w:marRight w:val="0"/>
              <w:marTop w:val="0"/>
              <w:marBottom w:val="0"/>
              <w:divBdr>
                <w:top w:val="none" w:sz="0" w:space="0" w:color="auto"/>
                <w:left w:val="none" w:sz="0" w:space="0" w:color="auto"/>
                <w:bottom w:val="none" w:sz="0" w:space="0" w:color="auto"/>
                <w:right w:val="none" w:sz="0" w:space="0" w:color="auto"/>
              </w:divBdr>
            </w:div>
            <w:div w:id="1419984918">
              <w:marLeft w:val="0"/>
              <w:marRight w:val="0"/>
              <w:marTop w:val="0"/>
              <w:marBottom w:val="0"/>
              <w:divBdr>
                <w:top w:val="none" w:sz="0" w:space="0" w:color="auto"/>
                <w:left w:val="none" w:sz="0" w:space="0" w:color="auto"/>
                <w:bottom w:val="none" w:sz="0" w:space="0" w:color="auto"/>
                <w:right w:val="none" w:sz="0" w:space="0" w:color="auto"/>
              </w:divBdr>
            </w:div>
            <w:div w:id="454642074">
              <w:marLeft w:val="0"/>
              <w:marRight w:val="0"/>
              <w:marTop w:val="0"/>
              <w:marBottom w:val="0"/>
              <w:divBdr>
                <w:top w:val="none" w:sz="0" w:space="0" w:color="auto"/>
                <w:left w:val="none" w:sz="0" w:space="0" w:color="auto"/>
                <w:bottom w:val="none" w:sz="0" w:space="0" w:color="auto"/>
                <w:right w:val="none" w:sz="0" w:space="0" w:color="auto"/>
              </w:divBdr>
            </w:div>
            <w:div w:id="628314910">
              <w:marLeft w:val="0"/>
              <w:marRight w:val="0"/>
              <w:marTop w:val="0"/>
              <w:marBottom w:val="0"/>
              <w:divBdr>
                <w:top w:val="none" w:sz="0" w:space="0" w:color="auto"/>
                <w:left w:val="none" w:sz="0" w:space="0" w:color="auto"/>
                <w:bottom w:val="none" w:sz="0" w:space="0" w:color="auto"/>
                <w:right w:val="none" w:sz="0" w:space="0" w:color="auto"/>
              </w:divBdr>
            </w:div>
            <w:div w:id="984432889">
              <w:marLeft w:val="0"/>
              <w:marRight w:val="0"/>
              <w:marTop w:val="0"/>
              <w:marBottom w:val="0"/>
              <w:divBdr>
                <w:top w:val="none" w:sz="0" w:space="0" w:color="auto"/>
                <w:left w:val="none" w:sz="0" w:space="0" w:color="auto"/>
                <w:bottom w:val="none" w:sz="0" w:space="0" w:color="auto"/>
                <w:right w:val="none" w:sz="0" w:space="0" w:color="auto"/>
              </w:divBdr>
            </w:div>
            <w:div w:id="522942321">
              <w:marLeft w:val="0"/>
              <w:marRight w:val="0"/>
              <w:marTop w:val="0"/>
              <w:marBottom w:val="0"/>
              <w:divBdr>
                <w:top w:val="none" w:sz="0" w:space="0" w:color="auto"/>
                <w:left w:val="none" w:sz="0" w:space="0" w:color="auto"/>
                <w:bottom w:val="none" w:sz="0" w:space="0" w:color="auto"/>
                <w:right w:val="none" w:sz="0" w:space="0" w:color="auto"/>
              </w:divBdr>
            </w:div>
            <w:div w:id="1717703287">
              <w:marLeft w:val="0"/>
              <w:marRight w:val="0"/>
              <w:marTop w:val="0"/>
              <w:marBottom w:val="0"/>
              <w:divBdr>
                <w:top w:val="none" w:sz="0" w:space="0" w:color="auto"/>
                <w:left w:val="none" w:sz="0" w:space="0" w:color="auto"/>
                <w:bottom w:val="none" w:sz="0" w:space="0" w:color="auto"/>
                <w:right w:val="none" w:sz="0" w:space="0" w:color="auto"/>
              </w:divBdr>
            </w:div>
            <w:div w:id="1991444295">
              <w:marLeft w:val="0"/>
              <w:marRight w:val="0"/>
              <w:marTop w:val="0"/>
              <w:marBottom w:val="0"/>
              <w:divBdr>
                <w:top w:val="none" w:sz="0" w:space="0" w:color="auto"/>
                <w:left w:val="none" w:sz="0" w:space="0" w:color="auto"/>
                <w:bottom w:val="none" w:sz="0" w:space="0" w:color="auto"/>
                <w:right w:val="none" w:sz="0" w:space="0" w:color="auto"/>
              </w:divBdr>
            </w:div>
            <w:div w:id="1117986357">
              <w:marLeft w:val="0"/>
              <w:marRight w:val="0"/>
              <w:marTop w:val="0"/>
              <w:marBottom w:val="0"/>
              <w:divBdr>
                <w:top w:val="none" w:sz="0" w:space="0" w:color="auto"/>
                <w:left w:val="none" w:sz="0" w:space="0" w:color="auto"/>
                <w:bottom w:val="none" w:sz="0" w:space="0" w:color="auto"/>
                <w:right w:val="none" w:sz="0" w:space="0" w:color="auto"/>
              </w:divBdr>
            </w:div>
            <w:div w:id="1639073168">
              <w:marLeft w:val="0"/>
              <w:marRight w:val="0"/>
              <w:marTop w:val="0"/>
              <w:marBottom w:val="0"/>
              <w:divBdr>
                <w:top w:val="none" w:sz="0" w:space="0" w:color="auto"/>
                <w:left w:val="none" w:sz="0" w:space="0" w:color="auto"/>
                <w:bottom w:val="none" w:sz="0" w:space="0" w:color="auto"/>
                <w:right w:val="none" w:sz="0" w:space="0" w:color="auto"/>
              </w:divBdr>
            </w:div>
            <w:div w:id="1161776550">
              <w:marLeft w:val="0"/>
              <w:marRight w:val="0"/>
              <w:marTop w:val="0"/>
              <w:marBottom w:val="0"/>
              <w:divBdr>
                <w:top w:val="none" w:sz="0" w:space="0" w:color="auto"/>
                <w:left w:val="none" w:sz="0" w:space="0" w:color="auto"/>
                <w:bottom w:val="none" w:sz="0" w:space="0" w:color="auto"/>
                <w:right w:val="none" w:sz="0" w:space="0" w:color="auto"/>
              </w:divBdr>
            </w:div>
            <w:div w:id="2066096898">
              <w:marLeft w:val="0"/>
              <w:marRight w:val="0"/>
              <w:marTop w:val="0"/>
              <w:marBottom w:val="0"/>
              <w:divBdr>
                <w:top w:val="none" w:sz="0" w:space="0" w:color="auto"/>
                <w:left w:val="none" w:sz="0" w:space="0" w:color="auto"/>
                <w:bottom w:val="none" w:sz="0" w:space="0" w:color="auto"/>
                <w:right w:val="none" w:sz="0" w:space="0" w:color="auto"/>
              </w:divBdr>
            </w:div>
            <w:div w:id="95178249">
              <w:marLeft w:val="0"/>
              <w:marRight w:val="0"/>
              <w:marTop w:val="0"/>
              <w:marBottom w:val="0"/>
              <w:divBdr>
                <w:top w:val="none" w:sz="0" w:space="0" w:color="auto"/>
                <w:left w:val="none" w:sz="0" w:space="0" w:color="auto"/>
                <w:bottom w:val="none" w:sz="0" w:space="0" w:color="auto"/>
                <w:right w:val="none" w:sz="0" w:space="0" w:color="auto"/>
              </w:divBdr>
            </w:div>
            <w:div w:id="1148743878">
              <w:marLeft w:val="0"/>
              <w:marRight w:val="0"/>
              <w:marTop w:val="0"/>
              <w:marBottom w:val="0"/>
              <w:divBdr>
                <w:top w:val="none" w:sz="0" w:space="0" w:color="auto"/>
                <w:left w:val="none" w:sz="0" w:space="0" w:color="auto"/>
                <w:bottom w:val="none" w:sz="0" w:space="0" w:color="auto"/>
                <w:right w:val="none" w:sz="0" w:space="0" w:color="auto"/>
              </w:divBdr>
            </w:div>
            <w:div w:id="291641505">
              <w:marLeft w:val="0"/>
              <w:marRight w:val="0"/>
              <w:marTop w:val="0"/>
              <w:marBottom w:val="0"/>
              <w:divBdr>
                <w:top w:val="none" w:sz="0" w:space="0" w:color="auto"/>
                <w:left w:val="none" w:sz="0" w:space="0" w:color="auto"/>
                <w:bottom w:val="none" w:sz="0" w:space="0" w:color="auto"/>
                <w:right w:val="none" w:sz="0" w:space="0" w:color="auto"/>
              </w:divBdr>
            </w:div>
            <w:div w:id="2020228478">
              <w:marLeft w:val="0"/>
              <w:marRight w:val="0"/>
              <w:marTop w:val="0"/>
              <w:marBottom w:val="0"/>
              <w:divBdr>
                <w:top w:val="none" w:sz="0" w:space="0" w:color="auto"/>
                <w:left w:val="none" w:sz="0" w:space="0" w:color="auto"/>
                <w:bottom w:val="none" w:sz="0" w:space="0" w:color="auto"/>
                <w:right w:val="none" w:sz="0" w:space="0" w:color="auto"/>
              </w:divBdr>
            </w:div>
            <w:div w:id="569585632">
              <w:marLeft w:val="0"/>
              <w:marRight w:val="0"/>
              <w:marTop w:val="0"/>
              <w:marBottom w:val="0"/>
              <w:divBdr>
                <w:top w:val="none" w:sz="0" w:space="0" w:color="auto"/>
                <w:left w:val="none" w:sz="0" w:space="0" w:color="auto"/>
                <w:bottom w:val="none" w:sz="0" w:space="0" w:color="auto"/>
                <w:right w:val="none" w:sz="0" w:space="0" w:color="auto"/>
              </w:divBdr>
            </w:div>
            <w:div w:id="742990872">
              <w:marLeft w:val="0"/>
              <w:marRight w:val="0"/>
              <w:marTop w:val="0"/>
              <w:marBottom w:val="0"/>
              <w:divBdr>
                <w:top w:val="none" w:sz="0" w:space="0" w:color="auto"/>
                <w:left w:val="none" w:sz="0" w:space="0" w:color="auto"/>
                <w:bottom w:val="none" w:sz="0" w:space="0" w:color="auto"/>
                <w:right w:val="none" w:sz="0" w:space="0" w:color="auto"/>
              </w:divBdr>
            </w:div>
            <w:div w:id="1337000189">
              <w:marLeft w:val="0"/>
              <w:marRight w:val="0"/>
              <w:marTop w:val="0"/>
              <w:marBottom w:val="0"/>
              <w:divBdr>
                <w:top w:val="none" w:sz="0" w:space="0" w:color="auto"/>
                <w:left w:val="none" w:sz="0" w:space="0" w:color="auto"/>
                <w:bottom w:val="none" w:sz="0" w:space="0" w:color="auto"/>
                <w:right w:val="none" w:sz="0" w:space="0" w:color="auto"/>
              </w:divBdr>
            </w:div>
            <w:div w:id="1932157110">
              <w:marLeft w:val="0"/>
              <w:marRight w:val="0"/>
              <w:marTop w:val="0"/>
              <w:marBottom w:val="0"/>
              <w:divBdr>
                <w:top w:val="none" w:sz="0" w:space="0" w:color="auto"/>
                <w:left w:val="none" w:sz="0" w:space="0" w:color="auto"/>
                <w:bottom w:val="none" w:sz="0" w:space="0" w:color="auto"/>
                <w:right w:val="none" w:sz="0" w:space="0" w:color="auto"/>
              </w:divBdr>
            </w:div>
            <w:div w:id="1051420778">
              <w:marLeft w:val="0"/>
              <w:marRight w:val="0"/>
              <w:marTop w:val="0"/>
              <w:marBottom w:val="0"/>
              <w:divBdr>
                <w:top w:val="none" w:sz="0" w:space="0" w:color="auto"/>
                <w:left w:val="none" w:sz="0" w:space="0" w:color="auto"/>
                <w:bottom w:val="none" w:sz="0" w:space="0" w:color="auto"/>
                <w:right w:val="none" w:sz="0" w:space="0" w:color="auto"/>
              </w:divBdr>
            </w:div>
            <w:div w:id="1156847107">
              <w:marLeft w:val="0"/>
              <w:marRight w:val="0"/>
              <w:marTop w:val="0"/>
              <w:marBottom w:val="0"/>
              <w:divBdr>
                <w:top w:val="none" w:sz="0" w:space="0" w:color="auto"/>
                <w:left w:val="none" w:sz="0" w:space="0" w:color="auto"/>
                <w:bottom w:val="none" w:sz="0" w:space="0" w:color="auto"/>
                <w:right w:val="none" w:sz="0" w:space="0" w:color="auto"/>
              </w:divBdr>
            </w:div>
            <w:div w:id="170342201">
              <w:marLeft w:val="0"/>
              <w:marRight w:val="0"/>
              <w:marTop w:val="0"/>
              <w:marBottom w:val="0"/>
              <w:divBdr>
                <w:top w:val="none" w:sz="0" w:space="0" w:color="auto"/>
                <w:left w:val="none" w:sz="0" w:space="0" w:color="auto"/>
                <w:bottom w:val="none" w:sz="0" w:space="0" w:color="auto"/>
                <w:right w:val="none" w:sz="0" w:space="0" w:color="auto"/>
              </w:divBdr>
            </w:div>
            <w:div w:id="301548347">
              <w:marLeft w:val="0"/>
              <w:marRight w:val="0"/>
              <w:marTop w:val="0"/>
              <w:marBottom w:val="0"/>
              <w:divBdr>
                <w:top w:val="none" w:sz="0" w:space="0" w:color="auto"/>
                <w:left w:val="none" w:sz="0" w:space="0" w:color="auto"/>
                <w:bottom w:val="none" w:sz="0" w:space="0" w:color="auto"/>
                <w:right w:val="none" w:sz="0" w:space="0" w:color="auto"/>
              </w:divBdr>
            </w:div>
            <w:div w:id="1447118027">
              <w:marLeft w:val="0"/>
              <w:marRight w:val="0"/>
              <w:marTop w:val="0"/>
              <w:marBottom w:val="0"/>
              <w:divBdr>
                <w:top w:val="none" w:sz="0" w:space="0" w:color="auto"/>
                <w:left w:val="none" w:sz="0" w:space="0" w:color="auto"/>
                <w:bottom w:val="none" w:sz="0" w:space="0" w:color="auto"/>
                <w:right w:val="none" w:sz="0" w:space="0" w:color="auto"/>
              </w:divBdr>
            </w:div>
            <w:div w:id="831217185">
              <w:marLeft w:val="0"/>
              <w:marRight w:val="0"/>
              <w:marTop w:val="0"/>
              <w:marBottom w:val="0"/>
              <w:divBdr>
                <w:top w:val="none" w:sz="0" w:space="0" w:color="auto"/>
                <w:left w:val="none" w:sz="0" w:space="0" w:color="auto"/>
                <w:bottom w:val="none" w:sz="0" w:space="0" w:color="auto"/>
                <w:right w:val="none" w:sz="0" w:space="0" w:color="auto"/>
              </w:divBdr>
            </w:div>
            <w:div w:id="1007439435">
              <w:marLeft w:val="0"/>
              <w:marRight w:val="0"/>
              <w:marTop w:val="0"/>
              <w:marBottom w:val="0"/>
              <w:divBdr>
                <w:top w:val="none" w:sz="0" w:space="0" w:color="auto"/>
                <w:left w:val="none" w:sz="0" w:space="0" w:color="auto"/>
                <w:bottom w:val="none" w:sz="0" w:space="0" w:color="auto"/>
                <w:right w:val="none" w:sz="0" w:space="0" w:color="auto"/>
              </w:divBdr>
            </w:div>
            <w:div w:id="942877305">
              <w:marLeft w:val="0"/>
              <w:marRight w:val="0"/>
              <w:marTop w:val="0"/>
              <w:marBottom w:val="0"/>
              <w:divBdr>
                <w:top w:val="none" w:sz="0" w:space="0" w:color="auto"/>
                <w:left w:val="none" w:sz="0" w:space="0" w:color="auto"/>
                <w:bottom w:val="none" w:sz="0" w:space="0" w:color="auto"/>
                <w:right w:val="none" w:sz="0" w:space="0" w:color="auto"/>
              </w:divBdr>
            </w:div>
            <w:div w:id="57167260">
              <w:marLeft w:val="0"/>
              <w:marRight w:val="0"/>
              <w:marTop w:val="0"/>
              <w:marBottom w:val="0"/>
              <w:divBdr>
                <w:top w:val="none" w:sz="0" w:space="0" w:color="auto"/>
                <w:left w:val="none" w:sz="0" w:space="0" w:color="auto"/>
                <w:bottom w:val="none" w:sz="0" w:space="0" w:color="auto"/>
                <w:right w:val="none" w:sz="0" w:space="0" w:color="auto"/>
              </w:divBdr>
            </w:div>
            <w:div w:id="56782427">
              <w:marLeft w:val="0"/>
              <w:marRight w:val="0"/>
              <w:marTop w:val="0"/>
              <w:marBottom w:val="0"/>
              <w:divBdr>
                <w:top w:val="none" w:sz="0" w:space="0" w:color="auto"/>
                <w:left w:val="none" w:sz="0" w:space="0" w:color="auto"/>
                <w:bottom w:val="none" w:sz="0" w:space="0" w:color="auto"/>
                <w:right w:val="none" w:sz="0" w:space="0" w:color="auto"/>
              </w:divBdr>
            </w:div>
            <w:div w:id="1280188285">
              <w:marLeft w:val="0"/>
              <w:marRight w:val="0"/>
              <w:marTop w:val="0"/>
              <w:marBottom w:val="0"/>
              <w:divBdr>
                <w:top w:val="none" w:sz="0" w:space="0" w:color="auto"/>
                <w:left w:val="none" w:sz="0" w:space="0" w:color="auto"/>
                <w:bottom w:val="none" w:sz="0" w:space="0" w:color="auto"/>
                <w:right w:val="none" w:sz="0" w:space="0" w:color="auto"/>
              </w:divBdr>
            </w:div>
            <w:div w:id="2107459907">
              <w:marLeft w:val="0"/>
              <w:marRight w:val="0"/>
              <w:marTop w:val="0"/>
              <w:marBottom w:val="0"/>
              <w:divBdr>
                <w:top w:val="none" w:sz="0" w:space="0" w:color="auto"/>
                <w:left w:val="none" w:sz="0" w:space="0" w:color="auto"/>
                <w:bottom w:val="none" w:sz="0" w:space="0" w:color="auto"/>
                <w:right w:val="none" w:sz="0" w:space="0" w:color="auto"/>
              </w:divBdr>
            </w:div>
            <w:div w:id="1072240584">
              <w:marLeft w:val="0"/>
              <w:marRight w:val="0"/>
              <w:marTop w:val="0"/>
              <w:marBottom w:val="0"/>
              <w:divBdr>
                <w:top w:val="none" w:sz="0" w:space="0" w:color="auto"/>
                <w:left w:val="none" w:sz="0" w:space="0" w:color="auto"/>
                <w:bottom w:val="none" w:sz="0" w:space="0" w:color="auto"/>
                <w:right w:val="none" w:sz="0" w:space="0" w:color="auto"/>
              </w:divBdr>
            </w:div>
            <w:div w:id="1687558974">
              <w:marLeft w:val="0"/>
              <w:marRight w:val="0"/>
              <w:marTop w:val="0"/>
              <w:marBottom w:val="0"/>
              <w:divBdr>
                <w:top w:val="none" w:sz="0" w:space="0" w:color="auto"/>
                <w:left w:val="none" w:sz="0" w:space="0" w:color="auto"/>
                <w:bottom w:val="none" w:sz="0" w:space="0" w:color="auto"/>
                <w:right w:val="none" w:sz="0" w:space="0" w:color="auto"/>
              </w:divBdr>
            </w:div>
            <w:div w:id="837427239">
              <w:marLeft w:val="0"/>
              <w:marRight w:val="0"/>
              <w:marTop w:val="0"/>
              <w:marBottom w:val="0"/>
              <w:divBdr>
                <w:top w:val="none" w:sz="0" w:space="0" w:color="auto"/>
                <w:left w:val="none" w:sz="0" w:space="0" w:color="auto"/>
                <w:bottom w:val="none" w:sz="0" w:space="0" w:color="auto"/>
                <w:right w:val="none" w:sz="0" w:space="0" w:color="auto"/>
              </w:divBdr>
            </w:div>
            <w:div w:id="5061425">
              <w:marLeft w:val="0"/>
              <w:marRight w:val="0"/>
              <w:marTop w:val="0"/>
              <w:marBottom w:val="0"/>
              <w:divBdr>
                <w:top w:val="none" w:sz="0" w:space="0" w:color="auto"/>
                <w:left w:val="none" w:sz="0" w:space="0" w:color="auto"/>
                <w:bottom w:val="none" w:sz="0" w:space="0" w:color="auto"/>
                <w:right w:val="none" w:sz="0" w:space="0" w:color="auto"/>
              </w:divBdr>
            </w:div>
            <w:div w:id="1391224006">
              <w:marLeft w:val="0"/>
              <w:marRight w:val="0"/>
              <w:marTop w:val="0"/>
              <w:marBottom w:val="0"/>
              <w:divBdr>
                <w:top w:val="none" w:sz="0" w:space="0" w:color="auto"/>
                <w:left w:val="none" w:sz="0" w:space="0" w:color="auto"/>
                <w:bottom w:val="none" w:sz="0" w:space="0" w:color="auto"/>
                <w:right w:val="none" w:sz="0" w:space="0" w:color="auto"/>
              </w:divBdr>
            </w:div>
            <w:div w:id="867064650">
              <w:marLeft w:val="0"/>
              <w:marRight w:val="0"/>
              <w:marTop w:val="0"/>
              <w:marBottom w:val="0"/>
              <w:divBdr>
                <w:top w:val="none" w:sz="0" w:space="0" w:color="auto"/>
                <w:left w:val="none" w:sz="0" w:space="0" w:color="auto"/>
                <w:bottom w:val="none" w:sz="0" w:space="0" w:color="auto"/>
                <w:right w:val="none" w:sz="0" w:space="0" w:color="auto"/>
              </w:divBdr>
            </w:div>
            <w:div w:id="1046610449">
              <w:marLeft w:val="0"/>
              <w:marRight w:val="0"/>
              <w:marTop w:val="0"/>
              <w:marBottom w:val="0"/>
              <w:divBdr>
                <w:top w:val="none" w:sz="0" w:space="0" w:color="auto"/>
                <w:left w:val="none" w:sz="0" w:space="0" w:color="auto"/>
                <w:bottom w:val="none" w:sz="0" w:space="0" w:color="auto"/>
                <w:right w:val="none" w:sz="0" w:space="0" w:color="auto"/>
              </w:divBdr>
            </w:div>
            <w:div w:id="1447504016">
              <w:marLeft w:val="0"/>
              <w:marRight w:val="0"/>
              <w:marTop w:val="0"/>
              <w:marBottom w:val="0"/>
              <w:divBdr>
                <w:top w:val="none" w:sz="0" w:space="0" w:color="auto"/>
                <w:left w:val="none" w:sz="0" w:space="0" w:color="auto"/>
                <w:bottom w:val="none" w:sz="0" w:space="0" w:color="auto"/>
                <w:right w:val="none" w:sz="0" w:space="0" w:color="auto"/>
              </w:divBdr>
            </w:div>
            <w:div w:id="678387375">
              <w:marLeft w:val="0"/>
              <w:marRight w:val="0"/>
              <w:marTop w:val="0"/>
              <w:marBottom w:val="0"/>
              <w:divBdr>
                <w:top w:val="none" w:sz="0" w:space="0" w:color="auto"/>
                <w:left w:val="none" w:sz="0" w:space="0" w:color="auto"/>
                <w:bottom w:val="none" w:sz="0" w:space="0" w:color="auto"/>
                <w:right w:val="none" w:sz="0" w:space="0" w:color="auto"/>
              </w:divBdr>
            </w:div>
            <w:div w:id="298071195">
              <w:marLeft w:val="0"/>
              <w:marRight w:val="0"/>
              <w:marTop w:val="0"/>
              <w:marBottom w:val="0"/>
              <w:divBdr>
                <w:top w:val="none" w:sz="0" w:space="0" w:color="auto"/>
                <w:left w:val="none" w:sz="0" w:space="0" w:color="auto"/>
                <w:bottom w:val="none" w:sz="0" w:space="0" w:color="auto"/>
                <w:right w:val="none" w:sz="0" w:space="0" w:color="auto"/>
              </w:divBdr>
            </w:div>
            <w:div w:id="1181698798">
              <w:marLeft w:val="0"/>
              <w:marRight w:val="0"/>
              <w:marTop w:val="0"/>
              <w:marBottom w:val="0"/>
              <w:divBdr>
                <w:top w:val="none" w:sz="0" w:space="0" w:color="auto"/>
                <w:left w:val="none" w:sz="0" w:space="0" w:color="auto"/>
                <w:bottom w:val="none" w:sz="0" w:space="0" w:color="auto"/>
                <w:right w:val="none" w:sz="0" w:space="0" w:color="auto"/>
              </w:divBdr>
            </w:div>
            <w:div w:id="767042410">
              <w:marLeft w:val="0"/>
              <w:marRight w:val="0"/>
              <w:marTop w:val="0"/>
              <w:marBottom w:val="0"/>
              <w:divBdr>
                <w:top w:val="none" w:sz="0" w:space="0" w:color="auto"/>
                <w:left w:val="none" w:sz="0" w:space="0" w:color="auto"/>
                <w:bottom w:val="none" w:sz="0" w:space="0" w:color="auto"/>
                <w:right w:val="none" w:sz="0" w:space="0" w:color="auto"/>
              </w:divBdr>
            </w:div>
            <w:div w:id="462313431">
              <w:marLeft w:val="0"/>
              <w:marRight w:val="0"/>
              <w:marTop w:val="0"/>
              <w:marBottom w:val="0"/>
              <w:divBdr>
                <w:top w:val="none" w:sz="0" w:space="0" w:color="auto"/>
                <w:left w:val="none" w:sz="0" w:space="0" w:color="auto"/>
                <w:bottom w:val="none" w:sz="0" w:space="0" w:color="auto"/>
                <w:right w:val="none" w:sz="0" w:space="0" w:color="auto"/>
              </w:divBdr>
            </w:div>
            <w:div w:id="2083018107">
              <w:marLeft w:val="0"/>
              <w:marRight w:val="0"/>
              <w:marTop w:val="0"/>
              <w:marBottom w:val="0"/>
              <w:divBdr>
                <w:top w:val="none" w:sz="0" w:space="0" w:color="auto"/>
                <w:left w:val="none" w:sz="0" w:space="0" w:color="auto"/>
                <w:bottom w:val="none" w:sz="0" w:space="0" w:color="auto"/>
                <w:right w:val="none" w:sz="0" w:space="0" w:color="auto"/>
              </w:divBdr>
            </w:div>
            <w:div w:id="39404588">
              <w:marLeft w:val="0"/>
              <w:marRight w:val="0"/>
              <w:marTop w:val="0"/>
              <w:marBottom w:val="0"/>
              <w:divBdr>
                <w:top w:val="none" w:sz="0" w:space="0" w:color="auto"/>
                <w:left w:val="none" w:sz="0" w:space="0" w:color="auto"/>
                <w:bottom w:val="none" w:sz="0" w:space="0" w:color="auto"/>
                <w:right w:val="none" w:sz="0" w:space="0" w:color="auto"/>
              </w:divBdr>
            </w:div>
            <w:div w:id="1474953387">
              <w:marLeft w:val="0"/>
              <w:marRight w:val="0"/>
              <w:marTop w:val="0"/>
              <w:marBottom w:val="0"/>
              <w:divBdr>
                <w:top w:val="none" w:sz="0" w:space="0" w:color="auto"/>
                <w:left w:val="none" w:sz="0" w:space="0" w:color="auto"/>
                <w:bottom w:val="none" w:sz="0" w:space="0" w:color="auto"/>
                <w:right w:val="none" w:sz="0" w:space="0" w:color="auto"/>
              </w:divBdr>
            </w:div>
            <w:div w:id="953318944">
              <w:marLeft w:val="0"/>
              <w:marRight w:val="0"/>
              <w:marTop w:val="0"/>
              <w:marBottom w:val="0"/>
              <w:divBdr>
                <w:top w:val="none" w:sz="0" w:space="0" w:color="auto"/>
                <w:left w:val="none" w:sz="0" w:space="0" w:color="auto"/>
                <w:bottom w:val="none" w:sz="0" w:space="0" w:color="auto"/>
                <w:right w:val="none" w:sz="0" w:space="0" w:color="auto"/>
              </w:divBdr>
            </w:div>
            <w:div w:id="873032724">
              <w:marLeft w:val="0"/>
              <w:marRight w:val="0"/>
              <w:marTop w:val="0"/>
              <w:marBottom w:val="0"/>
              <w:divBdr>
                <w:top w:val="none" w:sz="0" w:space="0" w:color="auto"/>
                <w:left w:val="none" w:sz="0" w:space="0" w:color="auto"/>
                <w:bottom w:val="none" w:sz="0" w:space="0" w:color="auto"/>
                <w:right w:val="none" w:sz="0" w:space="0" w:color="auto"/>
              </w:divBdr>
            </w:div>
            <w:div w:id="1415320398">
              <w:marLeft w:val="0"/>
              <w:marRight w:val="0"/>
              <w:marTop w:val="0"/>
              <w:marBottom w:val="0"/>
              <w:divBdr>
                <w:top w:val="none" w:sz="0" w:space="0" w:color="auto"/>
                <w:left w:val="none" w:sz="0" w:space="0" w:color="auto"/>
                <w:bottom w:val="none" w:sz="0" w:space="0" w:color="auto"/>
                <w:right w:val="none" w:sz="0" w:space="0" w:color="auto"/>
              </w:divBdr>
            </w:div>
          </w:divsChild>
        </w:div>
        <w:div w:id="325018132">
          <w:marLeft w:val="0"/>
          <w:marRight w:val="0"/>
          <w:marTop w:val="0"/>
          <w:marBottom w:val="0"/>
          <w:divBdr>
            <w:top w:val="none" w:sz="0" w:space="0" w:color="auto"/>
            <w:left w:val="none" w:sz="0" w:space="0" w:color="auto"/>
            <w:bottom w:val="none" w:sz="0" w:space="0" w:color="auto"/>
            <w:right w:val="none" w:sz="0" w:space="0" w:color="auto"/>
          </w:divBdr>
        </w:div>
        <w:div w:id="1157301191">
          <w:marLeft w:val="0"/>
          <w:marRight w:val="0"/>
          <w:marTop w:val="0"/>
          <w:marBottom w:val="0"/>
          <w:divBdr>
            <w:top w:val="none" w:sz="0" w:space="0" w:color="auto"/>
            <w:left w:val="none" w:sz="0" w:space="0" w:color="auto"/>
            <w:bottom w:val="none" w:sz="0" w:space="0" w:color="auto"/>
            <w:right w:val="none" w:sz="0" w:space="0" w:color="auto"/>
          </w:divBdr>
        </w:div>
        <w:div w:id="1951736487">
          <w:marLeft w:val="0"/>
          <w:marRight w:val="0"/>
          <w:marTop w:val="0"/>
          <w:marBottom w:val="0"/>
          <w:divBdr>
            <w:top w:val="none" w:sz="0" w:space="0" w:color="auto"/>
            <w:left w:val="none" w:sz="0" w:space="0" w:color="auto"/>
            <w:bottom w:val="none" w:sz="0" w:space="0" w:color="auto"/>
            <w:right w:val="none" w:sz="0" w:space="0" w:color="auto"/>
          </w:divBdr>
        </w:div>
        <w:div w:id="1818496345">
          <w:marLeft w:val="0"/>
          <w:marRight w:val="0"/>
          <w:marTop w:val="0"/>
          <w:marBottom w:val="0"/>
          <w:divBdr>
            <w:top w:val="none" w:sz="0" w:space="0" w:color="auto"/>
            <w:left w:val="none" w:sz="0" w:space="0" w:color="auto"/>
            <w:bottom w:val="none" w:sz="0" w:space="0" w:color="auto"/>
            <w:right w:val="none" w:sz="0" w:space="0" w:color="auto"/>
          </w:divBdr>
        </w:div>
        <w:div w:id="267347183">
          <w:marLeft w:val="0"/>
          <w:marRight w:val="0"/>
          <w:marTop w:val="0"/>
          <w:marBottom w:val="0"/>
          <w:divBdr>
            <w:top w:val="none" w:sz="0" w:space="0" w:color="auto"/>
            <w:left w:val="none" w:sz="0" w:space="0" w:color="auto"/>
            <w:bottom w:val="none" w:sz="0" w:space="0" w:color="auto"/>
            <w:right w:val="none" w:sz="0" w:space="0" w:color="auto"/>
          </w:divBdr>
        </w:div>
      </w:divsChild>
    </w:div>
    <w:div w:id="1542326402">
      <w:bodyDiv w:val="1"/>
      <w:marLeft w:val="0"/>
      <w:marRight w:val="0"/>
      <w:marTop w:val="0"/>
      <w:marBottom w:val="0"/>
      <w:divBdr>
        <w:top w:val="none" w:sz="0" w:space="0" w:color="auto"/>
        <w:left w:val="none" w:sz="0" w:space="0" w:color="auto"/>
        <w:bottom w:val="none" w:sz="0" w:space="0" w:color="auto"/>
        <w:right w:val="none" w:sz="0" w:space="0" w:color="auto"/>
      </w:divBdr>
    </w:div>
    <w:div w:id="1798142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imagej.nih.gov/ij/"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edric.del-rio@edu.mnhn.fr"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25AEB-B187-4374-AD78-5C17681CF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9550</Words>
  <Characters>52527</Characters>
  <Application>Microsoft Office Word</Application>
  <DocSecurity>0</DocSecurity>
  <Lines>437</Lines>
  <Paragraphs>123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MNHN</Company>
  <LinksUpToDate>false</LinksUpToDate>
  <CharactersWithSpaces>61954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Cédric Del Rio</dc:creator>
  <cp:keywords/>
  <dc:description/>
  <cp:lastModifiedBy>DUPUCH-GARNIER Severine</cp:lastModifiedBy>
  <cp:revision>2</cp:revision>
  <cp:lastPrinted>2016-11-03T13:54:00Z</cp:lastPrinted>
  <dcterms:created xsi:type="dcterms:W3CDTF">2019-12-11T14:01:00Z</dcterms:created>
  <dcterms:modified xsi:type="dcterms:W3CDTF">2019-12-11T14:01:00Z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id="hkyFyvJU"/&gt;&lt;style id="http://www.zotero.org/styles/review-of-palaeobotany-and-palynology" hasBibliography="1" bibliographyStyleHasBeenSet="1"/&gt;&lt;prefs&gt;&lt;pref name="fieldType" value="Field"/&gt;&lt;pref n</vt:lpwstr>
  </property>
  <property fmtid="{D5CDD505-2E9C-101B-9397-08002B2CF9AE}" pid="3" name="ZOTERO_PREF_2">
    <vt:lpwstr>ame="storeReferences" value="true"/&gt;&lt;pref name="automaticJournalAbbreviations" value="true"/&gt;&lt;/prefs&gt;&lt;/data&gt;</vt:lpwstr>
  </property>
</Properties>
</file>