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37CD" w14:textId="2E8616F8" w:rsidR="001425C4" w:rsidRDefault="001425C4" w:rsidP="0067201B">
      <w:pPr>
        <w:jc w:val="both"/>
      </w:pPr>
      <w:r w:rsidRPr="0067201B">
        <w:t>Mélanges ECP</w:t>
      </w:r>
    </w:p>
    <w:p w14:paraId="2714DC29" w14:textId="6C339D8F" w:rsidR="00B46ADE" w:rsidRPr="0067201B" w:rsidRDefault="00B46ADE" w:rsidP="0067201B">
      <w:pPr>
        <w:jc w:val="both"/>
      </w:pPr>
      <w:r>
        <w:t xml:space="preserve">Basile Lécapène, Syméon Stylite et l’Italie : </w:t>
      </w:r>
      <w:r w:rsidR="00196C32">
        <w:t>autour d’</w:t>
      </w:r>
      <w:r>
        <w:t xml:space="preserve">un reliquaire byzantin </w:t>
      </w:r>
      <w:r w:rsidR="0063027E">
        <w:t xml:space="preserve">du </w:t>
      </w:r>
      <w:r w:rsidR="0063027E">
        <w:rPr>
          <w:smallCaps/>
        </w:rPr>
        <w:t>x</w:t>
      </w:r>
      <w:r w:rsidR="0063027E" w:rsidRPr="0063027E">
        <w:rPr>
          <w:vertAlign w:val="superscript"/>
        </w:rPr>
        <w:t>e</w:t>
      </w:r>
      <w:r w:rsidR="0063027E">
        <w:t xml:space="preserve"> siècle </w:t>
      </w:r>
      <w:r>
        <w:t xml:space="preserve">donné aux Camaldules. </w:t>
      </w:r>
    </w:p>
    <w:p w14:paraId="260888E5" w14:textId="6AFABBC7" w:rsidR="001425C4" w:rsidRPr="0067201B" w:rsidRDefault="001C5862" w:rsidP="0067201B">
      <w:pPr>
        <w:jc w:val="both"/>
      </w:pPr>
      <w:r>
        <w:t>Béatrice Caseau</w:t>
      </w:r>
    </w:p>
    <w:p w14:paraId="30786F5E" w14:textId="77777777" w:rsidR="001425C4" w:rsidRPr="0067201B" w:rsidRDefault="001425C4" w:rsidP="0067201B">
      <w:pPr>
        <w:jc w:val="both"/>
      </w:pPr>
    </w:p>
    <w:p w14:paraId="65610E5C" w14:textId="45E2BEC1" w:rsidR="001673DC" w:rsidRDefault="001425C4" w:rsidP="001673DC">
      <w:pPr>
        <w:jc w:val="both"/>
      </w:pPr>
      <w:r w:rsidRPr="0067201B">
        <w:t xml:space="preserve">Nombre d’objets </w:t>
      </w:r>
      <w:r w:rsidR="00D9028D">
        <w:t xml:space="preserve">d’art </w:t>
      </w:r>
      <w:r w:rsidR="00CD4AB2">
        <w:t>médio-</w:t>
      </w:r>
      <w:r w:rsidRPr="0067201B">
        <w:t xml:space="preserve">byzantins se trouvent en Italie : achetés légitimement, emportés lors du pillage de 1204, vendus durant l’empire latin ou </w:t>
      </w:r>
      <w:r w:rsidR="00D9028D" w:rsidRPr="0067201B">
        <w:t>par des Byzantins désargentés</w:t>
      </w:r>
      <w:r w:rsidR="00D9028D">
        <w:t xml:space="preserve"> </w:t>
      </w:r>
      <w:r w:rsidRPr="0067201B">
        <w:t xml:space="preserve">pendant l’époque paléologue, ils ont fait le voyage vers diverses cités de l’Italie, Venise ayant </w:t>
      </w:r>
      <w:r w:rsidR="00CD4AB2">
        <w:t>la</w:t>
      </w:r>
      <w:r w:rsidRPr="0067201B">
        <w:t xml:space="preserve"> part du lion. </w:t>
      </w:r>
      <w:r w:rsidR="00D9028D">
        <w:t xml:space="preserve">Parmi </w:t>
      </w:r>
      <w:r w:rsidR="009869B8">
        <w:t>l</w:t>
      </w:r>
      <w:r w:rsidR="00D9028D">
        <w:t>es objets</w:t>
      </w:r>
      <w:r w:rsidR="009869B8">
        <w:t xml:space="preserve"> convoités</w:t>
      </w:r>
      <w:r w:rsidR="00D9028D">
        <w:t xml:space="preserve">, les reliquaires et les reliques tenaient une place </w:t>
      </w:r>
      <w:r w:rsidR="006A6D3E">
        <w:t xml:space="preserve">particulièrement </w:t>
      </w:r>
      <w:r w:rsidR="00D9028D">
        <w:t>importante car les deux sphères chrétiennes, la latin</w:t>
      </w:r>
      <w:r w:rsidR="00CB6E4D">
        <w:t>e</w:t>
      </w:r>
      <w:r w:rsidR="00D9028D">
        <w:t xml:space="preserve"> et la grecque, partageaient une même croyance dans le pouvoir protecteur </w:t>
      </w:r>
      <w:r w:rsidR="00CD4AB2">
        <w:t>des saints</w:t>
      </w:r>
      <w:r w:rsidR="00CB6E4D">
        <w:rPr>
          <w:rStyle w:val="Appelnotedebasdep"/>
        </w:rPr>
        <w:footnoteReference w:id="1"/>
      </w:r>
      <w:r w:rsidR="00D9028D">
        <w:t xml:space="preserve">. </w:t>
      </w:r>
      <w:r w:rsidR="001673DC" w:rsidRPr="00207CF7">
        <w:t xml:space="preserve">Les reliques sont assez importantes </w:t>
      </w:r>
      <w:r w:rsidR="001673DC">
        <w:t xml:space="preserve">aux yeux des chrétiens du Moyen âge </w:t>
      </w:r>
      <w:r w:rsidR="001673DC" w:rsidRPr="00207CF7">
        <w:t>pour donner lieu à des vols et des trafics</w:t>
      </w:r>
      <w:r w:rsidR="001673DC">
        <w:t>, comme toute personne étudiant Venise le sait bien, un sujet sur lequel Elisabeth Crouzet Pavan a écrit en 201</w:t>
      </w:r>
      <w:r w:rsidR="001673DC" w:rsidRPr="001673DC">
        <w:rPr>
          <w:color w:val="000000" w:themeColor="text1"/>
        </w:rPr>
        <w:t>7</w:t>
      </w:r>
      <w:r w:rsidR="001673DC">
        <w:rPr>
          <w:rStyle w:val="Appelnotedebasdep"/>
        </w:rPr>
        <w:footnoteReference w:id="2"/>
      </w:r>
      <w:r w:rsidR="001673DC" w:rsidRPr="00207CF7">
        <w:t xml:space="preserve">. </w:t>
      </w:r>
      <w:r w:rsidR="006A6D3E">
        <w:t xml:space="preserve"> </w:t>
      </w:r>
      <w:r w:rsidR="001673DC">
        <w:t>Pour les reliques les plus importantes de la chrétienté, celles qui ont touché le Christ dans son œuvre de salut, de magnifiques reliquaires sont élaborés eux-mêmes protégés par de somptueuses chapelles qui leur servent d’écrin. Empereurs et rois les gardent en leur possession</w:t>
      </w:r>
      <w:r w:rsidR="001673DC">
        <w:rPr>
          <w:rStyle w:val="Appelnotedebasdep"/>
        </w:rPr>
        <w:footnoteReference w:id="3"/>
      </w:r>
      <w:r w:rsidR="001673DC">
        <w:t>. Les aristocrates byzantins qui ont acquis des reliques n’ont, en général, pas les mêmes ressources que les souverains, et ils confient leurs reliques aux monastères qu’ils fondent pour y être enterrés</w:t>
      </w:r>
      <w:r w:rsidR="001673DC">
        <w:rPr>
          <w:rStyle w:val="Appelnotedebasdep"/>
        </w:rPr>
        <w:footnoteReference w:id="4"/>
      </w:r>
      <w:r w:rsidR="001673DC">
        <w:t xml:space="preserve">, combinant pour leur salut la double protection de la prière des moines et moniales à la vie sainte et des saints intercesseurs. Dans le monde latin, la noblesse confie de tels objets aux ordres religieux ou aux églises dont elle assure le patronage. Dans tous les cas, la possession de reliques antiques était une source de prestige pour son détenteur. </w:t>
      </w:r>
    </w:p>
    <w:p w14:paraId="57CD6BDC" w14:textId="5EBD20DB" w:rsidR="001D21FF" w:rsidRDefault="00CD4AB2" w:rsidP="001D21FF">
      <w:pPr>
        <w:ind w:firstLine="708"/>
        <w:jc w:val="both"/>
      </w:pPr>
      <w:r>
        <w:t xml:space="preserve">Parmi les aristocrates </w:t>
      </w:r>
      <w:r w:rsidR="001D21FF">
        <w:t xml:space="preserve">byzantins </w:t>
      </w:r>
      <w:r>
        <w:t>qui ont commandités de</w:t>
      </w:r>
      <w:r w:rsidR="00FA4DFA">
        <w:t xml:space="preserve"> luxueux reliquaires </w:t>
      </w:r>
      <w:r>
        <w:t>qui se sont retrouvés en Italie, en particulier à Venise</w:t>
      </w:r>
      <w:r w:rsidR="00FA4DFA">
        <w:t>, après 1204</w:t>
      </w:r>
      <w:r>
        <w:t xml:space="preserve">, il convient de citer </w:t>
      </w:r>
      <w:r w:rsidRPr="0067201B">
        <w:t>Basile Lécapène</w:t>
      </w:r>
      <w:r w:rsidR="00CC3F43">
        <w:rPr>
          <w:rStyle w:val="Appelnotedebasdep"/>
        </w:rPr>
        <w:footnoteReference w:id="5"/>
      </w:r>
      <w:r w:rsidRPr="0067201B">
        <w:t xml:space="preserve">, </w:t>
      </w:r>
      <w:r w:rsidRPr="0067201B">
        <w:lastRenderedPageBreak/>
        <w:t xml:space="preserve">fils illégitime de l’empereur Romain Lécapène et </w:t>
      </w:r>
      <w:r>
        <w:t xml:space="preserve">beau-frère de l’empereur </w:t>
      </w:r>
      <w:r w:rsidRPr="0067201B">
        <w:t xml:space="preserve">Constantin </w:t>
      </w:r>
      <w:r w:rsidR="00623E84">
        <w:rPr>
          <w:smallCaps/>
          <w:sz w:val="22"/>
          <w:szCs w:val="22"/>
        </w:rPr>
        <w:t>vii</w:t>
      </w:r>
      <w:r w:rsidRPr="0067201B">
        <w:t xml:space="preserve"> Porphyrogénète</w:t>
      </w:r>
      <w:r>
        <w:t xml:space="preserve"> qui a épousé </w:t>
      </w:r>
      <w:r w:rsidRPr="0067201B">
        <w:t>Hélène</w:t>
      </w:r>
      <w:r>
        <w:t xml:space="preserve"> Lécapène, </w:t>
      </w:r>
      <w:r w:rsidR="001673DC">
        <w:t xml:space="preserve">demie-sœur de Basile mais </w:t>
      </w:r>
      <w:r>
        <w:t>une enfant légitime.</w:t>
      </w:r>
      <w:r w:rsidR="00FA4DFA">
        <w:t xml:space="preserve"> Basile Lécapène avait été castré </w:t>
      </w:r>
      <w:r w:rsidR="001D21FF">
        <w:t>durant l’enfance</w:t>
      </w:r>
      <w:r w:rsidR="001673DC">
        <w:t>, un moyen de s’assurer qu’il ne pourrait accéder au trône impérial</w:t>
      </w:r>
      <w:r w:rsidR="001D21FF">
        <w:t xml:space="preserve"> </w:t>
      </w:r>
      <w:r w:rsidR="00FA4DFA">
        <w:t xml:space="preserve">et </w:t>
      </w:r>
      <w:r w:rsidR="001D21FF">
        <w:t>c’est comme eunuque qu’</w:t>
      </w:r>
      <w:r w:rsidR="00FA4DFA">
        <w:t xml:space="preserve">il a fait au palais une brillante carrière, </w:t>
      </w:r>
      <w:r w:rsidR="001D21FF">
        <w:t>obtenant</w:t>
      </w:r>
      <w:r w:rsidR="00FA4DFA">
        <w:t xml:space="preserve"> le titre de </w:t>
      </w:r>
      <w:r w:rsidR="00FA4DFA" w:rsidRPr="00D629BD">
        <w:rPr>
          <w:i/>
          <w:iCs/>
        </w:rPr>
        <w:t>parakoimomène</w:t>
      </w:r>
      <w:r w:rsidR="00FA4DFA">
        <w:t xml:space="preserve"> (celui qui garde la chambre de l’empereur) </w:t>
      </w:r>
      <w:r w:rsidR="001D21FF">
        <w:t xml:space="preserve">sous Constantin </w:t>
      </w:r>
      <w:r w:rsidR="00623E84">
        <w:rPr>
          <w:smallCaps/>
          <w:sz w:val="22"/>
          <w:szCs w:val="22"/>
        </w:rPr>
        <w:t>vii</w:t>
      </w:r>
      <w:r w:rsidR="001D21FF">
        <w:t xml:space="preserve"> dont il appuya le coup d’État contre son propre père, Romain Lécapène.</w:t>
      </w:r>
      <w:r w:rsidR="00FA4DFA">
        <w:t xml:space="preserve"> Il fut le tuteur </w:t>
      </w:r>
      <w:r w:rsidR="001D21FF">
        <w:t>(</w:t>
      </w:r>
      <w:r w:rsidR="001D21FF" w:rsidRPr="00D629BD">
        <w:rPr>
          <w:i/>
          <w:iCs/>
        </w:rPr>
        <w:t>megas baioulos</w:t>
      </w:r>
      <w:r w:rsidR="001D21FF">
        <w:t xml:space="preserve">) </w:t>
      </w:r>
      <w:r w:rsidR="00FA4DFA">
        <w:t xml:space="preserve">de Romain </w:t>
      </w:r>
      <w:r w:rsidR="00623E84">
        <w:rPr>
          <w:smallCaps/>
          <w:sz w:val="22"/>
          <w:szCs w:val="22"/>
        </w:rPr>
        <w:t>ii</w:t>
      </w:r>
      <w:r w:rsidR="001D21FF">
        <w:t xml:space="preserve">, fils de Constantin </w:t>
      </w:r>
      <w:r w:rsidR="00623E84">
        <w:rPr>
          <w:smallCaps/>
          <w:sz w:val="22"/>
          <w:szCs w:val="22"/>
        </w:rPr>
        <w:t>vii</w:t>
      </w:r>
      <w:r w:rsidR="00207CF7">
        <w:rPr>
          <w:rStyle w:val="Appelnotedebasdep"/>
        </w:rPr>
        <w:footnoteReference w:id="6"/>
      </w:r>
      <w:r w:rsidR="001D21FF">
        <w:t xml:space="preserve">. Il participa aussi aux opérations militaires en Orient, et reçut un triomphe en 958. </w:t>
      </w:r>
      <w:r w:rsidR="00D629BD">
        <w:t xml:space="preserve">Pendant la minorité de ses petits-neveux, Basile II et Constantin </w:t>
      </w:r>
      <w:r w:rsidR="00623E84">
        <w:rPr>
          <w:smallCaps/>
          <w:sz w:val="22"/>
          <w:szCs w:val="22"/>
        </w:rPr>
        <w:t>viii</w:t>
      </w:r>
      <w:r w:rsidR="00D629BD">
        <w:t>, a</w:t>
      </w:r>
      <w:r w:rsidR="001D21FF">
        <w:t xml:space="preserve">yant pris parti </w:t>
      </w:r>
      <w:r w:rsidR="00D629BD">
        <w:t xml:space="preserve">à la mort de Romain II </w:t>
      </w:r>
      <w:r w:rsidR="001D21FF">
        <w:t xml:space="preserve">pour Nicéphore Phocas </w:t>
      </w:r>
      <w:r w:rsidR="00D629BD">
        <w:t>qui l’emporta</w:t>
      </w:r>
      <w:r w:rsidR="001D21FF">
        <w:t>, il reprit s</w:t>
      </w:r>
      <w:r w:rsidR="00D629BD">
        <w:t>a fonction</w:t>
      </w:r>
      <w:r w:rsidR="001D21FF">
        <w:t xml:space="preserve"> de </w:t>
      </w:r>
      <w:r w:rsidR="001D21FF" w:rsidRPr="00D629BD">
        <w:rPr>
          <w:i/>
          <w:iCs/>
        </w:rPr>
        <w:t>parakoimomène</w:t>
      </w:r>
      <w:r w:rsidR="001D21FF">
        <w:t xml:space="preserve"> au Grand Palais </w:t>
      </w:r>
      <w:r w:rsidR="00D629BD">
        <w:t xml:space="preserve">et joua un rôle important </w:t>
      </w:r>
      <w:r w:rsidR="001D21FF">
        <w:t xml:space="preserve">sous </w:t>
      </w:r>
      <w:r w:rsidR="00D629BD">
        <w:t>cet empereur</w:t>
      </w:r>
      <w:r w:rsidR="001D21FF">
        <w:t xml:space="preserve"> et </w:t>
      </w:r>
      <w:r w:rsidR="00D629BD">
        <w:t xml:space="preserve">son successeur </w:t>
      </w:r>
      <w:r w:rsidR="001D21FF">
        <w:t>Jean Tzimiskès, puis il</w:t>
      </w:r>
      <w:r w:rsidR="00FA4DFA">
        <w:t xml:space="preserve"> assura seul le gouvernement de l’empire entre 976 et 985. Durant cette </w:t>
      </w:r>
      <w:r w:rsidR="00D629BD">
        <w:t xml:space="preserve">longue </w:t>
      </w:r>
      <w:r w:rsidR="00FA4DFA">
        <w:t>période</w:t>
      </w:r>
      <w:r w:rsidR="001D21FF">
        <w:t xml:space="preserve"> de régence</w:t>
      </w:r>
      <w:r w:rsidR="00FA4DFA">
        <w:t>, il eut l’occasion de s’enrichir grandement</w:t>
      </w:r>
      <w:r w:rsidR="001D21FF">
        <w:t>, devenant propriétaire des très nombreux domaines en Orient</w:t>
      </w:r>
      <w:r w:rsidR="00D629BD">
        <w:rPr>
          <w:rStyle w:val="Appelnotedebasdep"/>
        </w:rPr>
        <w:footnoteReference w:id="7"/>
      </w:r>
      <w:r w:rsidR="00FA4DFA">
        <w:t xml:space="preserve"> et il en profita pour commanditer un nombre </w:t>
      </w:r>
      <w:r w:rsidR="00D629BD">
        <w:t>exceptionnel</w:t>
      </w:r>
      <w:r w:rsidR="00FA4DFA">
        <w:t xml:space="preserve"> d</w:t>
      </w:r>
      <w:r w:rsidR="001D21FF">
        <w:t xml:space="preserve">e luxueux </w:t>
      </w:r>
      <w:r w:rsidR="00FA4DFA">
        <w:t>objets d</w:t>
      </w:r>
      <w:r w:rsidR="001D21FF">
        <w:t>’art</w:t>
      </w:r>
      <w:r w:rsidR="00D629BD">
        <w:rPr>
          <w:rStyle w:val="Appelnotedebasdep"/>
        </w:rPr>
        <w:footnoteReference w:id="8"/>
      </w:r>
      <w:r w:rsidR="001673DC">
        <w:t>. Il est à l’origine de</w:t>
      </w:r>
      <w:r w:rsidR="00FA4DFA">
        <w:t xml:space="preserve"> deux reliquaires d’or et d’argent, pour saint Etienne et pour saint Syméon Stylite ; </w:t>
      </w:r>
      <w:r w:rsidR="001673DC">
        <w:t>d’</w:t>
      </w:r>
      <w:r w:rsidR="00FA4DFA">
        <w:t xml:space="preserve">un </w:t>
      </w:r>
      <w:r w:rsidR="00FA4DFA" w:rsidRPr="00D629BD">
        <w:rPr>
          <w:i/>
          <w:iCs/>
        </w:rPr>
        <w:t>diskopoterion</w:t>
      </w:r>
      <w:r w:rsidR="00FA4DFA">
        <w:t xml:space="preserve">, </w:t>
      </w:r>
      <w:r w:rsidR="001D21FF">
        <w:t>calice et patène</w:t>
      </w:r>
      <w:r w:rsidR="00D629BD">
        <w:t xml:space="preserve"> en jaspe</w:t>
      </w:r>
      <w:r w:rsidR="001D21FF">
        <w:t xml:space="preserve">, </w:t>
      </w:r>
      <w:r w:rsidR="00FA4DFA">
        <w:t>maintenant à Saint-Marc de Venise</w:t>
      </w:r>
      <w:r w:rsidR="001D21FF">
        <w:t> ;</w:t>
      </w:r>
      <w:r w:rsidR="00FA4DFA">
        <w:t xml:space="preserve"> </w:t>
      </w:r>
      <w:r w:rsidR="001673DC">
        <w:t xml:space="preserve">de </w:t>
      </w:r>
      <w:r w:rsidR="00FA4DFA">
        <w:t xml:space="preserve">la magnifique staurothèque de Limbourg et </w:t>
      </w:r>
      <w:r w:rsidR="001673DC">
        <w:t xml:space="preserve">de </w:t>
      </w:r>
      <w:r w:rsidR="001D21FF">
        <w:t>plusieurs</w:t>
      </w:r>
      <w:r w:rsidR="00FA4DFA">
        <w:t xml:space="preserve"> manuscrits enluminés. </w:t>
      </w:r>
      <w:r w:rsidR="00D629BD">
        <w:t>Surtout,</w:t>
      </w:r>
      <w:r w:rsidR="00FA4DFA">
        <w:t xml:space="preserve"> il fit construire, à Constantinople, un </w:t>
      </w:r>
      <w:r w:rsidR="00D629BD">
        <w:t xml:space="preserve">splendide </w:t>
      </w:r>
      <w:r w:rsidR="00FA4DFA">
        <w:t xml:space="preserve">monastère dédié à saint Basile, </w:t>
      </w:r>
      <w:r w:rsidR="00D629BD">
        <w:t>son saint patron, un ensemble architectural dont Michel Psellos vante la beauté</w:t>
      </w:r>
      <w:r w:rsidR="00FA4DFA">
        <w:rPr>
          <w:rStyle w:val="Appelnotedebasdep"/>
        </w:rPr>
        <w:footnoteReference w:id="9"/>
      </w:r>
      <w:r w:rsidR="00FA4DFA">
        <w:t>.</w:t>
      </w:r>
      <w:r w:rsidR="001D21FF">
        <w:t xml:space="preserve"> </w:t>
      </w:r>
      <w:r w:rsidR="00D629BD">
        <w:t xml:space="preserve">N’ayant pas d’héritiers naturels puisqu’eunuque, il a voulu faire de ce monastère le lieu du dépôt de sa richesse. </w:t>
      </w:r>
      <w:r w:rsidR="001D21FF">
        <w:t xml:space="preserve">Il est </w:t>
      </w:r>
      <w:r w:rsidR="00D629BD">
        <w:t xml:space="preserve">donc très </w:t>
      </w:r>
      <w:r w:rsidR="001D21FF">
        <w:t xml:space="preserve">probable que les deux reliquaires étaient destinés à son monastère. </w:t>
      </w:r>
      <w:r w:rsidR="00CB6E4D">
        <w:t xml:space="preserve"> </w:t>
      </w:r>
    </w:p>
    <w:p w14:paraId="26698FAB" w14:textId="70413B72" w:rsidR="00D629BD" w:rsidRDefault="001D21FF" w:rsidP="001D21FF">
      <w:pPr>
        <w:ind w:firstLine="708"/>
        <w:jc w:val="both"/>
      </w:pPr>
      <w:r>
        <w:t>Basile II a fini par se débarrasser de la tutelle de Basile Lécapène en 985 et lui confisqua ses propriétés</w:t>
      </w:r>
      <w:r w:rsidR="00D629BD">
        <w:t xml:space="preserve"> avant de l’exiler</w:t>
      </w:r>
      <w:r>
        <w:t xml:space="preserve">. Il est possible que le monastère </w:t>
      </w:r>
      <w:r w:rsidR="00D629BD">
        <w:t xml:space="preserve">auquel il avait fait don de nombreux biens </w:t>
      </w:r>
      <w:r>
        <w:t>ait eu à souffrir aussi de cette tourmente avec un retrait des objets les plus précieux</w:t>
      </w:r>
      <w:r w:rsidR="00D629BD">
        <w:t xml:space="preserve"> et peut-être une confiscation de certaines propriétés</w:t>
      </w:r>
      <w:r>
        <w:t xml:space="preserve">. </w:t>
      </w:r>
      <w:r w:rsidR="00D629BD">
        <w:t xml:space="preserve">Le monastère a toutefois continué de fonctionner comme institution ecclésiastique et fut </w:t>
      </w:r>
      <w:r w:rsidR="00E92C0C">
        <w:t xml:space="preserve">peut-être </w:t>
      </w:r>
      <w:r w:rsidR="00D629BD">
        <w:t xml:space="preserve">visité par Antoine de Novgorod, le pèlerin russe qui visita Constantinople en 1200. Il rapporte avoir vu une relique </w:t>
      </w:r>
      <w:r w:rsidR="00E92C0C">
        <w:t>de la tête de saint Etienne dans un monastère du même nom</w:t>
      </w:r>
      <w:r w:rsidR="00E92C0C">
        <w:rPr>
          <w:rStyle w:val="Appelnotedebasdep"/>
        </w:rPr>
        <w:footnoteReference w:id="10"/>
      </w:r>
      <w:r w:rsidR="00E92C0C">
        <w:t xml:space="preserve"> et une relique </w:t>
      </w:r>
      <w:r w:rsidR="00D629BD">
        <w:t>de « l’os de saint Syméon le juste</w:t>
      </w:r>
      <w:r w:rsidR="00D629BD">
        <w:rPr>
          <w:rStyle w:val="Appelnotedebasdep"/>
        </w:rPr>
        <w:footnoteReference w:id="11"/>
      </w:r>
      <w:r w:rsidR="00D629BD">
        <w:t> ». Une confusion dans les S</w:t>
      </w:r>
      <w:r w:rsidR="00D629BD" w:rsidRPr="00623E84">
        <w:rPr>
          <w:color w:val="000000" w:themeColor="text1"/>
        </w:rPr>
        <w:t>yméons</w:t>
      </w:r>
      <w:r w:rsidR="00963029" w:rsidRPr="00623E84">
        <w:rPr>
          <w:color w:val="000000" w:themeColor="text1"/>
        </w:rPr>
        <w:t> </w:t>
      </w:r>
      <w:r w:rsidR="001673DC">
        <w:rPr>
          <w:color w:val="000000" w:themeColor="text1"/>
        </w:rPr>
        <w:t>o</w:t>
      </w:r>
      <w:r w:rsidR="00E92C0C">
        <w:t>u</w:t>
      </w:r>
      <w:r w:rsidR="00623E84">
        <w:t xml:space="preserve"> bien s’agit</w:t>
      </w:r>
      <w:r w:rsidR="001673DC">
        <w:t xml:space="preserve">-il </w:t>
      </w:r>
      <w:r w:rsidR="00623E84">
        <w:t>d’</w:t>
      </w:r>
      <w:r w:rsidR="00E92C0C">
        <w:t xml:space="preserve">une autre relique </w:t>
      </w:r>
      <w:r w:rsidR="001673DC">
        <w:t>appartenant au</w:t>
      </w:r>
      <w:r w:rsidR="00E92C0C">
        <w:t xml:space="preserve"> </w:t>
      </w:r>
      <w:r w:rsidR="00E92C0C">
        <w:lastRenderedPageBreak/>
        <w:t xml:space="preserve">Syméon </w:t>
      </w:r>
      <w:r w:rsidR="00623E84">
        <w:t xml:space="preserve">prophète </w:t>
      </w:r>
      <w:r w:rsidR="00E92C0C">
        <w:t>néo-testamentaire</w:t>
      </w:r>
      <w:r w:rsidR="00623E84">
        <w:t xml:space="preserve">, </w:t>
      </w:r>
      <w:r w:rsidR="001673DC">
        <w:t xml:space="preserve">qui accueillit l’enfant Jésus au Temple, une figure </w:t>
      </w:r>
      <w:r w:rsidR="00623E84">
        <w:t>assez célèbre aussi pour avoir sa paroisse à Venise</w:t>
      </w:r>
      <w:r w:rsidR="00D629BD">
        <w:t xml:space="preserve"> ? C’est tout à fait possible.  </w:t>
      </w:r>
    </w:p>
    <w:p w14:paraId="58A9030A" w14:textId="297DE6BD" w:rsidR="00D629BD" w:rsidRDefault="00D629BD" w:rsidP="00D629BD">
      <w:pPr>
        <w:ind w:firstLine="708"/>
        <w:jc w:val="both"/>
      </w:pPr>
      <w:r>
        <w:t>On peut se demander si</w:t>
      </w:r>
      <w:r w:rsidR="001D21FF">
        <w:t xml:space="preserve"> les deux reliquaires ont fait partie des objets retirés au monastère </w:t>
      </w:r>
      <w:r>
        <w:t>par Basile II</w:t>
      </w:r>
      <w:r w:rsidR="0084742F">
        <w:t>.</w:t>
      </w:r>
      <w:r w:rsidR="001D21FF">
        <w:t xml:space="preserve"> Les sources sont silencieuses à ce sujet. Les deux reliquaires ont </w:t>
      </w:r>
      <w:r>
        <w:t xml:space="preserve">disparu du monastère et </w:t>
      </w:r>
      <w:r w:rsidR="001D21FF">
        <w:t xml:space="preserve">fait le voyage vers l’Italie </w:t>
      </w:r>
      <w:r w:rsidR="00963029" w:rsidRPr="00623E84">
        <w:rPr>
          <w:color w:val="000000" w:themeColor="text1"/>
        </w:rPr>
        <w:t>probablement</w:t>
      </w:r>
      <w:r w:rsidR="001D21FF" w:rsidRPr="00623E84">
        <w:rPr>
          <w:color w:val="000000" w:themeColor="text1"/>
        </w:rPr>
        <w:t xml:space="preserve"> </w:t>
      </w:r>
      <w:r w:rsidR="001D21FF">
        <w:t>après 1204</w:t>
      </w:r>
      <w:r>
        <w:t>, soit dans la foulée du pillage de Constantinople</w:t>
      </w:r>
      <w:r w:rsidR="00963029" w:rsidRPr="001673DC">
        <w:rPr>
          <w:color w:val="000000" w:themeColor="text1"/>
        </w:rPr>
        <w:t>,</w:t>
      </w:r>
      <w:r w:rsidRPr="00963029">
        <w:rPr>
          <w:color w:val="FF0000"/>
        </w:rPr>
        <w:t xml:space="preserve"> </w:t>
      </w:r>
      <w:r>
        <w:t>soit par la suite quand le monastère est aux mains du clergé latin</w:t>
      </w:r>
      <w:r>
        <w:rPr>
          <w:rStyle w:val="Appelnotedebasdep"/>
        </w:rPr>
        <w:footnoteReference w:id="12"/>
      </w:r>
      <w:r w:rsidR="001D21FF">
        <w:t xml:space="preserve">. </w:t>
      </w:r>
      <w:r w:rsidR="001425C4" w:rsidRPr="0067201B">
        <w:t xml:space="preserve">S’est ainsi retrouvé à Venise </w:t>
      </w:r>
      <w:r>
        <w:t>et y a disparu le</w:t>
      </w:r>
      <w:r w:rsidR="001425C4" w:rsidRPr="0067201B">
        <w:t xml:space="preserve"> reliquaire </w:t>
      </w:r>
      <w:r>
        <w:t xml:space="preserve">qui </w:t>
      </w:r>
      <w:r w:rsidR="001425C4" w:rsidRPr="0067201B">
        <w:t>contenait la tête ou un fragment du chef du protomartyr Etienne</w:t>
      </w:r>
      <w:r>
        <w:t>, une relique majeure pour un saint très vénéré</w:t>
      </w:r>
      <w:r w:rsidR="001425C4" w:rsidRPr="0067201B">
        <w:t xml:space="preserve">. </w:t>
      </w:r>
      <w:r>
        <w:t xml:space="preserve">Le second reliquaire commandité par Basile a eu plus de chances et </w:t>
      </w:r>
      <w:r w:rsidR="001673DC">
        <w:t xml:space="preserve">il </w:t>
      </w:r>
      <w:r>
        <w:t>a traversé les siècles. Il s’agit d’un objet composite dont une partie ancienne est byzantine et inclut comme relique la calotte d’un c</w:t>
      </w:r>
      <w:r w:rsidRPr="00623E84">
        <w:rPr>
          <w:color w:val="000000" w:themeColor="text1"/>
        </w:rPr>
        <w:t>r</w:t>
      </w:r>
      <w:r w:rsidR="00963029" w:rsidRPr="00623E84">
        <w:rPr>
          <w:color w:val="000000" w:themeColor="text1"/>
        </w:rPr>
        <w:t>â</w:t>
      </w:r>
      <w:r>
        <w:t xml:space="preserve">ne. Il est actuellement conservé par les Camaldules </w:t>
      </w:r>
      <w:r w:rsidR="001673DC">
        <w:t>non loin</w:t>
      </w:r>
      <w:r>
        <w:t xml:space="preserve"> d’Arezzo où il se trouve depuis 1964. </w:t>
      </w:r>
      <w:r w:rsidR="001673DC">
        <w:t>S</w:t>
      </w:r>
      <w:r>
        <w:t xml:space="preserve">on parcours en Italie entre le </w:t>
      </w:r>
      <w:r w:rsidR="00623E84" w:rsidRPr="00FD0D07">
        <w:rPr>
          <w:smallCaps/>
          <w:sz w:val="22"/>
          <w:szCs w:val="22"/>
        </w:rPr>
        <w:t>x</w:t>
      </w:r>
      <w:r w:rsidR="00623E84">
        <w:rPr>
          <w:smallCaps/>
          <w:sz w:val="22"/>
          <w:szCs w:val="22"/>
        </w:rPr>
        <w:t>viii</w:t>
      </w:r>
      <w:r w:rsidR="00623E84" w:rsidRPr="000B5F31">
        <w:rPr>
          <w:vertAlign w:val="superscript"/>
        </w:rPr>
        <w:t>e</w:t>
      </w:r>
      <w:r>
        <w:t xml:space="preserve"> siècle où il trouvait au monastère </w:t>
      </w:r>
      <w:r w:rsidR="001673DC">
        <w:t xml:space="preserve">des Camaldules </w:t>
      </w:r>
      <w:r>
        <w:t xml:space="preserve">Sainte-Marie des Anges à Florence, </w:t>
      </w:r>
      <w:r w:rsidR="001673DC">
        <w:t>et 1964 est retracé par E. Follieri que suivit A. Guillou</w:t>
      </w:r>
      <w:r>
        <w:t xml:space="preserve">. Après la suppression du monastère sous Napoléon, les reliques furent déposées dans d’autres couvents Camaldules et finalement dans « l’Archicenobio » près d’Arezzo. Il est intéressant de noter que Tommaso Morosini, le premier patriarche latin de Constantinople (1205-1211), était un camaldule, issu d’une noble famille vénitienne. A-t-il mis la main sur les reliquaires ou au moins sur celui de Syméon stylite ?  C’est tout à fait possible, car très nombreux sont les objets saisis à Constantinople comme butin qui ont été dispersés et sont en particulier parvenus en Italie. Il a nécessairement transité par un autre monastère avant d’arriver à Florence, car le couvent Sainte-Marie-des-Anges ne fut fondé qu’en 1295. </w:t>
      </w:r>
      <w:r w:rsidR="00976C9B">
        <w:t>On peut supposer qu’il fut d’abord envoyé dans le couvent d’origine de Morosini à S. Apollinare in Classe, près de Ravenne.</w:t>
      </w:r>
    </w:p>
    <w:p w14:paraId="24266A2E" w14:textId="18D4D7A9" w:rsidR="00D629BD" w:rsidRDefault="00D629BD" w:rsidP="00D629BD">
      <w:pPr>
        <w:ind w:firstLine="708"/>
        <w:jc w:val="both"/>
      </w:pPr>
      <w:r>
        <w:t xml:space="preserve">Ce qui permet d’identifier cet objet avec </w:t>
      </w:r>
      <w:r w:rsidR="00976C9B">
        <w:t xml:space="preserve">celui commandité par </w:t>
      </w:r>
      <w:r>
        <w:t xml:space="preserve">Basile Lécapène est l’inscription qu’il porte. </w:t>
      </w:r>
    </w:p>
    <w:p w14:paraId="410D3D41" w14:textId="27BE424D" w:rsidR="00D629BD" w:rsidRPr="00040000" w:rsidRDefault="00757C05" w:rsidP="00D629BD">
      <w:pPr>
        <w:ind w:firstLine="708"/>
        <w:jc w:val="both"/>
      </w:pPr>
      <w:r w:rsidRPr="00757C05">
        <w:rPr>
          <w:rFonts w:ascii="Ü˛{Õ˛" w:hAnsi="Ü˛{Õ˛" w:cs="Ü˛{Õ˛"/>
          <w:i/>
          <w:iCs/>
        </w:rPr>
        <w:t>†</w:t>
      </w:r>
      <w:r>
        <w:rPr>
          <w:rFonts w:ascii="Ü˛{Õ˛" w:hAnsi="Ü˛{Õ˛" w:cs="Ü˛{Õ˛"/>
          <w:i/>
          <w:iCs/>
        </w:rPr>
        <w:t xml:space="preserve"> </w:t>
      </w:r>
      <w:r w:rsidR="00D629BD">
        <w:rPr>
          <w:lang w:val="el-GR"/>
        </w:rPr>
        <w:t>Στ</w:t>
      </w:r>
      <w:r w:rsidR="001809E4">
        <w:rPr>
          <w:lang w:val="el-GR"/>
        </w:rPr>
        <w:t>ύλος</w:t>
      </w:r>
      <w:r w:rsidR="001809E4" w:rsidRPr="001809E4">
        <w:t xml:space="preserve"> </w:t>
      </w:r>
      <w:r w:rsidR="001809E4">
        <w:rPr>
          <w:lang w:val="el-GR"/>
        </w:rPr>
        <w:t>πυρός</w:t>
      </w:r>
      <w:r w:rsidR="001809E4" w:rsidRPr="001809E4">
        <w:t xml:space="preserve"> </w:t>
      </w:r>
      <w:r w:rsidR="001809E4">
        <w:rPr>
          <w:lang w:val="el-GR"/>
        </w:rPr>
        <w:t>πρὶν</w:t>
      </w:r>
      <w:r w:rsidR="001809E4" w:rsidRPr="001809E4">
        <w:t xml:space="preserve"> </w:t>
      </w:r>
      <w:r w:rsidR="001809E4">
        <w:rPr>
          <w:lang w:val="el-GR"/>
        </w:rPr>
        <w:t>Ἰ</w:t>
      </w:r>
      <w:r w:rsidR="001809E4" w:rsidRPr="001809E4">
        <w:t>(</w:t>
      </w:r>
      <w:r w:rsidR="001809E4">
        <w:rPr>
          <w:lang w:val="el-GR"/>
        </w:rPr>
        <w:t>σρα</w:t>
      </w:r>
      <w:r w:rsidR="001809E4" w:rsidRPr="001809E4">
        <w:t>)</w:t>
      </w:r>
      <w:r w:rsidR="001809E4">
        <w:rPr>
          <w:lang w:val="el-GR"/>
        </w:rPr>
        <w:t>ὴλ</w:t>
      </w:r>
      <w:r w:rsidR="001809E4" w:rsidRPr="001809E4">
        <w:t xml:space="preserve"> </w:t>
      </w:r>
      <w:r w:rsidR="001809E4">
        <w:rPr>
          <w:lang w:val="el-GR"/>
        </w:rPr>
        <w:t>ὁδηγέτης</w:t>
      </w:r>
      <w:r w:rsidR="001809E4" w:rsidRPr="001809E4">
        <w:t xml:space="preserve"> /</w:t>
      </w:r>
      <w:r w:rsidR="001809E4">
        <w:rPr>
          <w:lang w:val="el-GR"/>
        </w:rPr>
        <w:t>Εἰς</w:t>
      </w:r>
      <w:r w:rsidR="001809E4" w:rsidRPr="001809E4">
        <w:t xml:space="preserve"> </w:t>
      </w:r>
      <w:r w:rsidR="001809E4">
        <w:rPr>
          <w:lang w:val="el-GR"/>
        </w:rPr>
        <w:t>γῆν</w:t>
      </w:r>
      <w:r w:rsidR="001809E4" w:rsidRPr="001809E4">
        <w:t xml:space="preserve"> </w:t>
      </w:r>
      <w:r w:rsidR="001809E4">
        <w:rPr>
          <w:lang w:val="el-GR"/>
        </w:rPr>
        <w:t>ἀγαθὴν</w:t>
      </w:r>
      <w:r w:rsidR="001809E4" w:rsidRPr="001809E4">
        <w:t xml:space="preserve"> </w:t>
      </w:r>
      <w:r w:rsidR="001809E4">
        <w:rPr>
          <w:lang w:val="el-GR"/>
        </w:rPr>
        <w:t>ἀπὸ</w:t>
      </w:r>
      <w:r w:rsidR="001809E4" w:rsidRPr="001809E4">
        <w:t xml:space="preserve"> </w:t>
      </w:r>
      <w:r w:rsidR="001809E4">
        <w:rPr>
          <w:lang w:val="el-GR"/>
        </w:rPr>
        <w:t>γῆς</w:t>
      </w:r>
      <w:r w:rsidR="001809E4" w:rsidRPr="001809E4">
        <w:t xml:space="preserve"> </w:t>
      </w:r>
      <w:r w:rsidR="001809E4">
        <w:rPr>
          <w:lang w:val="el-GR"/>
        </w:rPr>
        <w:t>Αἰγυπτίας</w:t>
      </w:r>
      <w:r w:rsidR="001809E4">
        <w:t xml:space="preserve">. / </w:t>
      </w:r>
      <w:r w:rsidR="001809E4">
        <w:rPr>
          <w:lang w:val="el-GR"/>
        </w:rPr>
        <w:t>Στῦλος</w:t>
      </w:r>
      <w:r w:rsidR="001809E4" w:rsidRPr="001809E4">
        <w:t xml:space="preserve"> </w:t>
      </w:r>
      <w:r w:rsidR="001809E4">
        <w:rPr>
          <w:lang w:val="el-GR"/>
        </w:rPr>
        <w:t>δε</w:t>
      </w:r>
      <w:r w:rsidR="001809E4" w:rsidRPr="001809E4">
        <w:t xml:space="preserve"> </w:t>
      </w:r>
      <w:r w:rsidR="001809E4">
        <w:rPr>
          <w:lang w:val="el-GR"/>
        </w:rPr>
        <w:t>καὶ</w:t>
      </w:r>
      <w:r w:rsidR="001809E4" w:rsidRPr="001809E4">
        <w:t xml:space="preserve"> </w:t>
      </w:r>
      <w:r w:rsidR="001809E4">
        <w:rPr>
          <w:lang w:val="el-GR"/>
        </w:rPr>
        <w:t>σοί</w:t>
      </w:r>
      <w:r w:rsidR="001809E4" w:rsidRPr="001809E4">
        <w:t xml:space="preserve">, </w:t>
      </w:r>
      <w:r w:rsidR="001809E4">
        <w:rPr>
          <w:lang w:val="el-GR"/>
        </w:rPr>
        <w:t>Συμεών</w:t>
      </w:r>
      <w:r w:rsidR="001809E4" w:rsidRPr="001809E4">
        <w:t xml:space="preserve">, </w:t>
      </w:r>
      <w:r w:rsidR="001809E4">
        <w:rPr>
          <w:lang w:val="el-GR"/>
        </w:rPr>
        <w:t>θεῖε</w:t>
      </w:r>
      <w:r w:rsidR="001809E4" w:rsidRPr="001809E4">
        <w:t xml:space="preserve"> </w:t>
      </w:r>
      <w:r w:rsidR="001809E4">
        <w:rPr>
          <w:lang w:val="el-GR"/>
        </w:rPr>
        <w:t>πάτερ</w:t>
      </w:r>
      <w:r w:rsidR="001809E4" w:rsidRPr="001809E4">
        <w:t xml:space="preserve">, </w:t>
      </w:r>
      <w:r w:rsidR="001809E4">
        <w:t>/</w:t>
      </w:r>
      <w:r w:rsidR="001809E4" w:rsidRPr="001809E4">
        <w:t xml:space="preserve"> </w:t>
      </w:r>
      <w:r w:rsidR="001809E4">
        <w:rPr>
          <w:lang w:val="el-GR"/>
        </w:rPr>
        <w:t>Ἐκ</w:t>
      </w:r>
      <w:r w:rsidR="001809E4" w:rsidRPr="001809E4">
        <w:t xml:space="preserve"> </w:t>
      </w:r>
      <w:r w:rsidR="001809E4">
        <w:rPr>
          <w:lang w:val="el-GR"/>
        </w:rPr>
        <w:t>γῆς</w:t>
      </w:r>
      <w:r w:rsidR="001809E4" w:rsidRPr="001809E4">
        <w:t xml:space="preserve"> </w:t>
      </w:r>
      <w:r w:rsidR="001809E4">
        <w:rPr>
          <w:lang w:val="el-GR"/>
        </w:rPr>
        <w:t>ὁδηγὸς</w:t>
      </w:r>
      <w:r w:rsidR="001809E4" w:rsidRPr="001809E4">
        <w:t xml:space="preserve"> </w:t>
      </w:r>
      <w:r w:rsidR="001809E4">
        <w:rPr>
          <w:lang w:val="el-GR"/>
        </w:rPr>
        <w:t>εἰς</w:t>
      </w:r>
      <w:r w:rsidR="001809E4" w:rsidRPr="001809E4">
        <w:t xml:space="preserve"> </w:t>
      </w:r>
      <w:r w:rsidR="001809E4">
        <w:rPr>
          <w:lang w:val="el-GR"/>
        </w:rPr>
        <w:t>τρίβον</w:t>
      </w:r>
      <w:r w:rsidR="001809E4" w:rsidRPr="001809E4">
        <w:t xml:space="preserve"> </w:t>
      </w:r>
      <w:r w:rsidR="001809E4">
        <w:rPr>
          <w:lang w:val="el-GR"/>
        </w:rPr>
        <w:t>οὑρανίαν</w:t>
      </w:r>
      <w:r w:rsidR="001809E4" w:rsidRPr="001809E4">
        <w:t xml:space="preserve">. </w:t>
      </w:r>
      <w:r w:rsidR="001809E4">
        <w:t xml:space="preserve">/ </w:t>
      </w:r>
      <w:r w:rsidR="00040000">
        <w:rPr>
          <w:lang w:val="el-GR"/>
        </w:rPr>
        <w:t>Κοσμῶ</w:t>
      </w:r>
      <w:r w:rsidR="00040000" w:rsidRPr="00040000">
        <w:t xml:space="preserve"> </w:t>
      </w:r>
      <w:r w:rsidR="00040000">
        <w:rPr>
          <w:lang w:val="el-GR"/>
        </w:rPr>
        <w:t>τὸ</w:t>
      </w:r>
      <w:r w:rsidR="00040000" w:rsidRPr="00040000">
        <w:t xml:space="preserve"> </w:t>
      </w:r>
      <w:r w:rsidR="00040000">
        <w:rPr>
          <w:lang w:val="el-GR"/>
        </w:rPr>
        <w:t>λοιπὸν</w:t>
      </w:r>
      <w:r w:rsidR="00040000" w:rsidRPr="00040000">
        <w:t xml:space="preserve"> </w:t>
      </w:r>
      <w:r w:rsidR="00040000">
        <w:rPr>
          <w:lang w:val="el-GR"/>
        </w:rPr>
        <w:t>σὴν</w:t>
      </w:r>
      <w:r w:rsidR="00040000" w:rsidRPr="00040000">
        <w:t xml:space="preserve"> </w:t>
      </w:r>
      <w:r w:rsidR="00040000">
        <w:rPr>
          <w:lang w:val="el-GR"/>
        </w:rPr>
        <w:t>σεβασμίαν</w:t>
      </w:r>
      <w:r w:rsidR="00040000" w:rsidRPr="00040000">
        <w:t xml:space="preserve"> </w:t>
      </w:r>
      <w:r w:rsidR="00040000">
        <w:rPr>
          <w:lang w:val="el-GR"/>
        </w:rPr>
        <w:t>κάραν</w:t>
      </w:r>
      <w:r w:rsidR="00040000" w:rsidRPr="00040000">
        <w:t xml:space="preserve"> </w:t>
      </w:r>
      <w:r w:rsidR="00040000">
        <w:t xml:space="preserve">/ </w:t>
      </w:r>
      <w:r w:rsidR="00040000">
        <w:rPr>
          <w:lang w:val="el-GR"/>
        </w:rPr>
        <w:t>Ὁ</w:t>
      </w:r>
      <w:r w:rsidR="00040000" w:rsidRPr="00040000">
        <w:t xml:space="preserve"> </w:t>
      </w:r>
      <w:r w:rsidR="00040000">
        <w:rPr>
          <w:lang w:val="el-GR"/>
        </w:rPr>
        <w:t>βασιλικὸς</w:t>
      </w:r>
      <w:r w:rsidR="00040000" w:rsidRPr="00040000">
        <w:t xml:space="preserve"> </w:t>
      </w:r>
      <w:r w:rsidR="00040000">
        <w:rPr>
          <w:lang w:val="el-GR"/>
        </w:rPr>
        <w:t>Βασίλειος</w:t>
      </w:r>
      <w:r w:rsidR="00040000" w:rsidRPr="00040000">
        <w:t xml:space="preserve"> </w:t>
      </w:r>
      <w:r w:rsidR="00040000">
        <w:rPr>
          <w:lang w:val="el-GR"/>
        </w:rPr>
        <w:t>ἐκ</w:t>
      </w:r>
      <w:r w:rsidR="00040000" w:rsidRPr="00040000">
        <w:t xml:space="preserve"> </w:t>
      </w:r>
      <w:r w:rsidR="00040000">
        <w:rPr>
          <w:lang w:val="el-GR"/>
        </w:rPr>
        <w:t>πόθου</w:t>
      </w:r>
      <w:r w:rsidR="00040000" w:rsidRPr="00040000">
        <w:t>.</w:t>
      </w:r>
    </w:p>
    <w:p w14:paraId="54F3D6CB" w14:textId="2984150C" w:rsidR="00D629BD" w:rsidRPr="001809E4" w:rsidRDefault="00D629BD" w:rsidP="00D629BD">
      <w:pPr>
        <w:ind w:firstLine="708"/>
        <w:jc w:val="both"/>
      </w:pPr>
    </w:p>
    <w:p w14:paraId="4BDDCFBE" w14:textId="0D5168E6" w:rsidR="00D629BD" w:rsidRPr="00757C05" w:rsidRDefault="00757C05" w:rsidP="00757C05">
      <w:pPr>
        <w:autoSpaceDE w:val="0"/>
        <w:autoSpaceDN w:val="0"/>
        <w:adjustRightInd w:val="0"/>
        <w:rPr>
          <w:rFonts w:ascii="Ü˛{Õ˛" w:hAnsi="Ü˛{Õ˛" w:cs="Ü˛{Õ˛"/>
        </w:rPr>
      </w:pPr>
      <w:r w:rsidRPr="00757C05">
        <w:rPr>
          <w:rFonts w:ascii="Ü˛{Õ˛" w:hAnsi="Ü˛{Õ˛" w:cs="Ü˛{Õ˛"/>
        </w:rPr>
        <w:t>André Guillou</w:t>
      </w:r>
      <w:r w:rsidR="00D629BD" w:rsidRPr="00757C05">
        <w:rPr>
          <w:rFonts w:ascii="Ü˛{Õ˛" w:hAnsi="Ü˛{Õ˛" w:cs="Ü˛{Õ˛"/>
        </w:rPr>
        <w:t xml:space="preserve"> </w:t>
      </w:r>
      <w:r>
        <w:rPr>
          <w:rFonts w:ascii="Ü˛{Õ˛" w:hAnsi="Ü˛{Õ˛" w:cs="Ü˛{Õ˛"/>
        </w:rPr>
        <w:t xml:space="preserve">a proposé la traduction suivante que je modifie </w:t>
      </w:r>
      <w:r w:rsidR="008C57A6">
        <w:rPr>
          <w:rFonts w:ascii="Ü˛{Õ˛" w:hAnsi="Ü˛{Õ˛" w:cs="Ü˛{Õ˛"/>
        </w:rPr>
        <w:t>ci-dessous</w:t>
      </w:r>
      <w:r w:rsidR="00EF04D2">
        <w:rPr>
          <w:rFonts w:ascii="Ü˛{Õ˛" w:hAnsi="Ü˛{Õ˛" w:cs="Ü˛{Õ˛"/>
        </w:rPr>
        <w:t xml:space="preserve"> </w:t>
      </w:r>
      <w:r w:rsidR="008C57A6">
        <w:rPr>
          <w:rStyle w:val="Appelnotedebasdep"/>
          <w:rFonts w:ascii="Ü˛{Õ˛" w:hAnsi="Ü˛{Õ˛" w:cs="Ü˛{Õ˛"/>
          <w:i/>
          <w:iCs/>
        </w:rPr>
        <w:footnoteReference w:id="13"/>
      </w:r>
      <w:r>
        <w:rPr>
          <w:rFonts w:ascii="Ü˛{Õ˛" w:hAnsi="Ü˛{Õ˛" w:cs="Ü˛{Õ˛"/>
        </w:rPr>
        <w:t xml:space="preserve">: </w:t>
      </w:r>
    </w:p>
    <w:p w14:paraId="0DE24B6F" w14:textId="4EEF9C93" w:rsidR="00D629BD" w:rsidRDefault="00EF04D2" w:rsidP="00D629BD">
      <w:pPr>
        <w:autoSpaceDE w:val="0"/>
        <w:autoSpaceDN w:val="0"/>
        <w:adjustRightInd w:val="0"/>
        <w:rPr>
          <w:rFonts w:ascii="Ü˛{Õ˛" w:hAnsi="Ü˛{Õ˛" w:cs="Ü˛{Õ˛"/>
          <w:i/>
          <w:iCs/>
        </w:rPr>
      </w:pPr>
      <w:r w:rsidRPr="00757C05">
        <w:rPr>
          <w:rFonts w:ascii="Ü˛{Õ˛" w:hAnsi="Ü˛{Õ˛" w:cs="Ü˛{Õ˛"/>
          <w:i/>
          <w:iCs/>
        </w:rPr>
        <w:t>†</w:t>
      </w:r>
      <w:r w:rsidR="00D629BD">
        <w:rPr>
          <w:rFonts w:ascii="Ü˛{Õ˛" w:hAnsi="Ü˛{Õ˛" w:cs="Ü˛{Õ˛"/>
          <w:i/>
          <w:iCs/>
        </w:rPr>
        <w:t xml:space="preserve"> Colonne de feu qui a autrefois conduit Israël, de</w:t>
      </w:r>
      <w:r w:rsidR="00757C05">
        <w:rPr>
          <w:rFonts w:ascii="Ü˛{Õ˛" w:hAnsi="Ü˛{Õ˛" w:cs="Ü˛{Õ˛"/>
          <w:i/>
          <w:iCs/>
        </w:rPr>
        <w:t xml:space="preserve"> </w:t>
      </w:r>
      <w:r w:rsidR="00D629BD">
        <w:rPr>
          <w:rFonts w:ascii="Ü˛{Õ˛" w:hAnsi="Ü˛{Õ˛" w:cs="Ü˛{Õ˛"/>
          <w:i/>
          <w:iCs/>
        </w:rPr>
        <w:t>la terre d'</w:t>
      </w:r>
      <w:r>
        <w:rPr>
          <w:rFonts w:ascii="Ü˛{Õ˛" w:hAnsi="Ü˛{Õ˛" w:cs="Ü˛{Õ˛"/>
          <w:i/>
          <w:iCs/>
        </w:rPr>
        <w:t>Égypte</w:t>
      </w:r>
      <w:r w:rsidR="00D629BD">
        <w:rPr>
          <w:rFonts w:ascii="Ü˛{Õ˛" w:hAnsi="Ü˛{Õ˛" w:cs="Ü˛{Õ˛"/>
          <w:i/>
          <w:iCs/>
        </w:rPr>
        <w:t xml:space="preserve"> vers une terre favorable, la colonne fut aussi pour</w:t>
      </w:r>
      <w:r w:rsidR="00757C05">
        <w:rPr>
          <w:rFonts w:ascii="Ü˛{Õ˛" w:hAnsi="Ü˛{Õ˛" w:cs="Ü˛{Õ˛"/>
          <w:i/>
          <w:iCs/>
        </w:rPr>
        <w:t xml:space="preserve"> </w:t>
      </w:r>
      <w:r w:rsidR="00D629BD">
        <w:rPr>
          <w:rFonts w:ascii="Ü˛{Õ˛" w:hAnsi="Ü˛{Õ˛" w:cs="Ü˛{Õ˛"/>
          <w:i/>
          <w:iCs/>
        </w:rPr>
        <w:t xml:space="preserve">toi, Syméon, divin </w:t>
      </w:r>
      <w:r w:rsidR="00757C05">
        <w:rPr>
          <w:rFonts w:ascii="Ü˛{Õ˛" w:hAnsi="Ü˛{Õ˛" w:cs="Ü˛{Õ˛"/>
          <w:i/>
          <w:iCs/>
        </w:rPr>
        <w:t>p</w:t>
      </w:r>
      <w:r w:rsidR="00D629BD">
        <w:rPr>
          <w:rFonts w:ascii="Ü˛{Õ˛" w:hAnsi="Ü˛{Õ˛" w:cs="Ü˛{Õ˛"/>
          <w:i/>
          <w:iCs/>
        </w:rPr>
        <w:t>ère</w:t>
      </w:r>
      <w:r w:rsidR="00757C05">
        <w:rPr>
          <w:rStyle w:val="Appelnotedebasdep"/>
          <w:rFonts w:ascii="Ü˛{Õ˛" w:hAnsi="Ü˛{Õ˛" w:cs="Ü˛{Õ˛"/>
          <w:i/>
          <w:iCs/>
        </w:rPr>
        <w:footnoteReference w:id="14"/>
      </w:r>
      <w:r w:rsidR="00D629BD">
        <w:rPr>
          <w:rFonts w:ascii="Ü˛{Õ˛" w:hAnsi="Ü˛{Õ˛" w:cs="Ü˛{Õ˛"/>
          <w:i/>
          <w:iCs/>
        </w:rPr>
        <w:t>, un guide depuis la terre jusqu'à la route du</w:t>
      </w:r>
    </w:p>
    <w:p w14:paraId="6145AAB6" w14:textId="425EBCD9" w:rsidR="00D629BD" w:rsidRPr="00EF04D2" w:rsidRDefault="00D629BD" w:rsidP="00EF04D2">
      <w:pPr>
        <w:autoSpaceDE w:val="0"/>
        <w:autoSpaceDN w:val="0"/>
        <w:adjustRightInd w:val="0"/>
        <w:rPr>
          <w:rFonts w:ascii="Ü˛{Õ˛" w:hAnsi="Ü˛{Õ˛" w:cs="Ü˛{Õ˛"/>
          <w:i/>
          <w:iCs/>
        </w:rPr>
      </w:pPr>
      <w:r>
        <w:rPr>
          <w:rFonts w:ascii="Ü˛{Õ˛" w:hAnsi="Ü˛{Õ˛" w:cs="Ü˛{Õ˛"/>
          <w:i/>
          <w:iCs/>
        </w:rPr>
        <w:t xml:space="preserve">Ciel. </w:t>
      </w:r>
      <w:r w:rsidR="008C57A6">
        <w:rPr>
          <w:rFonts w:ascii="Ü˛{Õ˛" w:hAnsi="Ü˛{Õ˛" w:cs="Ü˛{Õ˛"/>
          <w:i/>
          <w:iCs/>
        </w:rPr>
        <w:t xml:space="preserve">Moi Basile </w:t>
      </w:r>
      <w:r w:rsidR="004E1869">
        <w:rPr>
          <w:rFonts w:ascii="Ü˛{Õ˛" w:hAnsi="Ü˛{Õ˛" w:cs="Ü˛{Õ˛"/>
          <w:i/>
          <w:iCs/>
        </w:rPr>
        <w:t>l’impérial</w:t>
      </w:r>
      <w:r w:rsidR="008C57A6">
        <w:rPr>
          <w:rStyle w:val="Appelnotedebasdep"/>
          <w:rFonts w:ascii="Ü˛{Õ˛" w:hAnsi="Ü˛{Õ˛" w:cs="Ü˛{Õ˛"/>
          <w:i/>
          <w:iCs/>
        </w:rPr>
        <w:footnoteReference w:id="15"/>
      </w:r>
      <w:r w:rsidR="008C57A6">
        <w:rPr>
          <w:rFonts w:ascii="Ü˛{Õ˛" w:hAnsi="Ü˛{Õ˛" w:cs="Ü˛{Õ˛"/>
          <w:i/>
          <w:iCs/>
        </w:rPr>
        <w:t>, j</w:t>
      </w:r>
      <w:r>
        <w:rPr>
          <w:rFonts w:ascii="Ü˛{Õ˛" w:hAnsi="Ü˛{Õ˛" w:cs="Ü˛{Õ˛"/>
          <w:i/>
          <w:iCs/>
        </w:rPr>
        <w:t xml:space="preserve">'orne </w:t>
      </w:r>
      <w:r w:rsidR="00623E84">
        <w:rPr>
          <w:rFonts w:ascii="Ü˛{Õ˛" w:hAnsi="Ü˛{Õ˛" w:cs="Ü˛{Õ˛"/>
          <w:i/>
          <w:iCs/>
        </w:rPr>
        <w:t>ainsi</w:t>
      </w:r>
      <w:r w:rsidR="0076395F">
        <w:rPr>
          <w:rFonts w:ascii="Ü˛{Õ˛" w:hAnsi="Ü˛{Õ˛" w:cs="Ü˛{Õ˛"/>
          <w:i/>
          <w:iCs/>
        </w:rPr>
        <w:t xml:space="preserve"> </w:t>
      </w:r>
      <w:r>
        <w:rPr>
          <w:rFonts w:ascii="Ü˛{Õ˛" w:hAnsi="Ü˛{Õ˛" w:cs="Ü˛{Õ˛"/>
          <w:i/>
          <w:iCs/>
        </w:rPr>
        <w:t>t</w:t>
      </w:r>
      <w:r w:rsidR="0076395F">
        <w:rPr>
          <w:rFonts w:ascii="Ü˛{Õ˛" w:hAnsi="Ü˛{Õ˛" w:cs="Ü˛{Õ˛"/>
          <w:i/>
          <w:iCs/>
        </w:rPr>
        <w:t>a</w:t>
      </w:r>
      <w:r>
        <w:rPr>
          <w:rFonts w:ascii="Ü˛{Õ˛" w:hAnsi="Ü˛{Õ˛" w:cs="Ü˛{Õ˛"/>
          <w:i/>
          <w:iCs/>
        </w:rPr>
        <w:t xml:space="preserve"> vénérable </w:t>
      </w:r>
      <w:r w:rsidR="0076395F">
        <w:rPr>
          <w:rFonts w:ascii="Ü˛{Õ˛" w:hAnsi="Ü˛{Õ˛" w:cs="Ü˛{Õ˛"/>
          <w:i/>
          <w:iCs/>
        </w:rPr>
        <w:t>tête</w:t>
      </w:r>
      <w:r>
        <w:rPr>
          <w:rFonts w:ascii="Ü˛{Õ˛" w:hAnsi="Ü˛{Õ˛" w:cs="Ü˛{Õ˛"/>
          <w:i/>
          <w:iCs/>
        </w:rPr>
        <w:t xml:space="preserve"> par affection</w:t>
      </w:r>
      <w:r w:rsidR="00EF04D2">
        <w:rPr>
          <w:rStyle w:val="Appelnotedebasdep"/>
          <w:rFonts w:ascii="Ü˛{Õ˛" w:hAnsi="Ü˛{Õ˛" w:cs="Ü˛{Õ˛"/>
          <w:i/>
          <w:iCs/>
        </w:rPr>
        <w:footnoteReference w:id="16"/>
      </w:r>
      <w:r>
        <w:rPr>
          <w:rFonts w:ascii="Ü˛{Õ˛" w:hAnsi="Ü˛{Õ˛" w:cs="Ü˛{Õ˛"/>
          <w:i/>
          <w:iCs/>
        </w:rPr>
        <w:t xml:space="preserve"> pour toi.</w:t>
      </w:r>
    </w:p>
    <w:p w14:paraId="5A30D936" w14:textId="2B4ED70C" w:rsidR="008C57A6" w:rsidRDefault="008C57A6" w:rsidP="00AA499D">
      <w:pPr>
        <w:jc w:val="both"/>
      </w:pPr>
      <w:r>
        <w:t xml:space="preserve">  </w:t>
      </w:r>
    </w:p>
    <w:p w14:paraId="5856A269" w14:textId="77777777" w:rsidR="008C57A6" w:rsidRDefault="008C57A6" w:rsidP="00D629BD">
      <w:pPr>
        <w:ind w:firstLine="708"/>
        <w:jc w:val="both"/>
      </w:pPr>
    </w:p>
    <w:p w14:paraId="6E879260" w14:textId="2459F3CF" w:rsidR="00207CF7" w:rsidRDefault="00276623" w:rsidP="00863252">
      <w:pPr>
        <w:spacing w:line="360" w:lineRule="auto"/>
        <w:ind w:firstLine="708"/>
        <w:jc w:val="both"/>
      </w:pPr>
      <w:r>
        <w:lastRenderedPageBreak/>
        <w:t>Cyril Mango doutait que l’objet ait été commandité par Basile Lécapène au regard de l’écriture qu’il juge</w:t>
      </w:r>
      <w:r w:rsidR="004E1869">
        <w:t>ait</w:t>
      </w:r>
      <w:r>
        <w:t xml:space="preserve"> plutôt du </w:t>
      </w:r>
      <w:r w:rsidR="00623E84" w:rsidRPr="00FD0D07">
        <w:rPr>
          <w:smallCaps/>
          <w:sz w:val="22"/>
          <w:szCs w:val="22"/>
        </w:rPr>
        <w:t>x</w:t>
      </w:r>
      <w:r w:rsidR="00623E84">
        <w:rPr>
          <w:smallCaps/>
          <w:sz w:val="22"/>
          <w:szCs w:val="22"/>
        </w:rPr>
        <w:t>ii</w:t>
      </w:r>
      <w:r w:rsidR="00623E84" w:rsidRPr="000B5F31">
        <w:rPr>
          <w:vertAlign w:val="superscript"/>
        </w:rPr>
        <w:t>e</w:t>
      </w:r>
      <w:r>
        <w:t xml:space="preserve"> siècle</w:t>
      </w:r>
      <w:r>
        <w:rPr>
          <w:rStyle w:val="Appelnotedebasdep"/>
        </w:rPr>
        <w:footnoteReference w:id="17"/>
      </w:r>
      <w:r>
        <w:t xml:space="preserve"> mais d’autres spécialistes d</w:t>
      </w:r>
      <w:r w:rsidR="004E1869">
        <w:t>’</w:t>
      </w:r>
      <w:r>
        <w:t>épigraphie</w:t>
      </w:r>
      <w:r w:rsidR="004E1869">
        <w:t xml:space="preserve"> ou </w:t>
      </w:r>
      <w:r>
        <w:t xml:space="preserve">paléographie </w:t>
      </w:r>
      <w:r w:rsidR="00207CF7">
        <w:t>comme Vitalien Laurent ou And</w:t>
      </w:r>
      <w:r w:rsidR="0018096B" w:rsidRPr="00623E84">
        <w:rPr>
          <w:color w:val="000000" w:themeColor="text1"/>
        </w:rPr>
        <w:t>r</w:t>
      </w:r>
      <w:r w:rsidR="00207CF7">
        <w:t xml:space="preserve">eas Rhoby </w:t>
      </w:r>
      <w:r>
        <w:t>n’ont pas</w:t>
      </w:r>
      <w:r w:rsidR="004E1869">
        <w:t xml:space="preserve"> émis</w:t>
      </w:r>
      <w:r>
        <w:t xml:space="preserve"> ce doute</w:t>
      </w:r>
      <w:r w:rsidR="00623E84">
        <w:t xml:space="preserve"> et attribuent cet objet au célèbre eunuque</w:t>
      </w:r>
      <w:r w:rsidR="004E1869">
        <w:rPr>
          <w:rStyle w:val="Appelnotedebasdep"/>
        </w:rPr>
        <w:footnoteReference w:id="18"/>
      </w:r>
      <w:r>
        <w:t xml:space="preserve">. Le </w:t>
      </w:r>
      <w:r w:rsidR="008C57A6">
        <w:t xml:space="preserve">qualificatif de basilikos associé à Basile mérite un commentaire. </w:t>
      </w:r>
      <w:r w:rsidR="00207CF7">
        <w:t xml:space="preserve">Andreas Roby ne le traduit pas et garde le mot grec. Pour Vitalien Laurent cela signifie ambassadeur, et fait allusion aux attaches du dédicant à la famille impériale. André Guillou le traduit par impérial, et commente que </w:t>
      </w:r>
      <w:r w:rsidR="008C57A6">
        <w:t xml:space="preserve">la fonction est créée au </w:t>
      </w:r>
      <w:r w:rsidR="00623E84" w:rsidRPr="00FD0D07">
        <w:rPr>
          <w:smallCaps/>
          <w:sz w:val="22"/>
          <w:szCs w:val="22"/>
        </w:rPr>
        <w:t>x</w:t>
      </w:r>
      <w:r w:rsidR="00623E84" w:rsidRPr="000B5F31">
        <w:rPr>
          <w:vertAlign w:val="superscript"/>
        </w:rPr>
        <w:t>e</w:t>
      </w:r>
      <w:r w:rsidR="008C57A6">
        <w:t xml:space="preserve"> siècle pour un responsable du ravitaillement de l’armée dans les Anatoliques. </w:t>
      </w:r>
      <w:r w:rsidR="00207CF7">
        <w:t xml:space="preserve">Un simple fonctionnaire a peu de chance de faire réaliser un reliquaire de ce genre et surtout de mettre la main sur des reliques prestigieuses : le mot est en effet présent sur le reliquaire de saint Etienne comme sur celui de saint Syméon stylite. </w:t>
      </w:r>
      <w:r w:rsidR="008C57A6">
        <w:t xml:space="preserve">Une étude </w:t>
      </w:r>
      <w:r w:rsidR="00207CF7">
        <w:t>de Marie Gerolymatou</w:t>
      </w:r>
      <w:r w:rsidR="008C57A6">
        <w:t xml:space="preserve"> montre que l’adjectif « basilikos » est associé à des titres honorifiques depuis </w:t>
      </w:r>
      <w:r w:rsidR="00207CF7">
        <w:t>l</w:t>
      </w:r>
      <w:r w:rsidR="008C57A6">
        <w:t xml:space="preserve">e </w:t>
      </w:r>
      <w:r w:rsidR="00623E84">
        <w:rPr>
          <w:smallCaps/>
          <w:sz w:val="22"/>
          <w:szCs w:val="22"/>
        </w:rPr>
        <w:t>viii</w:t>
      </w:r>
      <w:r w:rsidR="00623E84" w:rsidRPr="000B5F31">
        <w:rPr>
          <w:vertAlign w:val="superscript"/>
        </w:rPr>
        <w:t>e</w:t>
      </w:r>
      <w:r w:rsidR="00623E84">
        <w:t xml:space="preserve"> </w:t>
      </w:r>
      <w:r w:rsidR="008C57A6">
        <w:t xml:space="preserve">siècle et de manière régulière jusqu’au </w:t>
      </w:r>
      <w:r w:rsidR="00623E84" w:rsidRPr="00FD0D07">
        <w:rPr>
          <w:smallCaps/>
          <w:sz w:val="22"/>
          <w:szCs w:val="22"/>
        </w:rPr>
        <w:t>x</w:t>
      </w:r>
      <w:r w:rsidR="00623E84">
        <w:rPr>
          <w:smallCaps/>
          <w:sz w:val="22"/>
          <w:szCs w:val="22"/>
        </w:rPr>
        <w:t>i</w:t>
      </w:r>
      <w:r w:rsidR="00623E84" w:rsidRPr="000B5F31">
        <w:rPr>
          <w:vertAlign w:val="superscript"/>
        </w:rPr>
        <w:t>e</w:t>
      </w:r>
      <w:r w:rsidR="008C57A6">
        <w:t xml:space="preserve"> siècle. </w:t>
      </w:r>
      <w:r>
        <w:t>Le terme est aussi utilisé pour des fonctions fiscales peu élevées</w:t>
      </w:r>
      <w:r w:rsidR="00207CF7">
        <w:t xml:space="preserve"> (comme celle mentionnée par Guillou). Enfin c</w:t>
      </w:r>
      <w:r w:rsidR="008C57A6">
        <w:t xml:space="preserve">omme substantif, il est utilisé comme </w:t>
      </w:r>
      <w:r w:rsidR="008C57A6" w:rsidRPr="00164715">
        <w:t xml:space="preserve">un terme technique qui indique </w:t>
      </w:r>
      <w:r w:rsidR="008C57A6">
        <w:t>qu’</w:t>
      </w:r>
      <w:r w:rsidR="008C57A6" w:rsidRPr="00164715">
        <w:t xml:space="preserve">une personne </w:t>
      </w:r>
      <w:r w:rsidR="008C57A6">
        <w:t xml:space="preserve">est employée </w:t>
      </w:r>
      <w:r w:rsidR="008C57A6" w:rsidRPr="00164715">
        <w:t>personnellement par l’empereur pour un service précis</w:t>
      </w:r>
      <w:r w:rsidR="008D5003">
        <w:rPr>
          <w:rStyle w:val="Appelnotedebasdep"/>
        </w:rPr>
        <w:footnoteReference w:id="19"/>
      </w:r>
      <w:r w:rsidR="008C57A6">
        <w:t xml:space="preserve">. </w:t>
      </w:r>
      <w:r w:rsidR="0084742F">
        <w:t>Toutefois, d</w:t>
      </w:r>
      <w:r w:rsidR="008C57A6">
        <w:t xml:space="preserve">ans </w:t>
      </w:r>
      <w:r w:rsidR="004E1869">
        <w:t>c</w:t>
      </w:r>
      <w:r w:rsidR="008C57A6">
        <w:t xml:space="preserve">e cas précis, en tenant compte des besoins de la poésie, le terme signifie que Basile </w:t>
      </w:r>
      <w:r w:rsidR="004E1869">
        <w:t xml:space="preserve">était de </w:t>
      </w:r>
      <w:r w:rsidR="00623E84">
        <w:t>s</w:t>
      </w:r>
      <w:r w:rsidR="004E1869">
        <w:t>ang impérial</w:t>
      </w:r>
      <w:r w:rsidR="00623E84">
        <w:t xml:space="preserve">, même s’il était illégitime. </w:t>
      </w:r>
      <w:r w:rsidR="004E1869">
        <w:t xml:space="preserve">Il </w:t>
      </w:r>
      <w:r w:rsidR="00207CF7">
        <w:t xml:space="preserve">a aidé Constantin </w:t>
      </w:r>
      <w:r w:rsidR="00623E84">
        <w:rPr>
          <w:smallCaps/>
          <w:sz w:val="22"/>
          <w:szCs w:val="22"/>
        </w:rPr>
        <w:t>vii</w:t>
      </w:r>
      <w:r w:rsidR="00207CF7">
        <w:t xml:space="preserve"> à prendre le pouvoir contre son père et ses frères. Ensuite, étant eunuque il ne pouvait pas devenir </w:t>
      </w:r>
      <w:r w:rsidR="004E1869">
        <w:t xml:space="preserve">basileus, mais </w:t>
      </w:r>
      <w:r w:rsidR="00207CF7">
        <w:t xml:space="preserve">il </w:t>
      </w:r>
      <w:r w:rsidR="004E1869">
        <w:t xml:space="preserve">a dirigé l’empire au nom de ses neveux pendant plusieurs années. </w:t>
      </w:r>
      <w:r w:rsidR="00207CF7">
        <w:t xml:space="preserve">C’est une figure politique majeure du </w:t>
      </w:r>
      <w:r w:rsidR="00623E84" w:rsidRPr="00FD0D07">
        <w:rPr>
          <w:smallCaps/>
          <w:sz w:val="22"/>
          <w:szCs w:val="22"/>
        </w:rPr>
        <w:t>x</w:t>
      </w:r>
      <w:r w:rsidR="00623E84" w:rsidRPr="000B5F31">
        <w:rPr>
          <w:vertAlign w:val="superscript"/>
        </w:rPr>
        <w:t>e</w:t>
      </w:r>
      <w:r w:rsidR="00623E84">
        <w:t xml:space="preserve"> </w:t>
      </w:r>
      <w:r w:rsidR="00207CF7">
        <w:t xml:space="preserve">siècle. </w:t>
      </w:r>
      <w:r w:rsidR="008C57A6">
        <w:t xml:space="preserve">On peut s’étonner qu’il ne mette pas en avant ses titres honorifiques </w:t>
      </w:r>
      <w:r w:rsidR="00207CF7">
        <w:t>comme il le fait sur le reliquaire de saint Etienne</w:t>
      </w:r>
      <w:r w:rsidR="00207CF7">
        <w:rPr>
          <w:rStyle w:val="Appelnotedebasdep"/>
        </w:rPr>
        <w:footnoteReference w:id="20"/>
      </w:r>
      <w:r w:rsidR="00207CF7">
        <w:t>, et E. Follieri pense que l’inscription conservée sur le reliquaire de saint Syméon est incomplète</w:t>
      </w:r>
      <w:r w:rsidR="00AA499D">
        <w:t xml:space="preserve">, car si le reliquaire de la tête de saint Etienne a disparu, l’inscription avait été relevée en 1727 ou 1728. Basile met l’ensemble des titres et fonctions suivantes : Basilikos (impérial), </w:t>
      </w:r>
      <w:r w:rsidR="00AA499D" w:rsidRPr="000B5F31">
        <w:rPr>
          <w:i/>
          <w:iCs/>
        </w:rPr>
        <w:t>gambros</w:t>
      </w:r>
      <w:r w:rsidR="00AA499D">
        <w:t xml:space="preserve"> (parent/beau-frère) de l’empereur, </w:t>
      </w:r>
      <w:r w:rsidR="00AA499D" w:rsidRPr="000B5F31">
        <w:rPr>
          <w:i/>
          <w:iCs/>
        </w:rPr>
        <w:t>baioulos megas</w:t>
      </w:r>
      <w:r w:rsidR="00AA499D">
        <w:t xml:space="preserve"> (grand précepteur) et </w:t>
      </w:r>
      <w:r w:rsidR="00AA499D" w:rsidRPr="000B5F31">
        <w:rPr>
          <w:i/>
          <w:iCs/>
        </w:rPr>
        <w:t>parakoimomène</w:t>
      </w:r>
      <w:r w:rsidR="00AA499D">
        <w:t xml:space="preserve"> (gardien de la chambre impériale), l’ensemble des </w:t>
      </w:r>
      <w:r w:rsidR="00AA499D">
        <w:lastRenderedPageBreak/>
        <w:t>titres correspond à la période entre 945 et 959, mais il peut continuer à les rappeler plus tard dans sa vie, comme le souligne A. Rhoby</w:t>
      </w:r>
      <w:r w:rsidR="00AA499D">
        <w:rPr>
          <w:rStyle w:val="Appelnotedebasdep"/>
        </w:rPr>
        <w:footnoteReference w:id="21"/>
      </w:r>
      <w:r w:rsidR="00AA499D">
        <w:t>. Le reliquaire de Syméon</w:t>
      </w:r>
      <w:r w:rsidR="00207CF7">
        <w:t xml:space="preserve"> a été en effet remodelé au </w:t>
      </w:r>
      <w:r w:rsidR="000B5F31" w:rsidRPr="00FD0D07">
        <w:rPr>
          <w:smallCaps/>
          <w:sz w:val="22"/>
          <w:szCs w:val="22"/>
        </w:rPr>
        <w:t>x</w:t>
      </w:r>
      <w:r w:rsidR="000B5F31">
        <w:rPr>
          <w:smallCaps/>
          <w:sz w:val="22"/>
          <w:szCs w:val="22"/>
        </w:rPr>
        <w:t>viii</w:t>
      </w:r>
      <w:r w:rsidR="00207CF7" w:rsidRPr="00207CF7">
        <w:rPr>
          <w:vertAlign w:val="superscript"/>
        </w:rPr>
        <w:t>e</w:t>
      </w:r>
      <w:r w:rsidR="00207CF7">
        <w:t xml:space="preserve"> siècle.</w:t>
      </w:r>
      <w:r w:rsidR="0084742F">
        <w:t xml:space="preserve"> </w:t>
      </w:r>
      <w:r w:rsidR="00AA499D">
        <w:t>L’inscription aurait-elle été écourtée ? En</w:t>
      </w:r>
      <w:r w:rsidR="0084742F">
        <w:t xml:space="preserve"> soulignant son appartenance à la famille impériale, </w:t>
      </w:r>
      <w:r w:rsidR="00AA499D">
        <w:t>Basile Lécapène</w:t>
      </w:r>
      <w:r w:rsidR="0084742F">
        <w:t xml:space="preserve"> met en avant ce qui lui paraissait le plus important. </w:t>
      </w:r>
    </w:p>
    <w:p w14:paraId="16DF35ED" w14:textId="54E9E093" w:rsidR="0003675E" w:rsidRDefault="00207CF7" w:rsidP="00863252">
      <w:pPr>
        <w:spacing w:line="360" w:lineRule="auto"/>
        <w:ind w:firstLine="708"/>
        <w:jc w:val="both"/>
      </w:pPr>
      <w:r>
        <w:t xml:space="preserve">Comme il n’y a que le titre de </w:t>
      </w:r>
      <w:r w:rsidR="008C57A6" w:rsidRPr="000B5F31">
        <w:rPr>
          <w:i/>
          <w:iCs/>
        </w:rPr>
        <w:t>basilikos</w:t>
      </w:r>
      <w:r>
        <w:t xml:space="preserve"> sur le reliquaire de saint Syméon, A. Guillou pen</w:t>
      </w:r>
      <w:r w:rsidR="0084742F">
        <w:t>s</w:t>
      </w:r>
      <w:r>
        <w:t>ait que la dédicace datait d’avant 944</w:t>
      </w:r>
      <w:r w:rsidR="008C57A6">
        <w:t xml:space="preserve">. </w:t>
      </w:r>
      <w:r w:rsidR="004E1869">
        <w:t>Il me semble beaucoup plus probable qu</w:t>
      </w:r>
      <w:r>
        <w:t>e les reliquaires</w:t>
      </w:r>
      <w:r w:rsidR="004E1869">
        <w:t xml:space="preserve"> ai</w:t>
      </w:r>
      <w:r>
        <w:t>en</w:t>
      </w:r>
      <w:r w:rsidR="004E1869">
        <w:t>t été commandité</w:t>
      </w:r>
      <w:r>
        <w:t>s</w:t>
      </w:r>
      <w:r w:rsidR="004E1869">
        <w:t xml:space="preserve"> quand Basile Lécapène a accumulé assez de richesses pour faire construire un monastère et le doter dans l’espoir d’</w:t>
      </w:r>
      <w:r w:rsidR="000B5F31">
        <w:t xml:space="preserve">en faire </w:t>
      </w:r>
      <w:r w:rsidR="004E1869">
        <w:t>sa dernière demeure</w:t>
      </w:r>
      <w:r w:rsidR="008C57A6">
        <w:t xml:space="preserve">. </w:t>
      </w:r>
      <w:r>
        <w:t>Certes, i</w:t>
      </w:r>
      <w:r w:rsidR="008C57A6">
        <w:t xml:space="preserve">l n’y a aucune preuve que les deux reliquaires aient été commandités en même temps, </w:t>
      </w:r>
      <w:r>
        <w:t xml:space="preserve">sinon le fait qu’on sait que la richesse insolente de Basile Lécapène avait attiré l’attention de Jean Tzimiskès et fut une cause de la confiscation de ses biens par Basile II qui s’en prit aussi aux objets précieux conservés dans le monastère. </w:t>
      </w:r>
    </w:p>
    <w:p w14:paraId="32742226" w14:textId="08C405E0" w:rsidR="009E4B32" w:rsidRDefault="00AA499D" w:rsidP="00E003CE">
      <w:pPr>
        <w:spacing w:line="360" w:lineRule="auto"/>
        <w:ind w:firstLine="708"/>
        <w:jc w:val="both"/>
      </w:pPr>
      <w:r>
        <w:t xml:space="preserve">Le second obstacle porte sur la possibilité pour Basile Lécapène de mettre la main sur des reliques aussi importantes que celle de saint Etienne. Enfin, il y a aussi des questions concernant les reliques de Syméon Stylite. La mention dans l’inscription tout à la fois de Syméon et de la colonne pousse naturellement à penser que la relique appartenait à l’un des deux homonymes stylites syriens, dont le culte est ravivé par la conquête de la Syrie du nord qui abrite leurs deux monastères : celui de Syméon l’ancien, ou l’Alépin, et celui de Syméon le jeune, aussi appelé le thaumaturge. Mais de quel Syméon stylite s’agit-il ? E. Follieri opte d’emblée pour Syméon l’ancien qu’elle qualifie de plus célèbre. Il existe une mention des reliques de saint Syméon l’ancien dans la </w:t>
      </w:r>
      <w:r w:rsidRPr="00AA499D">
        <w:rPr>
          <w:i/>
          <w:iCs/>
        </w:rPr>
        <w:t>Vie de Daniel le stylite</w:t>
      </w:r>
      <w:r w:rsidR="009E4B32">
        <w:rPr>
          <w:i/>
          <w:iCs/>
        </w:rPr>
        <w:t> </w:t>
      </w:r>
      <w:r w:rsidR="009E4B32">
        <w:t>: Daniel réclame les</w:t>
      </w:r>
      <w:r>
        <w:t xml:space="preserve"> reliques </w:t>
      </w:r>
      <w:r w:rsidR="009E4B32">
        <w:t xml:space="preserve">à l’empereur Léon </w:t>
      </w:r>
      <w:r w:rsidR="00863252">
        <w:rPr>
          <w:smallCaps/>
          <w:sz w:val="22"/>
          <w:szCs w:val="22"/>
        </w:rPr>
        <w:t>I</w:t>
      </w:r>
      <w:r w:rsidR="009E4B32">
        <w:t xml:space="preserve">er (457-474), qui </w:t>
      </w:r>
      <w:r>
        <w:t xml:space="preserve">aurait </w:t>
      </w:r>
      <w:r w:rsidR="009E4B32">
        <w:t>fait</w:t>
      </w:r>
      <w:r>
        <w:t xml:space="preserve"> édifi</w:t>
      </w:r>
      <w:r w:rsidR="009E4B32">
        <w:t>er une chapelle en l’honneur du saint syrien non loin de la colonne de Daniel</w:t>
      </w:r>
      <w:r>
        <w:t xml:space="preserve">, mais </w:t>
      </w:r>
      <w:r w:rsidR="009E4B32">
        <w:t xml:space="preserve">la seule relique que Daniel reçoit semble être la cuculle du saint, remise par le moine Sergios, disciple de Syméon l’ancien, car selon </w:t>
      </w:r>
      <w:r w:rsidR="009E4B32" w:rsidRPr="009E4B32">
        <w:rPr>
          <w:i/>
          <w:iCs/>
        </w:rPr>
        <w:t>l’Histoire ecclésiastique</w:t>
      </w:r>
      <w:r w:rsidR="009E4B32">
        <w:t xml:space="preserve"> d’Evagre, l’empereur aurait cédé aux habitants d’Antioche qui le suppliait de ne pas les priver du saint : le tombeau de Syméon Stylite l’ancien se trouvait dans la cathédrale d’Antioche où il était très vénéré, au moins jusqu’à ce que son monastère devienne monophysite</w:t>
      </w:r>
      <w:r w:rsidR="009E4B32">
        <w:rPr>
          <w:rStyle w:val="Appelnotedebasdep"/>
        </w:rPr>
        <w:footnoteReference w:id="22"/>
      </w:r>
      <w:r w:rsidR="009E4B32">
        <w:t xml:space="preserve">. Il est peu probable que les patriarches d’Antioche aient souhaité s’en séparer. De cette chapelle Saint-Syméon à Constantinople, de plus, </w:t>
      </w:r>
      <w:r>
        <w:t>il n’est fait mention dans aucune autre source</w:t>
      </w:r>
      <w:r w:rsidR="001618D2">
        <w:rPr>
          <w:rStyle w:val="Appelnotedebasdep"/>
        </w:rPr>
        <w:footnoteReference w:id="23"/>
      </w:r>
      <w:r>
        <w:t>.</w:t>
      </w:r>
    </w:p>
    <w:p w14:paraId="5CFEFBFB" w14:textId="3BDAEB0E" w:rsidR="0003675E" w:rsidRDefault="00AA499D" w:rsidP="009E4B32">
      <w:pPr>
        <w:spacing w:line="360" w:lineRule="auto"/>
        <w:ind w:firstLine="708"/>
        <w:jc w:val="both"/>
      </w:pPr>
      <w:r>
        <w:lastRenderedPageBreak/>
        <w:t xml:space="preserve"> L’autre hypothèse est que la relique de la tête d</w:t>
      </w:r>
      <w:r w:rsidR="009E4B32">
        <w:t>e</w:t>
      </w:r>
      <w:r>
        <w:t xml:space="preserve"> Syméon stylite soit parvenue à Constantinople à l’occasion de la reconquête de la Syrie par les Byzantins. </w:t>
      </w:r>
      <w:r w:rsidR="00207CF7">
        <w:t xml:space="preserve">La pratique de faire venir dans la capitale des reliques prestigieuses est </w:t>
      </w:r>
      <w:r w:rsidR="009E4B32">
        <w:t xml:space="preserve">en effet </w:t>
      </w:r>
      <w:r w:rsidR="00207CF7">
        <w:t xml:space="preserve">bien documentée par les chroniqueurs byzantins. Les reliques peuvent servir de monnaie d’échange comme on le voit à </w:t>
      </w:r>
      <w:r w:rsidR="009E4B32">
        <w:t>É</w:t>
      </w:r>
      <w:r w:rsidR="00207CF7">
        <w:t>desse. Pour éviter une capture et un pillage de leur ville, les habitants d’</w:t>
      </w:r>
      <w:r w:rsidR="009E4B32">
        <w:t>Édesse</w:t>
      </w:r>
      <w:r w:rsidR="00207CF7">
        <w:t xml:space="preserve"> négocient et font don </w:t>
      </w:r>
      <w:r w:rsidR="008C57A6">
        <w:t xml:space="preserve">à </w:t>
      </w:r>
      <w:r w:rsidR="00207CF7">
        <w:t xml:space="preserve">l’empereur byzantin de deux reliques assez célèbres : </w:t>
      </w:r>
      <w:r w:rsidR="008C57A6">
        <w:t xml:space="preserve">la fameuse lettre </w:t>
      </w:r>
      <w:r w:rsidR="00207CF7">
        <w:t>que</w:t>
      </w:r>
      <w:r w:rsidR="008C57A6">
        <w:t xml:space="preserve"> Jésus</w:t>
      </w:r>
      <w:r w:rsidR="00207CF7">
        <w:t xml:space="preserve"> aurait écrite au roi Abgar et qui avait valeur de talisman</w:t>
      </w:r>
      <w:r w:rsidR="0060188F">
        <w:rPr>
          <w:rStyle w:val="Appelnotedebasdep"/>
        </w:rPr>
        <w:footnoteReference w:id="24"/>
      </w:r>
      <w:r w:rsidR="008C57A6">
        <w:t xml:space="preserve"> </w:t>
      </w:r>
      <w:r w:rsidR="00207CF7">
        <w:t>et</w:t>
      </w:r>
      <w:r w:rsidR="008C57A6">
        <w:t xml:space="preserve"> </w:t>
      </w:r>
      <w:r w:rsidR="0060188F">
        <w:t>le mandylion, un tissu portant la face de Jésus</w:t>
      </w:r>
      <w:r w:rsidR="008C57A6">
        <w:t xml:space="preserve"> miraculeusement imprimée</w:t>
      </w:r>
      <w:r w:rsidR="009E4B32">
        <w:t>, une relique acheiropoïète</w:t>
      </w:r>
      <w:r w:rsidR="0000733D">
        <w:rPr>
          <w:rStyle w:val="Appelnotedebasdep"/>
        </w:rPr>
        <w:footnoteReference w:id="25"/>
      </w:r>
      <w:r w:rsidR="008C57A6">
        <w:t xml:space="preserve">. Les deux reliques conservées </w:t>
      </w:r>
      <w:r w:rsidR="0060188F">
        <w:t xml:space="preserve">depuis plusieurs siècles </w:t>
      </w:r>
      <w:r w:rsidR="008C57A6">
        <w:t xml:space="preserve">à </w:t>
      </w:r>
      <w:r w:rsidR="0060188F">
        <w:t>É</w:t>
      </w:r>
      <w:r w:rsidR="008C57A6">
        <w:t xml:space="preserve">desse furent accueillies </w:t>
      </w:r>
      <w:r w:rsidR="00207CF7">
        <w:t xml:space="preserve">le 15 août 944 à Constantinople : une grande procession fut organisée où figuraient en tête du cortège l'empereur régnant Romain </w:t>
      </w:r>
      <w:r w:rsidR="00863252">
        <w:rPr>
          <w:smallCaps/>
          <w:sz w:val="22"/>
          <w:szCs w:val="22"/>
        </w:rPr>
        <w:t>I</w:t>
      </w:r>
      <w:r w:rsidR="00207CF7" w:rsidRPr="00DC06C5">
        <w:rPr>
          <w:vertAlign w:val="superscript"/>
        </w:rPr>
        <w:t>er</w:t>
      </w:r>
      <w:r w:rsidR="00207CF7">
        <w:t xml:space="preserve"> et ses deux fils, mais aussi Constantin </w:t>
      </w:r>
      <w:r w:rsidR="00863252">
        <w:rPr>
          <w:smallCaps/>
          <w:sz w:val="22"/>
          <w:szCs w:val="22"/>
        </w:rPr>
        <w:t>VII</w:t>
      </w:r>
      <w:r w:rsidR="00207CF7">
        <w:t>, son gendre, encore tenu, à cette date, à l'écart du pouvoir</w:t>
      </w:r>
      <w:r w:rsidR="00207CF7">
        <w:rPr>
          <w:rStyle w:val="Appelnotedebasdep"/>
        </w:rPr>
        <w:footnoteReference w:id="26"/>
      </w:r>
      <w:r w:rsidR="00207CF7">
        <w:t xml:space="preserve">. </w:t>
      </w:r>
      <w:r w:rsidR="0003675E">
        <w:t>Basile Lécapène était un jeune adulte lors de l’arrivée solennelle du portrait de Jésus</w:t>
      </w:r>
      <w:r w:rsidR="00207CF7">
        <w:t>.</w:t>
      </w:r>
      <w:r w:rsidR="0003675E">
        <w:t xml:space="preserve"> Le mandylion fut paradé sur la Mésé, puis exposé à Sainte-Sophie et dans la salle du Triklinos d’or du Grand Palais avant de rejoindre d’autres reliques dans la chapelle impériale du Pharos. Constantin </w:t>
      </w:r>
      <w:r w:rsidR="00863252">
        <w:rPr>
          <w:smallCaps/>
          <w:sz w:val="22"/>
          <w:szCs w:val="22"/>
        </w:rPr>
        <w:t>VII</w:t>
      </w:r>
      <w:r w:rsidR="0003675E">
        <w:t xml:space="preserve"> prend le pouvoir quelques mois après</w:t>
      </w:r>
      <w:r w:rsidR="00207CF7">
        <w:t xml:space="preserve"> (</w:t>
      </w:r>
      <w:r w:rsidR="00BA0C18">
        <w:t xml:space="preserve">27 </w:t>
      </w:r>
      <w:r w:rsidR="00207CF7">
        <w:t>janvier 945)</w:t>
      </w:r>
      <w:r w:rsidR="0003675E">
        <w:t xml:space="preserve">, avec l’appui de Basile Lécapène et voulant bénéficier du prestige de cette insigne relique, l’empereur donne l’ordre de mettre par écrit </w:t>
      </w:r>
      <w:r w:rsidR="00207CF7">
        <w:t>l’</w:t>
      </w:r>
      <w:r w:rsidR="00207CF7" w:rsidRPr="00207CF7">
        <w:rPr>
          <w:i/>
          <w:iCs/>
        </w:rPr>
        <w:t>Histoire</w:t>
      </w:r>
      <w:r w:rsidR="0003675E" w:rsidRPr="00817933">
        <w:rPr>
          <w:i/>
        </w:rPr>
        <w:t xml:space="preserve"> de l’image d’Édesse</w:t>
      </w:r>
      <w:r w:rsidR="00207CF7">
        <w:t xml:space="preserve">, ce qui permet de réécrire un peu le </w:t>
      </w:r>
      <w:r w:rsidR="009E4B32">
        <w:t>déroulé</w:t>
      </w:r>
      <w:r w:rsidR="00207CF7">
        <w:t xml:space="preserve"> des évènements et de mettre en valeur son lien </w:t>
      </w:r>
      <w:r w:rsidR="009E4B32">
        <w:t xml:space="preserve">personnel </w:t>
      </w:r>
      <w:r w:rsidR="00207CF7">
        <w:t>avec les reliques</w:t>
      </w:r>
      <w:r w:rsidR="00207CF7">
        <w:rPr>
          <w:rStyle w:val="Appelnotedebasdep"/>
        </w:rPr>
        <w:footnoteReference w:id="27"/>
      </w:r>
      <w:r w:rsidR="00207CF7">
        <w:t xml:space="preserve">. Reconquête des anciens territoires byzantins et arrivée de reliques vont donc de pair. </w:t>
      </w:r>
      <w:r w:rsidR="009E4B32">
        <w:t>Édesse</w:t>
      </w:r>
      <w:r w:rsidR="00207CF7">
        <w:t xml:space="preserve"> n’échappe pas à la </w:t>
      </w:r>
      <w:r w:rsidR="00207CF7">
        <w:lastRenderedPageBreak/>
        <w:t xml:space="preserve">conquête en 1031 et elle n’a plus le </w:t>
      </w:r>
      <w:r w:rsidR="00207CF7" w:rsidRPr="009E4B32">
        <w:rPr>
          <w:i/>
          <w:iCs/>
        </w:rPr>
        <w:t>mandylion</w:t>
      </w:r>
      <w:r w:rsidR="00207CF7">
        <w:t>, mais la lettre de Jésus, dont il était sans doute plus facile de faire des copies</w:t>
      </w:r>
      <w:r w:rsidR="00863252">
        <w:t>,</w:t>
      </w:r>
      <w:r w:rsidR="00207CF7">
        <w:t xml:space="preserve"> fut à nouveau remise aux Byzantins lors de la prise de la ville</w:t>
      </w:r>
      <w:r w:rsidR="00207CF7">
        <w:rPr>
          <w:rStyle w:val="Appelnotedebasdep"/>
        </w:rPr>
        <w:footnoteReference w:id="28"/>
      </w:r>
      <w:r w:rsidR="00207CF7">
        <w:t xml:space="preserve">. </w:t>
      </w:r>
    </w:p>
    <w:p w14:paraId="59479921" w14:textId="38272216" w:rsidR="002B6036" w:rsidRDefault="00BA0C18" w:rsidP="00E003CE">
      <w:pPr>
        <w:pStyle w:val="Skyltexte"/>
        <w:ind w:left="0" w:right="-6" w:firstLine="680"/>
        <w:rPr>
          <w:sz w:val="24"/>
          <w:szCs w:val="24"/>
        </w:rPr>
      </w:pPr>
      <w:r>
        <w:rPr>
          <w:rFonts w:ascii="Times New Roman" w:hAnsi="Times New Roman" w:cs="Times New Roman"/>
          <w:sz w:val="24"/>
          <w:szCs w:val="24"/>
        </w:rPr>
        <w:t xml:space="preserve">C’est en soudoyant un diacre et par vol qu’arrive </w:t>
      </w:r>
      <w:r w:rsidRPr="00207CF7">
        <w:rPr>
          <w:rFonts w:ascii="Times New Roman" w:hAnsi="Times New Roman" w:cs="Times New Roman"/>
          <w:sz w:val="24"/>
          <w:szCs w:val="24"/>
        </w:rPr>
        <w:t>la main de saint Jean-Baptiste en 956 </w:t>
      </w:r>
      <w:r>
        <w:rPr>
          <w:rFonts w:ascii="Times New Roman" w:hAnsi="Times New Roman" w:cs="Times New Roman"/>
          <w:sz w:val="24"/>
          <w:szCs w:val="24"/>
        </w:rPr>
        <w:t xml:space="preserve">à </w:t>
      </w:r>
      <w:r w:rsidRPr="00207CF7">
        <w:rPr>
          <w:rFonts w:ascii="Times New Roman" w:hAnsi="Times New Roman" w:cs="Times New Roman"/>
          <w:sz w:val="24"/>
          <w:szCs w:val="24"/>
        </w:rPr>
        <w:t>Constantinople</w:t>
      </w:r>
      <w:r>
        <w:rPr>
          <w:rFonts w:ascii="Times New Roman" w:hAnsi="Times New Roman" w:cs="Times New Roman"/>
          <w:sz w:val="24"/>
          <w:szCs w:val="24"/>
        </w:rPr>
        <w:t xml:space="preserve"> comme </w:t>
      </w:r>
      <w:r w:rsidR="0003675E" w:rsidRPr="00207CF7">
        <w:rPr>
          <w:rFonts w:ascii="Times New Roman" w:hAnsi="Times New Roman" w:cs="Times New Roman"/>
          <w:sz w:val="24"/>
          <w:szCs w:val="24"/>
        </w:rPr>
        <w:t xml:space="preserve">Jean Skylitzès </w:t>
      </w:r>
      <w:r>
        <w:rPr>
          <w:rFonts w:ascii="Times New Roman" w:hAnsi="Times New Roman" w:cs="Times New Roman"/>
          <w:sz w:val="24"/>
          <w:szCs w:val="24"/>
        </w:rPr>
        <w:t xml:space="preserve">le </w:t>
      </w:r>
      <w:r w:rsidR="0003675E" w:rsidRPr="00207CF7">
        <w:rPr>
          <w:rFonts w:ascii="Times New Roman" w:hAnsi="Times New Roman" w:cs="Times New Roman"/>
          <w:sz w:val="24"/>
          <w:szCs w:val="24"/>
        </w:rPr>
        <w:t>rapporte :</w:t>
      </w:r>
      <w:r w:rsidR="0003675E">
        <w:t xml:space="preserve"> « </w:t>
      </w:r>
      <w:r w:rsidR="0003675E">
        <w:rPr>
          <w:sz w:val="24"/>
          <w:szCs w:val="24"/>
        </w:rPr>
        <w:t>Vers la même époque, on amena d’Antioche à la Ville reine la précieuse main du Prodrome, qui avait été dérobée par un diacre du nom de Job. Quand elle fut parvenue à Chalcédoine, l’empereur envoya la trière impériale. Tout ce que le Sénat compte de plus distingué sortit à sa rencontre ainsi que le patriarche Polyeucte accompagné de tout son clergé, avec des cierges, des lampes et des encensoirs, et on la mena au palais</w:t>
      </w:r>
      <w:r w:rsidR="0003675E" w:rsidRPr="00BA1241">
        <w:rPr>
          <w:rStyle w:val="Appelnotedebasdep"/>
        </w:rPr>
        <w:footnoteReference w:id="29"/>
      </w:r>
      <w:r w:rsidR="0003675E">
        <w:rPr>
          <w:sz w:val="24"/>
          <w:szCs w:val="24"/>
        </w:rPr>
        <w:t>. »</w:t>
      </w:r>
      <w:r>
        <w:rPr>
          <w:sz w:val="24"/>
          <w:szCs w:val="24"/>
        </w:rPr>
        <w:t xml:space="preserve"> L’arrivée de la relique à l’épiphanie fut un évènement marquant après dix ans de règne pour Constantin </w:t>
      </w:r>
      <w:r w:rsidR="00863252">
        <w:rPr>
          <w:rFonts w:ascii="Times New Roman" w:hAnsi="Times New Roman" w:cs="Times New Roman"/>
          <w:smallCaps/>
          <w:sz w:val="22"/>
          <w:szCs w:val="22"/>
        </w:rPr>
        <w:t>VII</w:t>
      </w:r>
      <w:r>
        <w:rPr>
          <w:sz w:val="24"/>
          <w:szCs w:val="24"/>
        </w:rPr>
        <w:t xml:space="preserve"> et le bras de saint Jean-Baptiste fut placé dans un reliquaire dans la chapelle du Pharos où Antoine de Novgorod la vit en</w:t>
      </w:r>
      <w:r w:rsidR="00863252">
        <w:rPr>
          <w:sz w:val="24"/>
          <w:szCs w:val="24"/>
        </w:rPr>
        <w:t>core en</w:t>
      </w:r>
      <w:r>
        <w:rPr>
          <w:sz w:val="24"/>
          <w:szCs w:val="24"/>
        </w:rPr>
        <w:t xml:space="preserve"> 1200</w:t>
      </w:r>
      <w:r>
        <w:rPr>
          <w:rStyle w:val="Appelnotedebasdep"/>
          <w:sz w:val="24"/>
          <w:szCs w:val="24"/>
        </w:rPr>
        <w:footnoteReference w:id="30"/>
      </w:r>
      <w:r>
        <w:rPr>
          <w:sz w:val="24"/>
          <w:szCs w:val="24"/>
        </w:rPr>
        <w:t xml:space="preserve">. Puis ce fut au tour du manteau de Jean-Baptiste </w:t>
      </w:r>
      <w:r w:rsidR="002B6036">
        <w:rPr>
          <w:sz w:val="24"/>
          <w:szCs w:val="24"/>
        </w:rPr>
        <w:t>et</w:t>
      </w:r>
      <w:r>
        <w:rPr>
          <w:sz w:val="24"/>
          <w:szCs w:val="24"/>
        </w:rPr>
        <w:t xml:space="preserve"> d’</w:t>
      </w:r>
      <w:r w:rsidR="00276623">
        <w:rPr>
          <w:sz w:val="24"/>
          <w:szCs w:val="24"/>
        </w:rPr>
        <w:t xml:space="preserve">une boucle de </w:t>
      </w:r>
      <w:r>
        <w:rPr>
          <w:sz w:val="24"/>
          <w:szCs w:val="24"/>
        </w:rPr>
        <w:t xml:space="preserve">ses </w:t>
      </w:r>
      <w:r w:rsidR="00276623">
        <w:rPr>
          <w:sz w:val="24"/>
          <w:szCs w:val="24"/>
        </w:rPr>
        <w:t>cheveux</w:t>
      </w:r>
      <w:r>
        <w:rPr>
          <w:sz w:val="24"/>
          <w:szCs w:val="24"/>
        </w:rPr>
        <w:t xml:space="preserve">, de rejoindre la capitale </w:t>
      </w:r>
      <w:r w:rsidR="00276623">
        <w:rPr>
          <w:sz w:val="24"/>
          <w:szCs w:val="24"/>
        </w:rPr>
        <w:t>sous Nicéphore Phocas ou Jean Tzimiskès</w:t>
      </w:r>
      <w:r w:rsidR="0003675E">
        <w:rPr>
          <w:rStyle w:val="Appelnotedebasdep"/>
          <w:sz w:val="24"/>
          <w:szCs w:val="24"/>
        </w:rPr>
        <w:footnoteReference w:id="31"/>
      </w:r>
      <w:r w:rsidR="0003675E">
        <w:rPr>
          <w:sz w:val="24"/>
          <w:szCs w:val="24"/>
        </w:rPr>
        <w:t>.</w:t>
      </w:r>
    </w:p>
    <w:p w14:paraId="66E23875" w14:textId="4DAE2C22" w:rsidR="0003675E" w:rsidRDefault="002B6036" w:rsidP="00E003CE">
      <w:pPr>
        <w:spacing w:line="360" w:lineRule="auto"/>
        <w:jc w:val="both"/>
      </w:pPr>
      <w:r>
        <w:t xml:space="preserve"> À la lumière de ces </w:t>
      </w:r>
      <w:r w:rsidR="00A67CAF">
        <w:t xml:space="preserve">diverses </w:t>
      </w:r>
      <w:r>
        <w:t>translations de reliques</w:t>
      </w:r>
      <w:r w:rsidR="00863252">
        <w:t xml:space="preserve"> au </w:t>
      </w:r>
      <w:r w:rsidR="00863252">
        <w:rPr>
          <w:smallCaps/>
          <w:sz w:val="22"/>
          <w:szCs w:val="22"/>
        </w:rPr>
        <w:t>x</w:t>
      </w:r>
      <w:r w:rsidR="00863252" w:rsidRPr="00863252">
        <w:rPr>
          <w:vertAlign w:val="superscript"/>
        </w:rPr>
        <w:t>e</w:t>
      </w:r>
      <w:r w:rsidR="00863252">
        <w:t xml:space="preserve"> siècle </w:t>
      </w:r>
      <w:r>
        <w:t>, il convient de se demander quand la relique du crâne de l’un des stylites syriens est parvenue à Constantinople et</w:t>
      </w:r>
      <w:r w:rsidR="0003675E">
        <w:t xml:space="preserve"> </w:t>
      </w:r>
      <w:r>
        <w:t xml:space="preserve">comment Basile Lécapène a pu se l’approprier. </w:t>
      </w:r>
      <w:r w:rsidR="00037C74">
        <w:t>Les sources byzantines ne nous renseignent pas sur cette relique particulière, c</w:t>
      </w:r>
      <w:r w:rsidR="00863252">
        <w:t>e</w:t>
      </w:r>
      <w:r w:rsidR="00037C74">
        <w:t xml:space="preserve"> qui réduit l’historien à faire des conjectures. </w:t>
      </w:r>
      <w:r w:rsidR="00863252">
        <w:t xml:space="preserve">Deux </w:t>
      </w:r>
      <w:r>
        <w:t>stylites portent le même nom</w:t>
      </w:r>
      <w:r w:rsidR="00863252">
        <w:t> :</w:t>
      </w:r>
      <w:r>
        <w:t xml:space="preserve"> </w:t>
      </w:r>
      <w:r w:rsidR="00A67CAF">
        <w:t>Syméon l’ancien, mort en 459, a été enterré dans la cathédrale d’Antioche</w:t>
      </w:r>
      <w:r w:rsidR="00A67CAF">
        <w:rPr>
          <w:rStyle w:val="Appelnotedebasdep"/>
        </w:rPr>
        <w:footnoteReference w:id="32"/>
      </w:r>
      <w:r w:rsidR="00A67CAF">
        <w:t>, Syméon le jeune</w:t>
      </w:r>
      <w:r w:rsidR="00863252">
        <w:t>,</w:t>
      </w:r>
      <w:r w:rsidR="00A67CAF">
        <w:t xml:space="preserve"> mort en 592</w:t>
      </w:r>
      <w:r w:rsidR="00863252">
        <w:t>,</w:t>
      </w:r>
      <w:r w:rsidR="00A67CAF">
        <w:t xml:space="preserve"> a été enterré</w:t>
      </w:r>
      <w:r w:rsidR="00863252">
        <w:t>,</w:t>
      </w:r>
      <w:r w:rsidR="00A67CAF">
        <w:t xml:space="preserve"> </w:t>
      </w:r>
      <w:r w:rsidR="00863252">
        <w:t xml:space="preserve">non loin de sa mère sainte Marthe, </w:t>
      </w:r>
      <w:r w:rsidR="00A67CAF">
        <w:t xml:space="preserve">dans </w:t>
      </w:r>
      <w:r w:rsidR="00AB59E2">
        <w:t>le martyrium triconque accolé à l’église de la Sainte-Trinité, dans l’enceinte</w:t>
      </w:r>
      <w:r w:rsidR="00A67CAF">
        <w:t xml:space="preserve"> de son monastère</w:t>
      </w:r>
      <w:r w:rsidR="00AB59E2">
        <w:rPr>
          <w:rStyle w:val="Appelnotedebasdep"/>
        </w:rPr>
        <w:footnoteReference w:id="33"/>
      </w:r>
      <w:r w:rsidR="00A67CAF">
        <w:t>. Quel est le saint qui a été déterré pour prélever son crâne, s’il s’agit bien d’une relique authentique de l’un des stylites </w:t>
      </w:r>
      <w:r w:rsidR="00CF1E12">
        <w:t xml:space="preserve">qui est insérée dans le reliquaire commandité par Basile Lécapène </w:t>
      </w:r>
      <w:r w:rsidR="00A67CAF">
        <w:t xml:space="preserve">? </w:t>
      </w:r>
      <w:r w:rsidR="00863252">
        <w:t>É</w:t>
      </w:r>
      <w:r w:rsidR="00A67CAF">
        <w:t xml:space="preserve">tait-il plus facile de faire pression sur le patriarche d’Antioche ou sur l’higoumène </w:t>
      </w:r>
      <w:r w:rsidR="00A67CAF">
        <w:lastRenderedPageBreak/>
        <w:t>du monastère </w:t>
      </w:r>
      <w:r w:rsidR="00863252">
        <w:t xml:space="preserve">pour qu’il cède une partie du corps des saint </w:t>
      </w:r>
      <w:r w:rsidR="00A67CAF">
        <w:t>?</w:t>
      </w:r>
      <w:r w:rsidR="00037C74">
        <w:t xml:space="preserve"> Deux </w:t>
      </w:r>
      <w:r>
        <w:t xml:space="preserve">hypothèses </w:t>
      </w:r>
      <w:r w:rsidR="00037C74">
        <w:t xml:space="preserve">ou scénarii semblent </w:t>
      </w:r>
      <w:r>
        <w:t xml:space="preserve">possibles. </w:t>
      </w:r>
    </w:p>
    <w:p w14:paraId="2615FDDE" w14:textId="77777777" w:rsidR="00863252" w:rsidRDefault="00037C74" w:rsidP="00863252">
      <w:pPr>
        <w:spacing w:line="360" w:lineRule="auto"/>
        <w:ind w:firstLine="708"/>
        <w:jc w:val="both"/>
      </w:pPr>
      <w:r>
        <w:t xml:space="preserve">Enrica Follieri pensait évident qu’il s’agissait du crâne de Syméon l’ancien, qu’elle jugeait plus célèbre que son homonyme du </w:t>
      </w:r>
      <w:r w:rsidR="009B1B1B">
        <w:rPr>
          <w:smallCaps/>
          <w:sz w:val="22"/>
          <w:szCs w:val="22"/>
        </w:rPr>
        <w:t>vi</w:t>
      </w:r>
      <w:r w:rsidR="009B1B1B" w:rsidRPr="000B5F31">
        <w:rPr>
          <w:vertAlign w:val="superscript"/>
        </w:rPr>
        <w:t>e</w:t>
      </w:r>
      <w:r w:rsidR="009B1B1B">
        <w:t xml:space="preserve"> </w:t>
      </w:r>
      <w:r>
        <w:t>siècle. Cela est hautement contestable</w:t>
      </w:r>
      <w:r w:rsidR="00966FEB">
        <w:t xml:space="preserve"> car </w:t>
      </w:r>
      <w:r w:rsidR="000B3081">
        <w:t xml:space="preserve">au </w:t>
      </w:r>
      <w:r w:rsidR="009B1B1B" w:rsidRPr="00FD0D07">
        <w:rPr>
          <w:smallCaps/>
          <w:sz w:val="22"/>
          <w:szCs w:val="22"/>
        </w:rPr>
        <w:t>x</w:t>
      </w:r>
      <w:r w:rsidR="009B1B1B" w:rsidRPr="000B5F31">
        <w:rPr>
          <w:vertAlign w:val="superscript"/>
        </w:rPr>
        <w:t>e</w:t>
      </w:r>
      <w:r w:rsidR="009B1B1B">
        <w:t xml:space="preserve"> </w:t>
      </w:r>
      <w:r w:rsidR="000B3081">
        <w:t xml:space="preserve">siècle, les melkites entretiennent le souvenir de Syméon le jeune et non celui de Syméon l’ancien dont </w:t>
      </w:r>
      <w:r w:rsidR="00966FEB">
        <w:t>le</w:t>
      </w:r>
      <w:r w:rsidR="000B3081">
        <w:t>s</w:t>
      </w:r>
      <w:r w:rsidR="00966FEB">
        <w:t xml:space="preserve"> monastère</w:t>
      </w:r>
      <w:r w:rsidR="000B3081">
        <w:t>s</w:t>
      </w:r>
      <w:r w:rsidR="00966FEB">
        <w:t xml:space="preserve"> </w:t>
      </w:r>
      <w:r w:rsidR="000B3081">
        <w:t xml:space="preserve">alépins </w:t>
      </w:r>
      <w:r w:rsidR="00966FEB">
        <w:t>a</w:t>
      </w:r>
      <w:r w:rsidR="000B3081">
        <w:t>vaient</w:t>
      </w:r>
      <w:r w:rsidR="00966FEB">
        <w:t xml:space="preserve"> choisi la foi monophysite au </w:t>
      </w:r>
      <w:r w:rsidR="009B1B1B">
        <w:rPr>
          <w:smallCaps/>
          <w:sz w:val="22"/>
          <w:szCs w:val="22"/>
        </w:rPr>
        <w:t>vi</w:t>
      </w:r>
      <w:r w:rsidR="009B1B1B" w:rsidRPr="000B5F31">
        <w:rPr>
          <w:vertAlign w:val="superscript"/>
        </w:rPr>
        <w:t>e</w:t>
      </w:r>
      <w:r w:rsidR="009B1B1B">
        <w:t xml:space="preserve"> </w:t>
      </w:r>
      <w:r w:rsidR="00966FEB">
        <w:t>siècle</w:t>
      </w:r>
      <w:r w:rsidR="00863252">
        <w:t>.</w:t>
      </w:r>
      <w:r w:rsidR="00966FEB">
        <w:t xml:space="preserve"> </w:t>
      </w:r>
      <w:r w:rsidR="00863252">
        <w:t>L</w:t>
      </w:r>
      <w:r w:rsidR="00966FEB">
        <w:t xml:space="preserve">’aura </w:t>
      </w:r>
      <w:r w:rsidR="00863252">
        <w:t>de Syméon l’ancien</w:t>
      </w:r>
      <w:r w:rsidR="00966FEB">
        <w:t xml:space="preserve"> en avait pâti, bien qu’il n’ait pas lui-même été pris dans la tourmente qui fit suite au concile de Chalcédoine (451)</w:t>
      </w:r>
      <w:r w:rsidR="000B3081">
        <w:t xml:space="preserve"> contrairement à ce qu’une correspondance apocryphe laisse penser</w:t>
      </w:r>
      <w:r w:rsidR="00966FEB">
        <w:rPr>
          <w:rStyle w:val="Appelnotedebasdep"/>
        </w:rPr>
        <w:footnoteReference w:id="34"/>
      </w:r>
      <w:r>
        <w:t xml:space="preserve">. </w:t>
      </w:r>
      <w:r w:rsidR="00966FEB">
        <w:t>Au contraire</w:t>
      </w:r>
      <w:r w:rsidR="000B3081">
        <w:t>,</w:t>
      </w:r>
      <w:r w:rsidR="00966FEB">
        <w:t xml:space="preserve"> le monastère du Mont Admirable où vécut Syméon stylite le jeune est resté </w:t>
      </w:r>
      <w:r w:rsidR="000B3081">
        <w:t xml:space="preserve">de manière continue </w:t>
      </w:r>
      <w:r w:rsidR="00966FEB">
        <w:t>dans le giron melkite, et la réputation du saint stylite</w:t>
      </w:r>
      <w:r w:rsidR="000B3081">
        <w:t>, appelé aussi le thaumaturge,</w:t>
      </w:r>
      <w:r w:rsidR="00966FEB">
        <w:t xml:space="preserve"> s’est répandue non seulement dans la région d’Antioche, mais aussi dans le sud de l’Asie Mineure et dans le Caucase, en particulier dans le monde géorgien</w:t>
      </w:r>
      <w:r w:rsidR="00966FEB">
        <w:rPr>
          <w:rStyle w:val="Appelnotedebasdep"/>
        </w:rPr>
        <w:footnoteReference w:id="35"/>
      </w:r>
      <w:r w:rsidR="00966FEB">
        <w:t xml:space="preserve">. Le monastère abritait une importante communauté monastique géorgienne. Grâce à la diaspora géorgienne dans le monde byzantin, le culte de Syméon stylite le jeune </w:t>
      </w:r>
      <w:r w:rsidR="000B3081">
        <w:t xml:space="preserve">fut connu </w:t>
      </w:r>
      <w:r w:rsidR="00863252">
        <w:t xml:space="preserve">non seulement au Proche-Orient sur un axe nord-sud allant de la Géorgie à Jérusalem en passant par la Syrie, mais aussi </w:t>
      </w:r>
      <w:r w:rsidR="00966FEB">
        <w:t>au Mont</w:t>
      </w:r>
      <w:r w:rsidR="00471BC9">
        <w:t>-</w:t>
      </w:r>
      <w:r w:rsidR="00966FEB">
        <w:t xml:space="preserve">Athos où deux Géorgiens ont fondé le monastère d’Iviron en 979/980, </w:t>
      </w:r>
      <w:r w:rsidR="00863252">
        <w:t>et enfin à Constantinople</w:t>
      </w:r>
      <w:r w:rsidR="00966FEB">
        <w:rPr>
          <w:rStyle w:val="Appelnotedebasdep"/>
        </w:rPr>
        <w:footnoteReference w:id="36"/>
      </w:r>
      <w:r w:rsidR="00966FEB">
        <w:t>.</w:t>
      </w:r>
      <w:r w:rsidR="000B3081">
        <w:t xml:space="preserve"> </w:t>
      </w:r>
    </w:p>
    <w:p w14:paraId="0E44AD5B" w14:textId="5AF133D2" w:rsidR="00471BC9" w:rsidRDefault="000B3081" w:rsidP="00863252">
      <w:pPr>
        <w:spacing w:line="360" w:lineRule="auto"/>
        <w:ind w:firstLine="708"/>
        <w:jc w:val="both"/>
      </w:pPr>
      <w:r>
        <w:t>La reconquête de la Syrie du nord par les Byzantins a largement contribué à renouveler l’intérêt pour les saints syriens, et en particulier pour Syméon le jeune</w:t>
      </w:r>
      <w:r w:rsidR="00471BC9">
        <w:t xml:space="preserve">, ce qui s’est manifesté en particulier par la rédaction de vies brèves, une forme d’actualisation pour les </w:t>
      </w:r>
      <w:r w:rsidR="000B5F31" w:rsidRPr="00FD0D07">
        <w:rPr>
          <w:smallCaps/>
          <w:sz w:val="22"/>
          <w:szCs w:val="22"/>
        </w:rPr>
        <w:t>x</w:t>
      </w:r>
      <w:r w:rsidR="00471BC9" w:rsidRPr="000B5F31">
        <w:rPr>
          <w:vertAlign w:val="superscript"/>
        </w:rPr>
        <w:t>e</w:t>
      </w:r>
      <w:r w:rsidR="00471BC9">
        <w:t>-</w:t>
      </w:r>
      <w:r w:rsidR="000B5F31" w:rsidRPr="00FD0D07">
        <w:rPr>
          <w:smallCaps/>
          <w:sz w:val="22"/>
          <w:szCs w:val="22"/>
        </w:rPr>
        <w:t>x</w:t>
      </w:r>
      <w:r w:rsidR="000B5F31">
        <w:rPr>
          <w:smallCaps/>
          <w:sz w:val="22"/>
          <w:szCs w:val="22"/>
        </w:rPr>
        <w:t>i</w:t>
      </w:r>
      <w:r w:rsidR="00471BC9" w:rsidRPr="000B5F31">
        <w:rPr>
          <w:vertAlign w:val="superscript"/>
        </w:rPr>
        <w:t>e</w:t>
      </w:r>
      <w:r w:rsidR="00471BC9">
        <w:t xml:space="preserve"> siècle de l’hagiographie rédigée à la fin de l’Antiquité ou par celle d’une longue paraphrase comme celle de Nicéphore Ouranos, un dévôt de Syméon stylite qui fut envoyé comme duc d’Antioche en 999</w:t>
      </w:r>
      <w:r w:rsidR="00471BC9" w:rsidRPr="0067201B">
        <w:rPr>
          <w:rStyle w:val="Appelnotedebasdep"/>
        </w:rPr>
        <w:footnoteReference w:id="37"/>
      </w:r>
      <w:r w:rsidR="00471BC9">
        <w:t xml:space="preserve">. </w:t>
      </w:r>
      <w:r>
        <w:t xml:space="preserve"> </w:t>
      </w:r>
      <w:r w:rsidR="00471BC9">
        <w:t xml:space="preserve">S’il y avait donc un saint dont on pouvait souhaiter posséder la tête dans la seconde </w:t>
      </w:r>
      <w:r w:rsidR="00471BC9">
        <w:lastRenderedPageBreak/>
        <w:t xml:space="preserve">moitié du </w:t>
      </w:r>
      <w:r w:rsidR="000B5F31" w:rsidRPr="00FD0D07">
        <w:rPr>
          <w:smallCaps/>
          <w:sz w:val="22"/>
          <w:szCs w:val="22"/>
        </w:rPr>
        <w:t>x</w:t>
      </w:r>
      <w:r w:rsidR="00471BC9" w:rsidRPr="009B1B1B">
        <w:rPr>
          <w:vertAlign w:val="superscript"/>
        </w:rPr>
        <w:t>e</w:t>
      </w:r>
      <w:r w:rsidR="00471BC9">
        <w:t xml:space="preserve"> siècle, c’est </w:t>
      </w:r>
      <w:r w:rsidR="00E727A5">
        <w:t>plutôt</w:t>
      </w:r>
      <w:r w:rsidR="00471BC9">
        <w:t xml:space="preserve"> Syméon stylite le jeune.</w:t>
      </w:r>
      <w:r w:rsidR="00863252">
        <w:t xml:space="preserve"> C’est aussi lui qui est représenté sur les sceaux de</w:t>
      </w:r>
      <w:r w:rsidR="00E727A5">
        <w:t xml:space="preserve">s </w:t>
      </w:r>
      <w:r w:rsidR="00E727A5" w:rsidRPr="00FD0D07">
        <w:rPr>
          <w:smallCaps/>
          <w:sz w:val="22"/>
          <w:szCs w:val="22"/>
        </w:rPr>
        <w:t>x</w:t>
      </w:r>
      <w:r w:rsidR="00E727A5" w:rsidRPr="009B1B1B">
        <w:rPr>
          <w:vertAlign w:val="superscript"/>
        </w:rPr>
        <w:t>e</w:t>
      </w:r>
      <w:r w:rsidR="00E727A5" w:rsidRPr="00E727A5">
        <w:t>-</w:t>
      </w:r>
      <w:r w:rsidR="00E727A5">
        <w:rPr>
          <w:vertAlign w:val="superscript"/>
        </w:rPr>
        <w:t xml:space="preserve"> </w:t>
      </w:r>
      <w:r w:rsidR="00E727A5" w:rsidRPr="00FD0D07">
        <w:rPr>
          <w:smallCaps/>
          <w:sz w:val="22"/>
          <w:szCs w:val="22"/>
        </w:rPr>
        <w:t>x</w:t>
      </w:r>
      <w:r w:rsidR="00E727A5">
        <w:rPr>
          <w:smallCaps/>
          <w:sz w:val="22"/>
          <w:szCs w:val="22"/>
        </w:rPr>
        <w:t>i</w:t>
      </w:r>
      <w:r w:rsidR="00E727A5" w:rsidRPr="009B1B1B">
        <w:rPr>
          <w:vertAlign w:val="superscript"/>
        </w:rPr>
        <w:t>e</w:t>
      </w:r>
      <w:r w:rsidR="00863252">
        <w:t xml:space="preserve"> </w:t>
      </w:r>
      <w:r w:rsidR="00E727A5">
        <w:t>siècle</w:t>
      </w:r>
      <w:r w:rsidR="00E727A5">
        <w:rPr>
          <w:rStyle w:val="Appelnotedebasdep"/>
        </w:rPr>
        <w:footnoteReference w:id="38"/>
      </w:r>
      <w:r w:rsidR="00E727A5">
        <w:t>.</w:t>
      </w:r>
    </w:p>
    <w:p w14:paraId="1BDEEF75" w14:textId="40D494FA" w:rsidR="00471BC9" w:rsidRDefault="00471BC9" w:rsidP="00E727A5">
      <w:pPr>
        <w:spacing w:line="360" w:lineRule="auto"/>
        <w:ind w:firstLine="708"/>
        <w:jc w:val="both"/>
      </w:pPr>
      <w:r>
        <w:t xml:space="preserve">De plus, comme on l’a vu, lors de la conquête, il était très difficile aux monastères de se défendre et à leurs responsables religieux de résister à une demande de reliques, qui pouvaient aussi bien </w:t>
      </w:r>
      <w:r w:rsidR="00E727A5">
        <w:t xml:space="preserve">être </w:t>
      </w:r>
      <w:r>
        <w:t xml:space="preserve">confisquées. Il est peu probable que la demande du corps de Syméon ait été faite par l’empereur, mais parmi les ducs d’Antioche, qui se sont succédé depuis la conquête d’Antioche par Michel Bourtzès, on peut imaginer plusieurs candidats. Michel Bourtzès est lui-même un bon candidat car il a désobéi à l’empereur en s’emparant de son propre chef de la ville d’Antioche et il est possible qu’il ait souhaité se faire pardonner en rapportant des reliques. </w:t>
      </w:r>
    </w:p>
    <w:p w14:paraId="2C70614C" w14:textId="4DBAB0DC" w:rsidR="00276623" w:rsidRDefault="00471BC9" w:rsidP="00E727A5">
      <w:pPr>
        <w:spacing w:line="360" w:lineRule="auto"/>
        <w:ind w:firstLine="708"/>
        <w:jc w:val="both"/>
      </w:pPr>
      <w:r>
        <w:t xml:space="preserve">Il y a un obstacle à cette hypothèse. Dans les années 1036-1040, </w:t>
      </w:r>
      <w:r w:rsidRPr="00020AF1">
        <w:t>Georges l’hagiorite</w:t>
      </w:r>
      <w:r>
        <w:t xml:space="preserve"> est à Antioche et </w:t>
      </w:r>
      <w:r w:rsidRPr="00020AF1">
        <w:t>« il monta sur le Mont Admirable, vénéra et embrassa le sépulcre du saint et thaumaturge Syméon et de sa digne mère, la bienheureuse Marthe »</w:t>
      </w:r>
      <w:r w:rsidRPr="00020AF1">
        <w:rPr>
          <w:rStyle w:val="Appelnotedebasdep"/>
        </w:rPr>
        <w:footnoteReference w:id="39"/>
      </w:r>
      <w:r>
        <w:t xml:space="preserve">. Il n’a certes par soulevé la dalle pour vérifier si le saint se trouvait bien en entier dans le sarcophage, mais il trouve un monastère florissant et un </w:t>
      </w:r>
      <w:r w:rsidRPr="00E727A5">
        <w:rPr>
          <w:i/>
          <w:iCs/>
        </w:rPr>
        <w:t>martyrion</w:t>
      </w:r>
      <w:r>
        <w:t xml:space="preserve"> en bon état. Un autre texte du </w:t>
      </w:r>
      <w:r w:rsidR="000B5F31" w:rsidRPr="00FD0D07">
        <w:rPr>
          <w:smallCaps/>
          <w:sz w:val="22"/>
          <w:szCs w:val="22"/>
        </w:rPr>
        <w:t>x</w:t>
      </w:r>
      <w:r w:rsidR="000B5F31">
        <w:rPr>
          <w:smallCaps/>
          <w:sz w:val="22"/>
          <w:szCs w:val="22"/>
        </w:rPr>
        <w:t>i</w:t>
      </w:r>
      <w:r w:rsidRPr="000B5F31">
        <w:rPr>
          <w:vertAlign w:val="superscript"/>
        </w:rPr>
        <w:t>e</w:t>
      </w:r>
      <w:r>
        <w:t xml:space="preserve"> siècle pourrait peut-être</w:t>
      </w:r>
      <w:r w:rsidR="00E727A5">
        <w:t xml:space="preserve"> cependant</w:t>
      </w:r>
      <w:r>
        <w:t xml:space="preserve"> indiquer que les reliques du saint avaient été retirées. Il s’agit d’un texte de Nikon de la Montagne noire, moine du </w:t>
      </w:r>
      <w:r w:rsidR="000B5F31" w:rsidRPr="00FD0D07">
        <w:rPr>
          <w:smallCaps/>
          <w:sz w:val="22"/>
          <w:szCs w:val="22"/>
        </w:rPr>
        <w:t>x</w:t>
      </w:r>
      <w:r w:rsidR="000B5F31">
        <w:rPr>
          <w:smallCaps/>
          <w:sz w:val="22"/>
          <w:szCs w:val="22"/>
        </w:rPr>
        <w:t>i</w:t>
      </w:r>
      <w:r w:rsidR="000B5F31" w:rsidRPr="000B5F31">
        <w:rPr>
          <w:vertAlign w:val="superscript"/>
        </w:rPr>
        <w:t>e</w:t>
      </w:r>
      <w:r>
        <w:t xml:space="preserve"> siècle qui vécut plusieurs années au monastère de Syméon le jeune</w:t>
      </w:r>
      <w:r>
        <w:rPr>
          <w:rStyle w:val="Appelnotedebasdep"/>
        </w:rPr>
        <w:footnoteReference w:id="40"/>
      </w:r>
      <w:r>
        <w:t xml:space="preserve">. Il rapporte une vision prophétique sur la fin du monastère et fait dire à Syméon qui apparaît à un moine pieux en vision : </w:t>
      </w:r>
      <w:r w:rsidRPr="008E6468">
        <w:t>« est-ce qu’ils ignorent que s’ils persistent dans ce comportement, je n’habiterai plus avec eux et je ne détournerai pas les malheurs qui vont arriver dans le futur, mais plutôt j’accomplirai en actes ce que la plupart d’</w:t>
      </w:r>
      <w:r>
        <w:t xml:space="preserve">entre </w:t>
      </w:r>
      <w:r w:rsidRPr="008E6468">
        <w:t xml:space="preserve">eux disent, à savoir </w:t>
      </w:r>
      <w:r w:rsidRPr="008E6468">
        <w:lastRenderedPageBreak/>
        <w:t>que le saint est parti de ce lieu</w:t>
      </w:r>
      <w:r>
        <w:rPr>
          <w:rStyle w:val="Appelnotedebasdep"/>
        </w:rPr>
        <w:footnoteReference w:id="41"/>
      </w:r>
      <w:r>
        <w:t xml:space="preserve">. »  </w:t>
      </w:r>
      <w:r w:rsidR="00AD558B">
        <w:t xml:space="preserve">Le texte porte un jugement moral sur le comportement des moines et montre la sollicitude continuelle du saint qui se lasse et menace de se détourner du monastère, mais il est possible aussi d’y voir une allusion </w:t>
      </w:r>
      <w:r w:rsidR="00FD1C01">
        <w:t>à</w:t>
      </w:r>
      <w:r w:rsidR="00AD558B">
        <w:t xml:space="preserve"> la possible dispersion</w:t>
      </w:r>
      <w:r w:rsidR="00F32F82">
        <w:t xml:space="preserve"> </w:t>
      </w:r>
      <w:r w:rsidR="00AD558B">
        <w:t>des reliques.</w:t>
      </w:r>
    </w:p>
    <w:p w14:paraId="2831B963" w14:textId="1241F46F" w:rsidR="00AD558B" w:rsidRDefault="00AD558B" w:rsidP="00E727A5">
      <w:pPr>
        <w:spacing w:line="360" w:lineRule="auto"/>
        <w:ind w:firstLine="708"/>
        <w:jc w:val="both"/>
      </w:pPr>
      <w:r>
        <w:t xml:space="preserve">Il existe aussi la possibilité que ce soit Syméon l’ancien qui ait été dispersé et emporté, au moins en partie à Constantinople. Le patriarche d’Antioche Christophe avait été assassiné et pour le remplacer </w:t>
      </w:r>
      <w:r w:rsidR="00276623">
        <w:t xml:space="preserve">Jean Tzimiskès avait choisi et </w:t>
      </w:r>
      <w:r>
        <w:t xml:space="preserve">fait </w:t>
      </w:r>
      <w:r w:rsidR="00276623">
        <w:t>nomm</w:t>
      </w:r>
      <w:r>
        <w:t>er</w:t>
      </w:r>
      <w:r w:rsidR="00276623">
        <w:t xml:space="preserve"> </w:t>
      </w:r>
      <w:r>
        <w:t>un moine de sa connaissance</w:t>
      </w:r>
      <w:r w:rsidR="00276623">
        <w:t xml:space="preserve"> qui lui était donc redevable</w:t>
      </w:r>
      <w:r>
        <w:t>. Jean Skylitzès résume ainsi la situation</w:t>
      </w:r>
      <w:r w:rsidR="00276623">
        <w:t> : « En attendant, comme Antioche sur l’Oronte n’avait plus d’évêque, il nomma un moine, Théodore, orné de toutes les qualités, et qui lui avait prédit qu’il serait proclamé empereur tout en l'engageant à ne pas vouloir aller trop vite</w:t>
      </w:r>
      <w:r w:rsidR="00276623" w:rsidRPr="00BA1241">
        <w:rPr>
          <w:rStyle w:val="Appelnotedebasdep"/>
        </w:rPr>
        <w:footnoteReference w:id="42"/>
      </w:r>
      <w:r w:rsidR="00276623">
        <w:t>. »</w:t>
      </w:r>
      <w:r w:rsidR="008C57A6">
        <w:t xml:space="preserve"> </w:t>
      </w:r>
      <w:r>
        <w:t>Léon Diacre rapporte que ce moine avait prophétisé à Nicéphore Phocas puis à Jean Tzimiskès leur arrivée sur le trône impérial. Il est tout à fait possible que remercier son protecteur, le patriarche ait voulu lui faire parvenir une relique. De fait comme le fait remarquer Paul Peeters, les sources latines, géorgiennes ou grecques sont silencieuses sur l’existence d’une tombe du saint Syméon stylite l’ancien dans la cathédrale d’Antioche à l’époque des croisades</w:t>
      </w:r>
      <w:r>
        <w:rPr>
          <w:rStyle w:val="Appelnotedebasdep"/>
        </w:rPr>
        <w:footnoteReference w:id="43"/>
      </w:r>
      <w:r>
        <w:t xml:space="preserve">. C’est donc comme si elle n’existait plus </w:t>
      </w:r>
      <w:r w:rsidRPr="00E727A5">
        <w:rPr>
          <w:color w:val="000000" w:themeColor="text1"/>
        </w:rPr>
        <w:t>au</w:t>
      </w:r>
      <w:r w:rsidR="00F32F82" w:rsidRPr="00E727A5">
        <w:rPr>
          <w:color w:val="000000" w:themeColor="text1"/>
        </w:rPr>
        <w:t>x</w:t>
      </w:r>
      <w:r>
        <w:t xml:space="preserve"> </w:t>
      </w:r>
      <w:r w:rsidR="00FD1C01" w:rsidRPr="00FD0D07">
        <w:rPr>
          <w:smallCaps/>
          <w:sz w:val="22"/>
          <w:szCs w:val="22"/>
        </w:rPr>
        <w:t>x</w:t>
      </w:r>
      <w:r w:rsidR="00FD1C01">
        <w:rPr>
          <w:smallCaps/>
          <w:sz w:val="22"/>
          <w:szCs w:val="22"/>
        </w:rPr>
        <w:t>i</w:t>
      </w:r>
      <w:r w:rsidR="00FD1C01" w:rsidRPr="000B5F31">
        <w:rPr>
          <w:vertAlign w:val="superscript"/>
        </w:rPr>
        <w:t>e</w:t>
      </w:r>
      <w:r>
        <w:t xml:space="preserve"> et </w:t>
      </w:r>
      <w:r w:rsidR="00FD1C01" w:rsidRPr="00FD0D07">
        <w:rPr>
          <w:smallCaps/>
          <w:sz w:val="22"/>
          <w:szCs w:val="22"/>
        </w:rPr>
        <w:t>x</w:t>
      </w:r>
      <w:r w:rsidR="00FD1C01">
        <w:rPr>
          <w:smallCaps/>
          <w:sz w:val="22"/>
          <w:szCs w:val="22"/>
        </w:rPr>
        <w:t>ii</w:t>
      </w:r>
      <w:r w:rsidR="00FD1C01" w:rsidRPr="000B5F31">
        <w:rPr>
          <w:vertAlign w:val="superscript"/>
        </w:rPr>
        <w:t>e</w:t>
      </w:r>
      <w:r w:rsidR="00FD1C01">
        <w:t xml:space="preserve"> </w:t>
      </w:r>
      <w:r>
        <w:t xml:space="preserve">siècles. Ce silence pourrait être une indication que la tombe a été démontée et ses reliques dispersées. </w:t>
      </w:r>
    </w:p>
    <w:p w14:paraId="45342A91" w14:textId="17FF990B" w:rsidR="00AD558B" w:rsidRDefault="00AD558B" w:rsidP="00E727A5">
      <w:pPr>
        <w:spacing w:line="360" w:lineRule="auto"/>
        <w:ind w:firstLine="708"/>
        <w:jc w:val="both"/>
      </w:pPr>
      <w:r>
        <w:t>Il n’est guère possible de trancher entre les deux hypothèses et à vrai dire, à Constantinople, il pouvait y avoir une certaine confusion entre les deux stylites</w:t>
      </w:r>
      <w:r w:rsidR="000A6E3D">
        <w:t xml:space="preserve"> syriens</w:t>
      </w:r>
      <w:r>
        <w:t> : l’ancien avait bien une entrée dans le Synaxaire de Constantinople mais on lui attribuait la mère de Syméon le jeune</w:t>
      </w:r>
      <w:r>
        <w:rPr>
          <w:rStyle w:val="Appelnotedebasdep"/>
        </w:rPr>
        <w:footnoteReference w:id="44"/>
      </w:r>
      <w:r>
        <w:t xml:space="preserve">. </w:t>
      </w:r>
      <w:r w:rsidR="000A6E3D">
        <w:t xml:space="preserve">Bien que chacun des deux saints stylites aient eu une fête propre, les deux figures lointaines se ressemblaient beaucoup vues depuis les rives du Bosphore. C’est sans doute ce qui explique qu’il n’y ait pas dans l’inscription du reliquaire l’un des adjectifs </w:t>
      </w:r>
      <w:r w:rsidR="000A6E3D">
        <w:lastRenderedPageBreak/>
        <w:t>permettant de distinguer les deux saints : le grand, pour l’ancien, et le thaumaturge pour le jeune. Quand</w:t>
      </w:r>
      <w:r w:rsidR="00FD1C01">
        <w:t>,</w:t>
      </w:r>
      <w:r w:rsidR="000A6E3D">
        <w:t xml:space="preserve"> au </w:t>
      </w:r>
      <w:r w:rsidR="00FD1C01" w:rsidRPr="00FD0D07">
        <w:rPr>
          <w:smallCaps/>
          <w:sz w:val="22"/>
          <w:szCs w:val="22"/>
        </w:rPr>
        <w:t>x</w:t>
      </w:r>
      <w:r w:rsidR="00FD1C01">
        <w:rPr>
          <w:smallCaps/>
          <w:sz w:val="22"/>
          <w:szCs w:val="22"/>
        </w:rPr>
        <w:t>viii</w:t>
      </w:r>
      <w:r w:rsidR="00FD1C01" w:rsidRPr="000B5F31">
        <w:rPr>
          <w:vertAlign w:val="superscript"/>
        </w:rPr>
        <w:t>e</w:t>
      </w:r>
      <w:r w:rsidR="00FD1C01">
        <w:t xml:space="preserve"> </w:t>
      </w:r>
      <w:r w:rsidR="000A6E3D">
        <w:t>siècle, le reliquaire commandité par Basile Lécapène est retravaillé, une simple inscription en latin désignant « Syméon stylite » est ajoutée, qui ne permet pas d’identifier lequel des deux saints se trouve présenté à la dévotion des Camaldules et des fidèles italiens.</w:t>
      </w:r>
    </w:p>
    <w:p w14:paraId="74728307" w14:textId="39A05D04" w:rsidR="00D629BD" w:rsidRDefault="00D629BD" w:rsidP="00D629BD">
      <w:pPr>
        <w:ind w:firstLine="708"/>
        <w:jc w:val="both"/>
      </w:pPr>
      <w:r>
        <w:t xml:space="preserve">   </w:t>
      </w:r>
    </w:p>
    <w:sectPr w:rsidR="00D629BD" w:rsidSect="00C705B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BE6A" w14:textId="77777777" w:rsidR="00293C14" w:rsidRDefault="00293C14" w:rsidP="00FC6F7F">
      <w:r>
        <w:separator/>
      </w:r>
    </w:p>
  </w:endnote>
  <w:endnote w:type="continuationSeparator" w:id="0">
    <w:p w14:paraId="125CFB36" w14:textId="77777777" w:rsidR="00293C14" w:rsidRDefault="00293C14" w:rsidP="00FC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Ü˛{Õ˛">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2A03" w14:textId="77777777" w:rsidR="00293C14" w:rsidRDefault="00293C14" w:rsidP="00FC6F7F">
      <w:r>
        <w:separator/>
      </w:r>
    </w:p>
  </w:footnote>
  <w:footnote w:type="continuationSeparator" w:id="0">
    <w:p w14:paraId="6EACA00A" w14:textId="77777777" w:rsidR="00293C14" w:rsidRDefault="00293C14" w:rsidP="00FC6F7F">
      <w:r>
        <w:continuationSeparator/>
      </w:r>
    </w:p>
  </w:footnote>
  <w:footnote w:id="1">
    <w:p w14:paraId="7F8E13B4" w14:textId="4A02E700" w:rsidR="00CB6E4D" w:rsidRPr="001C5862" w:rsidRDefault="00CB6E4D">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w:t>
      </w:r>
      <w:r w:rsidRPr="00FD0D07">
        <w:rPr>
          <w:rFonts w:ascii="Times New Roman" w:hAnsi="Times New Roman" w:cs="Times New Roman"/>
          <w:i/>
          <w:sz w:val="22"/>
          <w:szCs w:val="22"/>
          <w:lang w:val="en-US"/>
        </w:rPr>
        <w:t>Treasures of Heaven: saints, relics, and devotions in medieval Europe</w:t>
      </w:r>
      <w:r w:rsidRPr="00FD0D07">
        <w:rPr>
          <w:rFonts w:ascii="Times New Roman" w:hAnsi="Times New Roman" w:cs="Times New Roman"/>
          <w:sz w:val="22"/>
          <w:szCs w:val="22"/>
          <w:lang w:val="en-US"/>
        </w:rPr>
        <w:t xml:space="preserve">, dir. M. Bagnoli, E. A. Klein, G. Griffith Mann (Cleveland 2010); Ch. Freeman, </w:t>
      </w:r>
      <w:r w:rsidRPr="00FD0D07">
        <w:rPr>
          <w:rFonts w:ascii="Times New Roman" w:hAnsi="Times New Roman" w:cs="Times New Roman"/>
          <w:i/>
          <w:sz w:val="22"/>
          <w:szCs w:val="22"/>
          <w:lang w:val="en-US"/>
        </w:rPr>
        <w:t>Holy bones, holy dust: how relics shaped the history of medieval Europe</w:t>
      </w:r>
      <w:r w:rsidRPr="00FD0D07">
        <w:rPr>
          <w:rFonts w:ascii="Times New Roman" w:hAnsi="Times New Roman" w:cs="Times New Roman"/>
          <w:sz w:val="22"/>
          <w:szCs w:val="22"/>
          <w:lang w:val="en-US"/>
        </w:rPr>
        <w:t xml:space="preserve"> (New Haven 2011).</w:t>
      </w:r>
      <w:r w:rsidR="001673DC">
        <w:rPr>
          <w:rFonts w:ascii="Times New Roman" w:hAnsi="Times New Roman" w:cs="Times New Roman"/>
          <w:sz w:val="22"/>
          <w:szCs w:val="22"/>
          <w:lang w:val="en-US"/>
        </w:rPr>
        <w:t xml:space="preserve"> </w:t>
      </w:r>
      <w:r w:rsidR="001673DC" w:rsidRPr="001673DC">
        <w:rPr>
          <w:sz w:val="22"/>
          <w:szCs w:val="22"/>
        </w:rPr>
        <w:t xml:space="preserve">Cet article est rédigé au cours des projets de recherche PHE The Past Has Ears, projet EU JPI on Cultural Heritage (JPI-CH) et ANR PHEND : The Past Has Ears at Notre Dame (2020-2024), dir. </w:t>
      </w:r>
      <w:r w:rsidR="001673DC" w:rsidRPr="00FD0D07">
        <w:rPr>
          <w:sz w:val="22"/>
          <w:szCs w:val="22"/>
        </w:rPr>
        <w:t xml:space="preserve">B. Katz (Sorbonne université) auxquels je participe. Il s’agit d’interroger l’impact des objets dans l’acoustique des cathédrales, ce qui inclut une étude sur l’emplacement et la taille des reliquaires. Je remercie Charis Messis (Athènes) et Jean-Claude Cheynet (Paris) pour leur relecture et leurs commentaires. </w:t>
      </w:r>
    </w:p>
  </w:footnote>
  <w:footnote w:id="2">
    <w:p w14:paraId="1C4CE73A" w14:textId="77777777" w:rsidR="001673DC" w:rsidRPr="00FD0D07" w:rsidRDefault="001673DC" w:rsidP="001673DC">
      <w:pPr>
        <w:pStyle w:val="Titre1"/>
        <w:rPr>
          <w:b w:val="0"/>
          <w:bCs w:val="0"/>
          <w:sz w:val="22"/>
          <w:szCs w:val="22"/>
        </w:rPr>
      </w:pPr>
      <w:r w:rsidRPr="00FD0D07">
        <w:rPr>
          <w:rStyle w:val="Appelnotedebasdep"/>
          <w:b w:val="0"/>
          <w:bCs w:val="0"/>
          <w:sz w:val="22"/>
          <w:szCs w:val="22"/>
        </w:rPr>
        <w:footnoteRef/>
      </w:r>
      <w:r w:rsidRPr="00FD0D07">
        <w:rPr>
          <w:b w:val="0"/>
          <w:bCs w:val="0"/>
          <w:sz w:val="22"/>
          <w:szCs w:val="22"/>
        </w:rPr>
        <w:t xml:space="preserve"> C</w:t>
      </w:r>
      <w:r w:rsidRPr="00FD0D07">
        <w:rPr>
          <w:b w:val="0"/>
          <w:bCs w:val="0"/>
          <w:smallCaps/>
          <w:sz w:val="22"/>
          <w:szCs w:val="22"/>
        </w:rPr>
        <w:t>rouzet</w:t>
      </w:r>
      <w:r w:rsidRPr="00FD0D07">
        <w:rPr>
          <w:smallCaps/>
          <w:sz w:val="22"/>
          <w:szCs w:val="22"/>
        </w:rPr>
        <w:t xml:space="preserve"> </w:t>
      </w:r>
      <w:r w:rsidRPr="00FD0D07">
        <w:rPr>
          <w:b w:val="0"/>
          <w:bCs w:val="0"/>
          <w:sz w:val="22"/>
          <w:szCs w:val="22"/>
        </w:rPr>
        <w:t>P</w:t>
      </w:r>
      <w:r w:rsidRPr="00FD0D07">
        <w:rPr>
          <w:b w:val="0"/>
          <w:bCs w:val="0"/>
          <w:smallCaps/>
          <w:sz w:val="22"/>
          <w:szCs w:val="22"/>
        </w:rPr>
        <w:t>avan</w:t>
      </w:r>
      <w:r w:rsidRPr="00FD0D07">
        <w:rPr>
          <w:smallCaps/>
          <w:sz w:val="22"/>
          <w:szCs w:val="22"/>
        </w:rPr>
        <w:t xml:space="preserve"> </w:t>
      </w:r>
      <w:r w:rsidRPr="00FD0D07">
        <w:rPr>
          <w:b w:val="0"/>
          <w:bCs w:val="0"/>
          <w:sz w:val="22"/>
          <w:szCs w:val="22"/>
        </w:rPr>
        <w:t>, Elisabeth, « Pouvoir et politique des reliques dans la Venise médiévale », Pallas, 104, 2017, p. 107-117 (Approches croisées d’histoire politique et religieuse. Mélanges offerts à Marie-Françoise Baslez) ; G</w:t>
      </w:r>
      <w:r w:rsidRPr="00FD0D07">
        <w:rPr>
          <w:b w:val="0"/>
          <w:bCs w:val="0"/>
          <w:smallCaps/>
          <w:sz w:val="22"/>
          <w:szCs w:val="22"/>
        </w:rPr>
        <w:t>eary</w:t>
      </w:r>
      <w:r w:rsidRPr="00FD0D07">
        <w:rPr>
          <w:b w:val="0"/>
          <w:bCs w:val="0"/>
          <w:sz w:val="22"/>
          <w:szCs w:val="22"/>
        </w:rPr>
        <w:t xml:space="preserve">, Patrick, </w:t>
      </w:r>
      <w:r w:rsidRPr="00FD0D07">
        <w:rPr>
          <w:b w:val="0"/>
          <w:bCs w:val="0"/>
          <w:i/>
          <w:iCs/>
          <w:sz w:val="22"/>
          <w:szCs w:val="22"/>
        </w:rPr>
        <w:t>Furta sacra : Theft of relics in the Central Middle ages</w:t>
      </w:r>
      <w:r w:rsidRPr="00FD0D07">
        <w:rPr>
          <w:b w:val="0"/>
          <w:bCs w:val="0"/>
          <w:sz w:val="22"/>
          <w:szCs w:val="22"/>
        </w:rPr>
        <w:t>, Princeton : Princeton University Press, 1978 (repr. 1990)</w:t>
      </w:r>
    </w:p>
  </w:footnote>
  <w:footnote w:id="3">
    <w:p w14:paraId="26BCCA75" w14:textId="65170E26" w:rsidR="001673DC" w:rsidRDefault="001673DC">
      <w:pPr>
        <w:pStyle w:val="Notedebasdepage"/>
      </w:pPr>
      <w:r>
        <w:rPr>
          <w:rStyle w:val="Appelnotedebasdep"/>
        </w:rPr>
        <w:footnoteRef/>
      </w:r>
      <w:r>
        <w:t xml:space="preserve"> </w:t>
      </w:r>
      <w:r w:rsidRPr="00FD0D07">
        <w:rPr>
          <w:rFonts w:ascii="Times New Roman" w:hAnsi="Times New Roman" w:cs="Times New Roman"/>
          <w:i/>
          <w:sz w:val="22"/>
          <w:szCs w:val="22"/>
        </w:rPr>
        <w:t>Byzance et les reliques du Christ</w:t>
      </w:r>
      <w:r w:rsidRPr="00FD0D07">
        <w:rPr>
          <w:rFonts w:ascii="Times New Roman" w:hAnsi="Times New Roman" w:cs="Times New Roman"/>
          <w:sz w:val="22"/>
          <w:szCs w:val="22"/>
        </w:rPr>
        <w:t>, dir. J. D</w:t>
      </w:r>
      <w:r w:rsidRPr="00FD0D07">
        <w:rPr>
          <w:rFonts w:ascii="Times New Roman" w:hAnsi="Times New Roman" w:cs="Times New Roman"/>
          <w:smallCaps/>
          <w:sz w:val="22"/>
          <w:szCs w:val="22"/>
        </w:rPr>
        <w:t>urand</w:t>
      </w:r>
      <w:r w:rsidRPr="00FD0D07">
        <w:rPr>
          <w:rFonts w:ascii="Times New Roman" w:hAnsi="Times New Roman" w:cs="Times New Roman"/>
          <w:sz w:val="22"/>
          <w:szCs w:val="22"/>
        </w:rPr>
        <w:t>, Jannic &amp; F</w:t>
      </w:r>
      <w:r w:rsidRPr="00FD0D07">
        <w:rPr>
          <w:rFonts w:ascii="Times New Roman" w:hAnsi="Times New Roman" w:cs="Times New Roman"/>
          <w:smallCaps/>
          <w:sz w:val="22"/>
          <w:szCs w:val="22"/>
        </w:rPr>
        <w:t>lusin</w:t>
      </w:r>
      <w:r w:rsidRPr="00FD0D07">
        <w:rPr>
          <w:rFonts w:ascii="Times New Roman" w:hAnsi="Times New Roman" w:cs="Times New Roman"/>
          <w:sz w:val="22"/>
          <w:szCs w:val="22"/>
        </w:rPr>
        <w:t xml:space="preserve">, Bernard, Paris, </w:t>
      </w:r>
      <w:r w:rsidRPr="00FD0D07">
        <w:rPr>
          <w:rFonts w:ascii="Times New Roman" w:eastAsia="Times New Roman" w:hAnsi="Times New Roman" w:cs="Times New Roman"/>
          <w:color w:val="000000"/>
          <w:sz w:val="22"/>
          <w:szCs w:val="22"/>
        </w:rPr>
        <w:t>Association des amis du Centre d’histoire et civilisation de Byzance,</w:t>
      </w:r>
      <w:r w:rsidRPr="00FD0D07">
        <w:rPr>
          <w:rFonts w:ascii="Times New Roman" w:hAnsi="Times New Roman" w:cs="Times New Roman"/>
          <w:sz w:val="22"/>
          <w:szCs w:val="22"/>
        </w:rPr>
        <w:t xml:space="preserve"> 2004; </w:t>
      </w:r>
      <w:r w:rsidRPr="00F30F5E">
        <w:rPr>
          <w:rFonts w:ascii="Times New Roman" w:hAnsi="Times New Roman" w:cs="Times New Roman"/>
          <w:sz w:val="22"/>
          <w:szCs w:val="22"/>
        </w:rPr>
        <w:t>E. B</w:t>
      </w:r>
      <w:r w:rsidRPr="00F30F5E">
        <w:rPr>
          <w:rFonts w:ascii="Times New Roman" w:hAnsi="Times New Roman" w:cs="Times New Roman"/>
          <w:smallCaps/>
          <w:sz w:val="22"/>
          <w:szCs w:val="22"/>
        </w:rPr>
        <w:t>ozoky</w:t>
      </w:r>
      <w:r w:rsidRPr="00F30F5E">
        <w:rPr>
          <w:rFonts w:ascii="Times New Roman" w:hAnsi="Times New Roman" w:cs="Times New Roman"/>
          <w:sz w:val="22"/>
          <w:szCs w:val="22"/>
        </w:rPr>
        <w:t xml:space="preserve">, </w:t>
      </w:r>
      <w:r w:rsidRPr="00F30F5E">
        <w:rPr>
          <w:rFonts w:ascii="Times New Roman" w:hAnsi="Times New Roman" w:cs="Times New Roman"/>
          <w:i/>
          <w:sz w:val="22"/>
          <w:szCs w:val="22"/>
        </w:rPr>
        <w:t>La politique des reliques de Constantin à Saint-Louis: protection collective et légitimation du pouvoir</w:t>
      </w:r>
      <w:r w:rsidRPr="00F30F5E">
        <w:rPr>
          <w:rFonts w:ascii="Times New Roman" w:hAnsi="Times New Roman" w:cs="Times New Roman"/>
          <w:sz w:val="22"/>
          <w:szCs w:val="22"/>
        </w:rPr>
        <w:t>, Paris, 2007, p. 101-103</w:t>
      </w:r>
      <w:r w:rsidRPr="00FD0D07">
        <w:rPr>
          <w:sz w:val="22"/>
          <w:szCs w:val="22"/>
        </w:rPr>
        <w:t> </w:t>
      </w:r>
    </w:p>
  </w:footnote>
  <w:footnote w:id="4">
    <w:p w14:paraId="1F683880" w14:textId="4086BC52" w:rsidR="001673DC" w:rsidRPr="00FD0D07" w:rsidRDefault="001673DC" w:rsidP="001673DC">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M</w:t>
      </w:r>
      <w:r w:rsidRPr="00FD0D07">
        <w:rPr>
          <w:rFonts w:ascii="Times New Roman" w:hAnsi="Times New Roman" w:cs="Times New Roman"/>
          <w:smallCaps/>
          <w:sz w:val="22"/>
          <w:szCs w:val="22"/>
        </w:rPr>
        <w:t>orris</w:t>
      </w:r>
      <w:r w:rsidRPr="00FD0D07">
        <w:rPr>
          <w:rFonts w:ascii="Times New Roman" w:hAnsi="Times New Roman" w:cs="Times New Roman"/>
          <w:sz w:val="22"/>
          <w:szCs w:val="22"/>
        </w:rPr>
        <w:t xml:space="preserve">, Rosemary, </w:t>
      </w:r>
      <w:r w:rsidRPr="00FD0D07">
        <w:rPr>
          <w:rFonts w:ascii="Times New Roman" w:hAnsi="Times New Roman" w:cs="Times New Roman"/>
          <w:i/>
          <w:iCs/>
          <w:sz w:val="22"/>
          <w:szCs w:val="22"/>
        </w:rPr>
        <w:t>Monks and Laymen (843-1118)</w:t>
      </w:r>
      <w:r w:rsidRPr="00FD0D07">
        <w:rPr>
          <w:rFonts w:ascii="Times New Roman" w:hAnsi="Times New Roman" w:cs="Times New Roman"/>
          <w:sz w:val="22"/>
          <w:szCs w:val="22"/>
        </w:rPr>
        <w:t>, Cambridge : Cambridge University Press, 1995 ; W</w:t>
      </w:r>
      <w:r w:rsidRPr="00FD0D07">
        <w:rPr>
          <w:rFonts w:ascii="Times New Roman" w:hAnsi="Times New Roman" w:cs="Times New Roman"/>
          <w:smallCaps/>
          <w:sz w:val="22"/>
          <w:szCs w:val="22"/>
        </w:rPr>
        <w:t>ortley</w:t>
      </w:r>
      <w:r w:rsidRPr="00FD0D07">
        <w:rPr>
          <w:rFonts w:ascii="Times New Roman" w:hAnsi="Times New Roman" w:cs="Times New Roman"/>
          <w:sz w:val="22"/>
          <w:szCs w:val="22"/>
        </w:rPr>
        <w:t xml:space="preserve">, John, </w:t>
      </w:r>
      <w:r w:rsidRPr="00FD0D07">
        <w:rPr>
          <w:rFonts w:ascii="Times New Roman" w:hAnsi="Times New Roman" w:cs="Times New Roman"/>
          <w:i/>
          <w:sz w:val="22"/>
          <w:szCs w:val="22"/>
        </w:rPr>
        <w:t>Studies on the cult of relics in Byzantium up to 1204</w:t>
      </w:r>
      <w:r w:rsidRPr="00FD0D07">
        <w:rPr>
          <w:rFonts w:ascii="Times New Roman" w:hAnsi="Times New Roman" w:cs="Times New Roman"/>
          <w:i/>
          <w:iCs/>
          <w:sz w:val="22"/>
          <w:szCs w:val="22"/>
        </w:rPr>
        <w:t xml:space="preserve">, </w:t>
      </w:r>
      <w:r w:rsidRPr="00FD0D07">
        <w:rPr>
          <w:rFonts w:ascii="Times New Roman" w:hAnsi="Times New Roman" w:cs="Times New Roman"/>
          <w:sz w:val="22"/>
          <w:szCs w:val="22"/>
        </w:rPr>
        <w:t>Farnham, 2009</w:t>
      </w:r>
      <w:r>
        <w:rPr>
          <w:rFonts w:ascii="Times New Roman" w:hAnsi="Times New Roman" w:cs="Times New Roman"/>
          <w:sz w:val="22"/>
          <w:szCs w:val="22"/>
        </w:rPr>
        <w:t xml:space="preserve"> ; </w:t>
      </w:r>
      <w:r w:rsidRPr="00FD0D07">
        <w:rPr>
          <w:rFonts w:ascii="Times New Roman" w:hAnsi="Times New Roman" w:cs="Times New Roman"/>
          <w:sz w:val="22"/>
          <w:szCs w:val="22"/>
        </w:rPr>
        <w:t xml:space="preserve">les souverains, qui fondent des monastères, font de même : la présence de reliques est indispensable pour consacrer un autel. </w:t>
      </w:r>
    </w:p>
  </w:footnote>
  <w:footnote w:id="5">
    <w:p w14:paraId="18A25032" w14:textId="1578E51F" w:rsidR="00CC3F43" w:rsidRPr="00CC3F43" w:rsidRDefault="00CC3F43" w:rsidP="00CC3F43">
      <w:pPr>
        <w:pStyle w:val="Notedebasdepage"/>
        <w:rPr>
          <w:rFonts w:ascii="Times New Roman" w:hAnsi="Times New Roman" w:cs="Times New Roman"/>
          <w:color w:val="FF0000"/>
          <w:sz w:val="22"/>
          <w:szCs w:val="22"/>
        </w:rPr>
      </w:pPr>
      <w:r>
        <w:rPr>
          <w:rStyle w:val="Appelnotedebasdep"/>
        </w:rPr>
        <w:footnoteRef/>
      </w:r>
      <w:r>
        <w:t xml:space="preserve"> </w:t>
      </w:r>
      <w:r w:rsidRPr="00CC3F43">
        <w:rPr>
          <w:rFonts w:ascii="Times New Roman" w:hAnsi="Times New Roman" w:cs="Times New Roman"/>
          <w:color w:val="000000" w:themeColor="text1"/>
          <w:sz w:val="22"/>
          <w:szCs w:val="22"/>
        </w:rPr>
        <w:t>Sur la vie, la carrière et l’esprit collectionneur de Basile : L</w:t>
      </w:r>
      <w:r w:rsidR="00594C90">
        <w:rPr>
          <w:rFonts w:ascii="Times New Roman" w:hAnsi="Times New Roman" w:cs="Times New Roman"/>
          <w:color w:val="000000" w:themeColor="text1"/>
          <w:sz w:val="22"/>
          <w:szCs w:val="22"/>
        </w:rPr>
        <w:t>askarina</w:t>
      </w:r>
      <w:r w:rsidRPr="00CC3F43">
        <w:rPr>
          <w:rFonts w:ascii="Times New Roman" w:hAnsi="Times New Roman" w:cs="Times New Roman"/>
          <w:color w:val="000000" w:themeColor="text1"/>
          <w:sz w:val="22"/>
          <w:szCs w:val="22"/>
        </w:rPr>
        <w:t xml:space="preserve"> B</w:t>
      </w:r>
      <w:r w:rsidRPr="00FD0D07">
        <w:rPr>
          <w:smallCaps/>
          <w:sz w:val="22"/>
          <w:szCs w:val="22"/>
        </w:rPr>
        <w:t>o</w:t>
      </w:r>
      <w:r>
        <w:rPr>
          <w:smallCaps/>
          <w:sz w:val="22"/>
          <w:szCs w:val="22"/>
        </w:rPr>
        <w:t>ura</w:t>
      </w:r>
      <w:r w:rsidRPr="00CC3F43">
        <w:rPr>
          <w:rFonts w:ascii="Times New Roman" w:hAnsi="Times New Roman" w:cs="Times New Roman"/>
          <w:color w:val="000000" w:themeColor="text1"/>
          <w:sz w:val="22"/>
          <w:szCs w:val="22"/>
        </w:rPr>
        <w:t xml:space="preserve">, « </w:t>
      </w:r>
      <w:r w:rsidRPr="00CC3F43">
        <w:rPr>
          <w:rFonts w:ascii="Times New Roman" w:hAnsi="Times New Roman" w:cs="Times New Roman"/>
          <w:color w:val="000000" w:themeColor="text1"/>
          <w:sz w:val="22"/>
          <w:szCs w:val="22"/>
          <w:lang w:val="el-GR"/>
        </w:rPr>
        <w:t>Ο</w:t>
      </w:r>
      <w:r w:rsidRPr="00CC3F43">
        <w:rPr>
          <w:rFonts w:ascii="Times New Roman" w:hAnsi="Times New Roman" w:cs="Times New Roman"/>
          <w:color w:val="000000" w:themeColor="text1"/>
          <w:sz w:val="22"/>
          <w:szCs w:val="22"/>
        </w:rPr>
        <w:t xml:space="preserve"> </w:t>
      </w:r>
      <w:r w:rsidRPr="00CC3F43">
        <w:rPr>
          <w:rFonts w:ascii="Times New Roman" w:hAnsi="Times New Roman" w:cs="Times New Roman"/>
          <w:color w:val="000000" w:themeColor="text1"/>
          <w:sz w:val="22"/>
          <w:szCs w:val="22"/>
          <w:lang w:val="el-GR"/>
        </w:rPr>
        <w:t>Βασίλειος</w:t>
      </w:r>
      <w:r w:rsidRPr="00CC3F43">
        <w:rPr>
          <w:rFonts w:ascii="Times New Roman" w:hAnsi="Times New Roman" w:cs="Times New Roman"/>
          <w:color w:val="000000" w:themeColor="text1"/>
          <w:sz w:val="22"/>
          <w:szCs w:val="22"/>
        </w:rPr>
        <w:t xml:space="preserve"> </w:t>
      </w:r>
      <w:r w:rsidRPr="00CC3F43">
        <w:rPr>
          <w:rFonts w:ascii="Times New Roman" w:hAnsi="Times New Roman" w:cs="Times New Roman"/>
          <w:color w:val="000000" w:themeColor="text1"/>
          <w:sz w:val="22"/>
          <w:szCs w:val="22"/>
          <w:lang w:val="el-GR"/>
        </w:rPr>
        <w:t>Λεκαπηνός</w:t>
      </w:r>
      <w:r w:rsidRPr="00CC3F43">
        <w:rPr>
          <w:rFonts w:ascii="Times New Roman" w:hAnsi="Times New Roman" w:cs="Times New Roman"/>
          <w:color w:val="000000" w:themeColor="text1"/>
          <w:sz w:val="22"/>
          <w:szCs w:val="22"/>
        </w:rPr>
        <w:t xml:space="preserve"> </w:t>
      </w:r>
      <w:r w:rsidRPr="00CC3F43">
        <w:rPr>
          <w:rFonts w:ascii="Times New Roman" w:hAnsi="Times New Roman" w:cs="Times New Roman"/>
          <w:color w:val="000000" w:themeColor="text1"/>
          <w:sz w:val="22"/>
          <w:szCs w:val="22"/>
          <w:lang w:val="el-GR"/>
        </w:rPr>
        <w:t>παραγγελιοδότης</w:t>
      </w:r>
      <w:r w:rsidRPr="00CC3F43">
        <w:rPr>
          <w:rFonts w:ascii="Times New Roman" w:hAnsi="Times New Roman" w:cs="Times New Roman"/>
          <w:color w:val="000000" w:themeColor="text1"/>
          <w:sz w:val="22"/>
          <w:szCs w:val="22"/>
        </w:rPr>
        <w:t xml:space="preserve"> </w:t>
      </w:r>
      <w:r w:rsidRPr="00CC3F43">
        <w:rPr>
          <w:rFonts w:ascii="Times New Roman" w:hAnsi="Times New Roman" w:cs="Times New Roman"/>
          <w:color w:val="000000" w:themeColor="text1"/>
          <w:sz w:val="22"/>
          <w:szCs w:val="22"/>
          <w:lang w:val="el-GR"/>
        </w:rPr>
        <w:t>έργων</w:t>
      </w:r>
      <w:r w:rsidRPr="00CC3F43">
        <w:rPr>
          <w:rFonts w:ascii="Times New Roman" w:hAnsi="Times New Roman" w:cs="Times New Roman"/>
          <w:color w:val="000000" w:themeColor="text1"/>
          <w:sz w:val="22"/>
          <w:szCs w:val="22"/>
        </w:rPr>
        <w:t xml:space="preserve"> </w:t>
      </w:r>
      <w:r w:rsidRPr="00CC3F43">
        <w:rPr>
          <w:rFonts w:ascii="Times New Roman" w:hAnsi="Times New Roman" w:cs="Times New Roman"/>
          <w:color w:val="000000" w:themeColor="text1"/>
          <w:sz w:val="22"/>
          <w:szCs w:val="22"/>
          <w:lang w:val="el-GR"/>
        </w:rPr>
        <w:t>τέχνης</w:t>
      </w:r>
      <w:r w:rsidRPr="00CC3F43">
        <w:rPr>
          <w:rFonts w:ascii="Times New Roman" w:hAnsi="Times New Roman" w:cs="Times New Roman"/>
          <w:color w:val="000000" w:themeColor="text1"/>
          <w:sz w:val="22"/>
          <w:szCs w:val="22"/>
        </w:rPr>
        <w:t xml:space="preserve"> », in A</w:t>
      </w:r>
      <w:r w:rsidR="00594C90">
        <w:rPr>
          <w:rFonts w:ascii="Times New Roman" w:hAnsi="Times New Roman" w:cs="Times New Roman"/>
          <w:color w:val="000000" w:themeColor="text1"/>
          <w:sz w:val="22"/>
          <w:szCs w:val="22"/>
        </w:rPr>
        <w:t>thanasios</w:t>
      </w:r>
      <w:r w:rsidRPr="00CC3F43">
        <w:rPr>
          <w:rFonts w:ascii="Times New Roman" w:hAnsi="Times New Roman" w:cs="Times New Roman"/>
          <w:color w:val="000000" w:themeColor="text1"/>
          <w:sz w:val="22"/>
          <w:szCs w:val="22"/>
        </w:rPr>
        <w:t xml:space="preserve"> M</w:t>
      </w:r>
      <w:r>
        <w:rPr>
          <w:smallCaps/>
          <w:sz w:val="22"/>
          <w:szCs w:val="22"/>
        </w:rPr>
        <w:t xml:space="preserve">arkopoulos </w:t>
      </w:r>
      <w:r w:rsidRPr="00CC3F43">
        <w:rPr>
          <w:rFonts w:ascii="Times New Roman" w:hAnsi="Times New Roman" w:cs="Times New Roman"/>
          <w:color w:val="000000" w:themeColor="text1"/>
          <w:sz w:val="22"/>
          <w:szCs w:val="22"/>
        </w:rPr>
        <w:t xml:space="preserve">(éd.), </w:t>
      </w:r>
      <w:r w:rsidRPr="00CC3F43">
        <w:rPr>
          <w:rFonts w:ascii="Times New Roman" w:hAnsi="Times New Roman" w:cs="Times New Roman"/>
          <w:i/>
          <w:iCs/>
          <w:color w:val="000000" w:themeColor="text1"/>
          <w:sz w:val="22"/>
          <w:szCs w:val="22"/>
          <w:lang w:val="el-GR"/>
        </w:rPr>
        <w:t>Κωνσταντίνος</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Ζ΄</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ο</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Πορφυρογέννητος</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και</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η</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εποχή</w:t>
      </w:r>
      <w:r w:rsidRPr="00CC3F43">
        <w:rPr>
          <w:rFonts w:ascii="Times New Roman" w:hAnsi="Times New Roman" w:cs="Times New Roman"/>
          <w:i/>
          <w:iCs/>
          <w:color w:val="000000" w:themeColor="text1"/>
          <w:sz w:val="22"/>
          <w:szCs w:val="22"/>
        </w:rPr>
        <w:t xml:space="preserve"> </w:t>
      </w:r>
      <w:r w:rsidRPr="00CC3F43">
        <w:rPr>
          <w:rFonts w:ascii="Times New Roman" w:hAnsi="Times New Roman" w:cs="Times New Roman"/>
          <w:i/>
          <w:iCs/>
          <w:color w:val="000000" w:themeColor="text1"/>
          <w:sz w:val="22"/>
          <w:szCs w:val="22"/>
          <w:lang w:val="el-GR"/>
        </w:rPr>
        <w:t>του</w:t>
      </w:r>
      <w:r w:rsidRPr="00CC3F43">
        <w:rPr>
          <w:rFonts w:ascii="Times New Roman" w:hAnsi="Times New Roman" w:cs="Times New Roman"/>
          <w:i/>
          <w:iCs/>
          <w:color w:val="000000" w:themeColor="text1"/>
          <w:sz w:val="22"/>
          <w:szCs w:val="22"/>
        </w:rPr>
        <w:t>, Athènes</w:t>
      </w:r>
      <w:r w:rsidRPr="00CC3F43">
        <w:rPr>
          <w:rFonts w:ascii="Times New Roman" w:hAnsi="Times New Roman" w:cs="Times New Roman"/>
          <w:color w:val="000000" w:themeColor="text1"/>
          <w:sz w:val="22"/>
          <w:szCs w:val="22"/>
        </w:rPr>
        <w:t xml:space="preserve"> 1989, p. 397-434 ; B</w:t>
      </w:r>
      <w:r>
        <w:rPr>
          <w:rFonts w:ascii="Times New Roman" w:hAnsi="Times New Roman" w:cs="Times New Roman"/>
          <w:color w:val="000000" w:themeColor="text1"/>
          <w:sz w:val="22"/>
          <w:szCs w:val="22"/>
        </w:rPr>
        <w:t>issera</w:t>
      </w:r>
      <w:r w:rsidRPr="00CC3F43">
        <w:rPr>
          <w:rFonts w:ascii="Times New Roman" w:hAnsi="Times New Roman" w:cs="Times New Roman"/>
          <w:color w:val="000000" w:themeColor="text1"/>
          <w:sz w:val="22"/>
          <w:szCs w:val="22"/>
        </w:rPr>
        <w:t xml:space="preserve"> P</w:t>
      </w:r>
      <w:r>
        <w:rPr>
          <w:smallCaps/>
          <w:sz w:val="22"/>
          <w:szCs w:val="22"/>
        </w:rPr>
        <w:t xml:space="preserve">encheva </w:t>
      </w:r>
      <w:r w:rsidRPr="00CC3F43">
        <w:rPr>
          <w:rFonts w:ascii="Times New Roman" w:hAnsi="Times New Roman" w:cs="Times New Roman"/>
          <w:color w:val="000000" w:themeColor="text1"/>
          <w:sz w:val="22"/>
          <w:szCs w:val="22"/>
        </w:rPr>
        <w:t xml:space="preserve">, « Containers of Power: Eunuchs and Reliquaries in Byzantium», </w:t>
      </w:r>
      <w:r w:rsidRPr="00CC3F43">
        <w:rPr>
          <w:rFonts w:ascii="Times New Roman" w:hAnsi="Times New Roman" w:cs="Times New Roman"/>
          <w:i/>
          <w:iCs/>
          <w:color w:val="000000" w:themeColor="text1"/>
          <w:sz w:val="22"/>
          <w:szCs w:val="22"/>
        </w:rPr>
        <w:t>RES : Anthropology and Aestheties</w:t>
      </w:r>
      <w:r w:rsidRPr="00CC3F43">
        <w:rPr>
          <w:rFonts w:ascii="Times New Roman" w:hAnsi="Times New Roman" w:cs="Times New Roman"/>
          <w:color w:val="000000" w:themeColor="text1"/>
          <w:sz w:val="22"/>
          <w:szCs w:val="22"/>
        </w:rPr>
        <w:t xml:space="preserve"> 51 (2007), p. 108-120 ; L. B</w:t>
      </w:r>
      <w:r>
        <w:rPr>
          <w:smallCaps/>
          <w:sz w:val="22"/>
          <w:szCs w:val="22"/>
        </w:rPr>
        <w:t>evilacqua</w:t>
      </w:r>
      <w:r w:rsidRPr="00CC3F43">
        <w:rPr>
          <w:rFonts w:ascii="Times New Roman" w:hAnsi="Times New Roman" w:cs="Times New Roman"/>
          <w:color w:val="000000" w:themeColor="text1"/>
          <w:sz w:val="22"/>
          <w:szCs w:val="22"/>
        </w:rPr>
        <w:t>, « Basilio “parakoimomenos”, l’aristocrazia e la passione per le arti sotto i Macedoni », in A. A</w:t>
      </w:r>
      <w:r>
        <w:rPr>
          <w:smallCaps/>
          <w:sz w:val="22"/>
          <w:szCs w:val="22"/>
        </w:rPr>
        <w:t xml:space="preserve">cconcia </w:t>
      </w:r>
      <w:r w:rsidRPr="00CC3F43">
        <w:rPr>
          <w:rFonts w:ascii="Times New Roman" w:hAnsi="Times New Roman" w:cs="Times New Roman"/>
          <w:color w:val="000000" w:themeColor="text1"/>
          <w:sz w:val="22"/>
          <w:szCs w:val="22"/>
        </w:rPr>
        <w:t>L</w:t>
      </w:r>
      <w:r w:rsidRPr="00FD0D07">
        <w:rPr>
          <w:smallCaps/>
          <w:sz w:val="22"/>
          <w:szCs w:val="22"/>
        </w:rPr>
        <w:t>o</w:t>
      </w:r>
      <w:r>
        <w:rPr>
          <w:smallCaps/>
          <w:sz w:val="22"/>
          <w:szCs w:val="22"/>
        </w:rPr>
        <w:t xml:space="preserve">ngo </w:t>
      </w:r>
      <w:r w:rsidRPr="00CC3F43">
        <w:rPr>
          <w:rFonts w:ascii="Times New Roman" w:hAnsi="Times New Roman" w:cs="Times New Roman"/>
          <w:color w:val="000000" w:themeColor="text1"/>
          <w:sz w:val="22"/>
          <w:szCs w:val="22"/>
        </w:rPr>
        <w:t xml:space="preserve">et alii (a cura di), </w:t>
      </w:r>
      <w:r w:rsidRPr="00CC3F43">
        <w:rPr>
          <w:rFonts w:ascii="Times New Roman" w:hAnsi="Times New Roman" w:cs="Times New Roman"/>
          <w:i/>
          <w:iCs/>
          <w:color w:val="000000" w:themeColor="text1"/>
          <w:sz w:val="22"/>
          <w:szCs w:val="22"/>
        </w:rPr>
        <w:t>La Sapienza bizantina. Un secolo di ricerche sulla civiltà di Bisanzio all’Università di Roma</w:t>
      </w:r>
      <w:r w:rsidRPr="00CC3F43">
        <w:rPr>
          <w:rFonts w:ascii="Times New Roman" w:hAnsi="Times New Roman" w:cs="Times New Roman"/>
          <w:color w:val="000000" w:themeColor="text1"/>
          <w:sz w:val="22"/>
          <w:szCs w:val="22"/>
        </w:rPr>
        <w:t>, Rome 2012, 183-202 ; Ch. A</w:t>
      </w:r>
      <w:r>
        <w:rPr>
          <w:smallCaps/>
          <w:sz w:val="22"/>
          <w:szCs w:val="22"/>
        </w:rPr>
        <w:t>ngelidi</w:t>
      </w:r>
      <w:r w:rsidRPr="00CC3F43">
        <w:rPr>
          <w:rFonts w:ascii="Times New Roman" w:hAnsi="Times New Roman" w:cs="Times New Roman"/>
          <w:color w:val="000000" w:themeColor="text1"/>
          <w:sz w:val="22"/>
          <w:szCs w:val="22"/>
        </w:rPr>
        <w:t>, « Basile Lacapène. “Deux ou trois choses que je sais de lui », Ch. G</w:t>
      </w:r>
      <w:r>
        <w:rPr>
          <w:smallCaps/>
          <w:sz w:val="22"/>
          <w:szCs w:val="22"/>
        </w:rPr>
        <w:t xml:space="preserve">astgeber </w:t>
      </w:r>
      <w:r w:rsidRPr="00CC3F43">
        <w:rPr>
          <w:rFonts w:ascii="Times New Roman" w:hAnsi="Times New Roman" w:cs="Times New Roman"/>
          <w:color w:val="000000" w:themeColor="text1"/>
          <w:sz w:val="22"/>
          <w:szCs w:val="22"/>
        </w:rPr>
        <w:t xml:space="preserve">(éd.), </w:t>
      </w:r>
      <w:r w:rsidRPr="00CC3F43">
        <w:rPr>
          <w:rFonts w:ascii="Times New Roman" w:hAnsi="Times New Roman" w:cs="Times New Roman"/>
          <w:i/>
          <w:iCs/>
          <w:color w:val="000000" w:themeColor="text1"/>
          <w:sz w:val="22"/>
          <w:szCs w:val="22"/>
        </w:rPr>
        <w:t>Pour l’amour de Byzance. Hommage à Paolo Odorico</w:t>
      </w:r>
      <w:r w:rsidRPr="00CC3F43">
        <w:rPr>
          <w:rFonts w:ascii="Times New Roman" w:hAnsi="Times New Roman" w:cs="Times New Roman"/>
          <w:color w:val="000000" w:themeColor="text1"/>
          <w:sz w:val="22"/>
          <w:szCs w:val="22"/>
        </w:rPr>
        <w:t>, Francfort-sur-le-Main 2013, p. 11-26 ; Ch. M</w:t>
      </w:r>
      <w:r>
        <w:rPr>
          <w:smallCaps/>
          <w:sz w:val="22"/>
          <w:szCs w:val="22"/>
        </w:rPr>
        <w:t>essis</w:t>
      </w:r>
      <w:r w:rsidRPr="00CC3F43">
        <w:rPr>
          <w:rFonts w:ascii="Times New Roman" w:hAnsi="Times New Roman" w:cs="Times New Roman"/>
          <w:color w:val="000000" w:themeColor="text1"/>
          <w:sz w:val="22"/>
          <w:szCs w:val="22"/>
        </w:rPr>
        <w:t xml:space="preserve">, </w:t>
      </w:r>
      <w:r w:rsidRPr="00CC3F43">
        <w:rPr>
          <w:rFonts w:ascii="Times New Roman" w:hAnsi="Times New Roman" w:cs="Times New Roman"/>
          <w:i/>
          <w:iCs/>
          <w:color w:val="000000" w:themeColor="text1"/>
          <w:sz w:val="22"/>
          <w:szCs w:val="22"/>
        </w:rPr>
        <w:t>Les eunuques à Byzance, entre réalité et imaginaire</w:t>
      </w:r>
      <w:r w:rsidRPr="00CC3F43">
        <w:rPr>
          <w:rFonts w:ascii="Times New Roman" w:hAnsi="Times New Roman" w:cs="Times New Roman"/>
          <w:color w:val="000000" w:themeColor="text1"/>
          <w:sz w:val="22"/>
          <w:szCs w:val="22"/>
        </w:rPr>
        <w:t>, Paris 2014, p. 210-212, 338-339 et passim</w:t>
      </w:r>
      <w:r>
        <w:rPr>
          <w:rFonts w:ascii="Times New Roman" w:hAnsi="Times New Roman" w:cs="Times New Roman"/>
          <w:color w:val="000000" w:themeColor="text1"/>
          <w:sz w:val="22"/>
          <w:szCs w:val="22"/>
        </w:rPr>
        <w:t>.</w:t>
      </w:r>
    </w:p>
  </w:footnote>
  <w:footnote w:id="6">
    <w:p w14:paraId="44BBDAA3" w14:textId="16088189" w:rsidR="00207CF7" w:rsidRPr="00FD0D07" w:rsidRDefault="00207CF7">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L</w:t>
      </w:r>
      <w:r w:rsidR="00F30F5E">
        <w:rPr>
          <w:smallCaps/>
          <w:sz w:val="22"/>
          <w:szCs w:val="22"/>
        </w:rPr>
        <w:t>aurent</w:t>
      </w:r>
      <w:r w:rsidRPr="00FD0D07">
        <w:rPr>
          <w:rFonts w:ascii="Times New Roman" w:hAnsi="Times New Roman" w:cs="Times New Roman"/>
          <w:sz w:val="22"/>
          <w:szCs w:val="22"/>
        </w:rPr>
        <w:t xml:space="preserve">, Vitalien, « </w:t>
      </w:r>
      <w:r w:rsidRPr="00FD0D07">
        <w:rPr>
          <w:rFonts w:ascii="Times New Roman" w:hAnsi="Times New Roman" w:cs="Times New Roman"/>
          <w:sz w:val="22"/>
          <w:szCs w:val="22"/>
          <w:lang w:val="el-GR"/>
        </w:rPr>
        <w:t>Ο</w:t>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ΜΕΓΑΣ</w:t>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ΒΑΪΟΥΛΟΣ</w:t>
      </w:r>
      <w:r w:rsidRPr="00FD0D07">
        <w:rPr>
          <w:rFonts w:ascii="Times New Roman" w:hAnsi="Times New Roman" w:cs="Times New Roman"/>
          <w:sz w:val="22"/>
          <w:szCs w:val="22"/>
        </w:rPr>
        <w:t xml:space="preserve">. À l’occasion du parakimomène Basile Lécapène », </w:t>
      </w:r>
      <w:r w:rsidRPr="00FD0D07">
        <w:rPr>
          <w:rFonts w:ascii="Times New Roman" w:hAnsi="Times New Roman" w:cs="Times New Roman"/>
          <w:sz w:val="22"/>
          <w:szCs w:val="22"/>
          <w:lang w:val="el-GR"/>
        </w:rPr>
        <w:t>Επετηρίς</w:t>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Εταιρείας</w:t>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Βυζαντινών</w:t>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Σπουδών</w:t>
      </w:r>
      <w:r w:rsidRPr="00FD0D07">
        <w:rPr>
          <w:rFonts w:ascii="Times New Roman" w:hAnsi="Times New Roman" w:cs="Times New Roman"/>
          <w:sz w:val="22"/>
          <w:szCs w:val="22"/>
        </w:rPr>
        <w:t>, 23, 1953, p. 193-205.</w:t>
      </w:r>
    </w:p>
  </w:footnote>
  <w:footnote w:id="7">
    <w:p w14:paraId="1DD993D0" w14:textId="36F4320C" w:rsidR="00D629BD" w:rsidRPr="00FD0D07" w:rsidRDefault="00D629BD">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H</w:t>
      </w:r>
      <w:r w:rsidR="004E1869" w:rsidRPr="00FD0D07">
        <w:rPr>
          <w:rFonts w:ascii="Times New Roman" w:hAnsi="Times New Roman" w:cs="Times New Roman"/>
          <w:smallCaps/>
          <w:sz w:val="22"/>
          <w:szCs w:val="22"/>
          <w:lang w:val="en-US"/>
        </w:rPr>
        <w:t xml:space="preserve">oward </w:t>
      </w:r>
      <w:r w:rsidRPr="00FD0D07">
        <w:rPr>
          <w:rFonts w:ascii="Times New Roman" w:hAnsi="Times New Roman" w:cs="Times New Roman"/>
          <w:sz w:val="22"/>
          <w:szCs w:val="22"/>
          <w:lang w:val="en-US"/>
        </w:rPr>
        <w:t>-J</w:t>
      </w:r>
      <w:r w:rsidR="004E1869" w:rsidRPr="00FD0D07">
        <w:rPr>
          <w:rFonts w:ascii="Times New Roman" w:hAnsi="Times New Roman" w:cs="Times New Roman"/>
          <w:smallCaps/>
          <w:sz w:val="22"/>
          <w:szCs w:val="22"/>
          <w:lang w:val="en-US"/>
        </w:rPr>
        <w:t>ohnston</w:t>
      </w:r>
      <w:r w:rsidRPr="00FD0D07">
        <w:rPr>
          <w:rFonts w:ascii="Times New Roman" w:hAnsi="Times New Roman" w:cs="Times New Roman"/>
          <w:sz w:val="22"/>
          <w:szCs w:val="22"/>
          <w:lang w:val="en-US"/>
        </w:rPr>
        <w:t xml:space="preserve">, James, </w:t>
      </w:r>
      <w:r w:rsidR="00207CF7" w:rsidRPr="00FD0D07">
        <w:rPr>
          <w:rFonts w:ascii="Times New Roman" w:hAnsi="Times New Roman" w:cs="Times New Roman"/>
          <w:sz w:val="22"/>
          <w:szCs w:val="22"/>
          <w:lang w:val="en-US"/>
        </w:rPr>
        <w:t xml:space="preserve">« </w:t>
      </w:r>
      <w:r w:rsidRPr="00FD0D07">
        <w:rPr>
          <w:rFonts w:ascii="Times New Roman" w:hAnsi="Times New Roman" w:cs="Times New Roman"/>
          <w:sz w:val="22"/>
          <w:szCs w:val="22"/>
          <w:lang w:val="en-US"/>
        </w:rPr>
        <w:t xml:space="preserve">Crown Lands and the Defence of Imperial Authority in the Tenth and Eleventh Centuries”, </w:t>
      </w:r>
      <w:r w:rsidR="00963029" w:rsidRPr="00623E84">
        <w:rPr>
          <w:rFonts w:ascii="Times New Roman" w:hAnsi="Times New Roman"/>
          <w:i/>
          <w:color w:val="000000" w:themeColor="text1"/>
          <w:lang w:val="en-US"/>
        </w:rPr>
        <w:t>Byzantinische Forschungen</w:t>
      </w:r>
      <w:r w:rsidR="00963029" w:rsidRPr="00623E84">
        <w:rPr>
          <w:rFonts w:ascii="Times New Roman" w:hAnsi="Times New Roman"/>
          <w:color w:val="000000" w:themeColor="text1"/>
          <w:lang w:val="en-US"/>
        </w:rPr>
        <w:t> 21, 1995</w:t>
      </w:r>
      <w:r w:rsidR="00963029">
        <w:rPr>
          <w:rFonts w:ascii="Times New Roman" w:hAnsi="Times New Roman"/>
          <w:lang w:val="en-US"/>
        </w:rPr>
        <w:t xml:space="preserve">, </w:t>
      </w:r>
      <w:r w:rsidRPr="00963029">
        <w:rPr>
          <w:rFonts w:ascii="Times New Roman" w:hAnsi="Times New Roman" w:cs="Times New Roman"/>
          <w:sz w:val="22"/>
          <w:szCs w:val="22"/>
          <w:lang w:val="en-US"/>
        </w:rPr>
        <w:t xml:space="preserve">p. 75-100, </w:t>
      </w:r>
      <w:r w:rsidR="00963029">
        <w:rPr>
          <w:rFonts w:ascii="Times New Roman" w:hAnsi="Times New Roman" w:cs="Times New Roman"/>
          <w:sz w:val="22"/>
          <w:szCs w:val="22"/>
          <w:lang w:val="en-US"/>
        </w:rPr>
        <w:t xml:space="preserve">à </w:t>
      </w:r>
      <w:r w:rsidRPr="00963029">
        <w:rPr>
          <w:rFonts w:ascii="Times New Roman" w:hAnsi="Times New Roman" w:cs="Times New Roman"/>
          <w:sz w:val="22"/>
          <w:szCs w:val="22"/>
          <w:lang w:val="en-US"/>
        </w:rPr>
        <w:t xml:space="preserve">p. 93. </w:t>
      </w:r>
      <w:r w:rsidR="00623E84">
        <w:rPr>
          <w:rFonts w:ascii="Times New Roman" w:hAnsi="Times New Roman" w:cs="Times New Roman"/>
          <w:sz w:val="22"/>
          <w:szCs w:val="22"/>
        </w:rPr>
        <w:t>Basile Lécapène</w:t>
      </w:r>
      <w:r w:rsidRPr="00FD0D07">
        <w:rPr>
          <w:rFonts w:ascii="Times New Roman" w:hAnsi="Times New Roman" w:cs="Times New Roman"/>
          <w:sz w:val="22"/>
          <w:szCs w:val="22"/>
        </w:rPr>
        <w:t xml:space="preserve"> aurait </w:t>
      </w:r>
      <w:r w:rsidR="00623E84">
        <w:rPr>
          <w:rFonts w:ascii="Times New Roman" w:hAnsi="Times New Roman" w:cs="Times New Roman"/>
          <w:sz w:val="22"/>
          <w:szCs w:val="22"/>
        </w:rPr>
        <w:t>reçu</w:t>
      </w:r>
      <w:r w:rsidRPr="00FD0D07">
        <w:rPr>
          <w:rFonts w:ascii="Times New Roman" w:hAnsi="Times New Roman" w:cs="Times New Roman"/>
          <w:sz w:val="22"/>
          <w:szCs w:val="22"/>
        </w:rPr>
        <w:t xml:space="preserve"> des reproches de Jean Tzimiskès à propos de propriétés qui auraient dû revenir à la couronne, après la reconquête de la région d’Anazarbe.</w:t>
      </w:r>
    </w:p>
  </w:footnote>
  <w:footnote w:id="8">
    <w:p w14:paraId="1829E39E" w14:textId="7560CE02" w:rsidR="00D629BD" w:rsidRPr="00FD0D07" w:rsidRDefault="00D629BD">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L</w:t>
      </w:r>
      <w:r w:rsidR="004E1869" w:rsidRPr="00FD0D07">
        <w:rPr>
          <w:rFonts w:ascii="Times New Roman" w:hAnsi="Times New Roman" w:cs="Times New Roman"/>
          <w:smallCaps/>
          <w:sz w:val="22"/>
          <w:szCs w:val="22"/>
          <w:lang w:val="en-US"/>
        </w:rPr>
        <w:t>auxtermann</w:t>
      </w:r>
      <w:r w:rsidRPr="00FD0D07">
        <w:rPr>
          <w:rFonts w:ascii="Times New Roman" w:hAnsi="Times New Roman" w:cs="Times New Roman"/>
          <w:sz w:val="22"/>
          <w:szCs w:val="22"/>
          <w:lang w:val="en-US"/>
        </w:rPr>
        <w:t xml:space="preserve">, </w:t>
      </w:r>
      <w:r w:rsidR="00E92C0C" w:rsidRPr="00FD0D07">
        <w:rPr>
          <w:rFonts w:ascii="Times New Roman" w:hAnsi="Times New Roman" w:cs="Times New Roman"/>
          <w:sz w:val="22"/>
          <w:szCs w:val="22"/>
          <w:lang w:val="en-US"/>
        </w:rPr>
        <w:t xml:space="preserve">Marc, </w:t>
      </w:r>
      <w:r w:rsidR="00E92C0C" w:rsidRPr="00FD0D07">
        <w:rPr>
          <w:rFonts w:ascii="Times New Roman" w:hAnsi="Times New Roman" w:cs="Times New Roman"/>
          <w:i/>
          <w:iCs/>
          <w:sz w:val="22"/>
          <w:szCs w:val="22"/>
          <w:lang w:val="en-US"/>
        </w:rPr>
        <w:t xml:space="preserve">Byzantine Poetry from Pisides to Geometres. </w:t>
      </w:r>
      <w:r w:rsidR="00E92C0C" w:rsidRPr="00FD0D07">
        <w:rPr>
          <w:rFonts w:ascii="Times New Roman" w:hAnsi="Times New Roman" w:cs="Times New Roman"/>
          <w:i/>
          <w:iCs/>
          <w:sz w:val="22"/>
          <w:szCs w:val="22"/>
        </w:rPr>
        <w:t>Texts and Contexts</w:t>
      </w:r>
      <w:r w:rsidR="00E92C0C" w:rsidRPr="00FD0D07">
        <w:rPr>
          <w:rFonts w:ascii="Times New Roman" w:hAnsi="Times New Roman" w:cs="Times New Roman"/>
          <w:sz w:val="22"/>
          <w:szCs w:val="22"/>
        </w:rPr>
        <w:t xml:space="preserve">, Vienne: Verlag des österreichischen Akademie der Wissenschaften, 2003, </w:t>
      </w:r>
      <w:r w:rsidRPr="00FD0D07">
        <w:rPr>
          <w:rFonts w:ascii="Times New Roman" w:hAnsi="Times New Roman" w:cs="Times New Roman"/>
          <w:sz w:val="22"/>
          <w:szCs w:val="22"/>
        </w:rPr>
        <w:t>p. 16</w:t>
      </w:r>
      <w:r w:rsidR="00E92C0C" w:rsidRPr="00FD0D07">
        <w:rPr>
          <w:rFonts w:ascii="Times New Roman" w:hAnsi="Times New Roman" w:cs="Times New Roman"/>
          <w:sz w:val="22"/>
          <w:szCs w:val="22"/>
        </w:rPr>
        <w:t>2-16</w:t>
      </w:r>
      <w:r w:rsidRPr="00FD0D07">
        <w:rPr>
          <w:rFonts w:ascii="Times New Roman" w:hAnsi="Times New Roman" w:cs="Times New Roman"/>
          <w:sz w:val="22"/>
          <w:szCs w:val="22"/>
        </w:rPr>
        <w:t>3.</w:t>
      </w:r>
      <w:r w:rsidR="001673DC">
        <w:rPr>
          <w:rFonts w:ascii="Times New Roman" w:hAnsi="Times New Roman" w:cs="Times New Roman"/>
          <w:sz w:val="22"/>
          <w:szCs w:val="22"/>
        </w:rPr>
        <w:t xml:space="preserve"> La date de commande de ces objets est discutée.</w:t>
      </w:r>
    </w:p>
  </w:footnote>
  <w:footnote w:id="9">
    <w:p w14:paraId="602ED2F8" w14:textId="72885C9A" w:rsidR="00FA4DFA" w:rsidRPr="00FD0D07" w:rsidRDefault="00FA4DFA">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001D21FF" w:rsidRPr="00FD0D07">
        <w:rPr>
          <w:rFonts w:ascii="Times New Roman" w:hAnsi="Times New Roman" w:cs="Times New Roman"/>
          <w:sz w:val="22"/>
          <w:szCs w:val="22"/>
        </w:rPr>
        <w:t>J</w:t>
      </w:r>
      <w:r w:rsidR="004E1869" w:rsidRPr="00FD0D07">
        <w:rPr>
          <w:rFonts w:ascii="Times New Roman" w:hAnsi="Times New Roman" w:cs="Times New Roman"/>
          <w:smallCaps/>
          <w:sz w:val="22"/>
          <w:szCs w:val="22"/>
        </w:rPr>
        <w:t>anin</w:t>
      </w:r>
      <w:r w:rsidR="00D629BD" w:rsidRPr="00FD0D07">
        <w:rPr>
          <w:rFonts w:ascii="Times New Roman" w:hAnsi="Times New Roman" w:cs="Times New Roman"/>
          <w:sz w:val="22"/>
          <w:szCs w:val="22"/>
        </w:rPr>
        <w:t xml:space="preserve">, Raymond, </w:t>
      </w:r>
      <w:r w:rsidR="00D629BD" w:rsidRPr="00FD0D07">
        <w:rPr>
          <w:rFonts w:ascii="Times New Roman" w:hAnsi="Times New Roman" w:cs="Times New Roman"/>
          <w:i/>
          <w:iCs/>
          <w:sz w:val="22"/>
          <w:szCs w:val="22"/>
        </w:rPr>
        <w:t>La géographie ecclésiastique de l’empire byzantin</w:t>
      </w:r>
      <w:r w:rsidR="00D629BD" w:rsidRPr="00FD0D07">
        <w:rPr>
          <w:rFonts w:ascii="Times New Roman" w:hAnsi="Times New Roman" w:cs="Times New Roman"/>
          <w:sz w:val="22"/>
          <w:szCs w:val="22"/>
        </w:rPr>
        <w:t xml:space="preserve">. Première partie : </w:t>
      </w:r>
      <w:r w:rsidR="00D629BD" w:rsidRPr="00FD0D07">
        <w:rPr>
          <w:rFonts w:ascii="Times New Roman" w:hAnsi="Times New Roman" w:cs="Times New Roman"/>
          <w:i/>
          <w:iCs/>
          <w:sz w:val="22"/>
          <w:szCs w:val="22"/>
        </w:rPr>
        <w:t>Le siège de Constantinople et le patriarcat œcuménique</w:t>
      </w:r>
      <w:r w:rsidR="00D629BD" w:rsidRPr="00FD0D07">
        <w:rPr>
          <w:rFonts w:ascii="Times New Roman" w:hAnsi="Times New Roman" w:cs="Times New Roman"/>
          <w:sz w:val="22"/>
          <w:szCs w:val="22"/>
        </w:rPr>
        <w:t xml:space="preserve">, t. III : </w:t>
      </w:r>
      <w:r w:rsidR="00D629BD" w:rsidRPr="00FD0D07">
        <w:rPr>
          <w:rFonts w:ascii="Times New Roman" w:hAnsi="Times New Roman" w:cs="Times New Roman"/>
          <w:i/>
          <w:iCs/>
          <w:sz w:val="22"/>
          <w:szCs w:val="22"/>
        </w:rPr>
        <w:t>Les églises et les monastères</w:t>
      </w:r>
      <w:r w:rsidR="00D629BD" w:rsidRPr="00FD0D07">
        <w:rPr>
          <w:rFonts w:ascii="Times New Roman" w:hAnsi="Times New Roman" w:cs="Times New Roman"/>
          <w:sz w:val="22"/>
          <w:szCs w:val="22"/>
        </w:rPr>
        <w:t>, Paris, 1969 (2</w:t>
      </w:r>
      <w:r w:rsidR="00D629BD" w:rsidRPr="00FD0D07">
        <w:rPr>
          <w:rFonts w:ascii="Times New Roman" w:hAnsi="Times New Roman" w:cs="Times New Roman"/>
          <w:sz w:val="22"/>
          <w:szCs w:val="22"/>
          <w:vertAlign w:val="superscript"/>
        </w:rPr>
        <w:t>e</w:t>
      </w:r>
      <w:r w:rsidR="00D629BD" w:rsidRPr="00FD0D07">
        <w:rPr>
          <w:rFonts w:ascii="Times New Roman" w:hAnsi="Times New Roman" w:cs="Times New Roman"/>
          <w:sz w:val="22"/>
          <w:szCs w:val="22"/>
        </w:rPr>
        <w:t xml:space="preserve"> édition)</w:t>
      </w:r>
      <w:r w:rsidR="001D21FF" w:rsidRPr="00FD0D07">
        <w:rPr>
          <w:rFonts w:ascii="Times New Roman" w:hAnsi="Times New Roman" w:cs="Times New Roman"/>
          <w:sz w:val="22"/>
          <w:szCs w:val="22"/>
        </w:rPr>
        <w:t>, p. 58-59.</w:t>
      </w:r>
    </w:p>
  </w:footnote>
  <w:footnote w:id="10">
    <w:p w14:paraId="0AD67371" w14:textId="0E5AC88F" w:rsidR="00E92C0C" w:rsidRPr="00FD0D07" w:rsidRDefault="00E92C0C">
      <w:pPr>
        <w:pStyle w:val="Notedebasdepage"/>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A</w:t>
      </w:r>
      <w:r w:rsidR="0063027E" w:rsidRPr="00FD0D07">
        <w:rPr>
          <w:rFonts w:ascii="Times New Roman" w:hAnsi="Times New Roman" w:cs="Times New Roman"/>
          <w:smallCaps/>
          <w:sz w:val="22"/>
          <w:szCs w:val="22"/>
          <w:lang w:val="en-US"/>
        </w:rPr>
        <w:t xml:space="preserve">ntoine </w:t>
      </w:r>
      <w:r w:rsidRPr="00FD0D07">
        <w:rPr>
          <w:rFonts w:ascii="Times New Roman" w:hAnsi="Times New Roman" w:cs="Times New Roman"/>
          <w:sz w:val="22"/>
          <w:szCs w:val="22"/>
          <w:lang w:val="en-US"/>
        </w:rPr>
        <w:t>de N</w:t>
      </w:r>
      <w:r w:rsidR="0063027E" w:rsidRPr="00FD0D07">
        <w:rPr>
          <w:rFonts w:ascii="Times New Roman" w:hAnsi="Times New Roman" w:cs="Times New Roman"/>
          <w:smallCaps/>
          <w:sz w:val="22"/>
          <w:szCs w:val="22"/>
          <w:lang w:val="en-US"/>
        </w:rPr>
        <w:t>ovgorod</w:t>
      </w:r>
      <w:r w:rsidRPr="00FD0D07">
        <w:rPr>
          <w:rFonts w:ascii="Times New Roman" w:hAnsi="Times New Roman" w:cs="Times New Roman"/>
          <w:sz w:val="22"/>
          <w:szCs w:val="22"/>
          <w:lang w:val="en-US"/>
        </w:rPr>
        <w:t>, édition et traduction par M</w:t>
      </w:r>
      <w:r w:rsidR="004E1869" w:rsidRPr="00FD0D07">
        <w:rPr>
          <w:rFonts w:ascii="Times New Roman" w:hAnsi="Times New Roman" w:cs="Times New Roman"/>
          <w:smallCaps/>
          <w:sz w:val="22"/>
          <w:szCs w:val="22"/>
          <w:lang w:val="en-US"/>
        </w:rPr>
        <w:t xml:space="preserve">ajeska </w:t>
      </w:r>
      <w:r w:rsidRPr="00FD0D07">
        <w:rPr>
          <w:rFonts w:ascii="Times New Roman" w:hAnsi="Times New Roman" w:cs="Times New Roman"/>
          <w:sz w:val="22"/>
          <w:szCs w:val="22"/>
          <w:lang w:val="en-US"/>
        </w:rPr>
        <w:t xml:space="preserve">George P., </w:t>
      </w:r>
      <w:r w:rsidRPr="00FD0D07">
        <w:rPr>
          <w:rFonts w:ascii="Times New Roman" w:hAnsi="Times New Roman" w:cs="Times New Roman"/>
          <w:i/>
          <w:iCs/>
          <w:sz w:val="22"/>
          <w:szCs w:val="22"/>
          <w:lang w:val="en-US"/>
        </w:rPr>
        <w:t>Russian Travelers to Constantinople in the Fourteenth and Fifteenth Centuries,</w:t>
      </w:r>
      <w:r w:rsidRPr="00FD0D07">
        <w:rPr>
          <w:rFonts w:ascii="Times New Roman" w:hAnsi="Times New Roman" w:cs="Times New Roman"/>
          <w:sz w:val="22"/>
          <w:szCs w:val="22"/>
          <w:lang w:val="en-US"/>
        </w:rPr>
        <w:t xml:space="preserve"> Washington : Dumbarton Oaks Library and Collection, 1984, p. 44.</w:t>
      </w:r>
    </w:p>
  </w:footnote>
  <w:footnote w:id="11">
    <w:p w14:paraId="0459C4EC" w14:textId="1127E555" w:rsidR="00D629BD" w:rsidRPr="00FD0D07" w:rsidRDefault="00D629BD">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0063027E" w:rsidRPr="00FD0D07">
        <w:rPr>
          <w:rFonts w:ascii="Times New Roman" w:hAnsi="Times New Roman" w:cs="Times New Roman"/>
          <w:sz w:val="22"/>
          <w:szCs w:val="22"/>
        </w:rPr>
        <w:t>A</w:t>
      </w:r>
      <w:r w:rsidR="0063027E" w:rsidRPr="00FD0D07">
        <w:rPr>
          <w:rFonts w:ascii="Times New Roman" w:hAnsi="Times New Roman" w:cs="Times New Roman"/>
          <w:smallCaps/>
          <w:sz w:val="22"/>
          <w:szCs w:val="22"/>
        </w:rPr>
        <w:t xml:space="preserve">ntoine </w:t>
      </w:r>
      <w:r w:rsidR="0063027E" w:rsidRPr="00FD0D07">
        <w:rPr>
          <w:rFonts w:ascii="Times New Roman" w:hAnsi="Times New Roman" w:cs="Times New Roman"/>
          <w:sz w:val="22"/>
          <w:szCs w:val="22"/>
        </w:rPr>
        <w:t>de N</w:t>
      </w:r>
      <w:r w:rsidR="0063027E" w:rsidRPr="00FD0D07">
        <w:rPr>
          <w:rFonts w:ascii="Times New Roman" w:hAnsi="Times New Roman" w:cs="Times New Roman"/>
          <w:smallCaps/>
          <w:sz w:val="22"/>
          <w:szCs w:val="22"/>
        </w:rPr>
        <w:t>ovgorod</w:t>
      </w:r>
      <w:r w:rsidR="008C57A6" w:rsidRPr="00FD0D07">
        <w:rPr>
          <w:rFonts w:ascii="Times New Roman" w:hAnsi="Times New Roman" w:cs="Times New Roman"/>
          <w:sz w:val="22"/>
          <w:szCs w:val="22"/>
        </w:rPr>
        <w:t>, édition et traduction par M</w:t>
      </w:r>
      <w:r w:rsidR="004E1869" w:rsidRPr="00FD0D07">
        <w:rPr>
          <w:rFonts w:ascii="Times New Roman" w:hAnsi="Times New Roman" w:cs="Times New Roman"/>
          <w:smallCaps/>
          <w:sz w:val="22"/>
          <w:szCs w:val="22"/>
        </w:rPr>
        <w:t xml:space="preserve">ajeska </w:t>
      </w:r>
      <w:r w:rsidR="008C57A6" w:rsidRPr="00FD0D07">
        <w:rPr>
          <w:rFonts w:ascii="Times New Roman" w:hAnsi="Times New Roman" w:cs="Times New Roman"/>
          <w:sz w:val="22"/>
          <w:szCs w:val="22"/>
        </w:rPr>
        <w:t xml:space="preserve">George P., </w:t>
      </w:r>
      <w:r w:rsidR="008C57A6" w:rsidRPr="00FD0D07">
        <w:rPr>
          <w:rFonts w:ascii="Times New Roman" w:hAnsi="Times New Roman" w:cs="Times New Roman"/>
          <w:i/>
          <w:iCs/>
          <w:sz w:val="22"/>
          <w:szCs w:val="22"/>
        </w:rPr>
        <w:t xml:space="preserve">Russian </w:t>
      </w:r>
      <w:r w:rsidR="008C57A6" w:rsidRPr="00FD0D07">
        <w:rPr>
          <w:rFonts w:ascii="Times New Roman" w:hAnsi="Times New Roman" w:cs="Times New Roman"/>
          <w:sz w:val="22"/>
          <w:szCs w:val="22"/>
        </w:rPr>
        <w:t>Travelers, op. cit., p. 40; commentaire, ibidem</w:t>
      </w:r>
      <w:r w:rsidR="00E92C0C" w:rsidRPr="00FD0D07">
        <w:rPr>
          <w:rFonts w:ascii="Times New Roman" w:hAnsi="Times New Roman" w:cs="Times New Roman"/>
          <w:sz w:val="22"/>
          <w:szCs w:val="22"/>
        </w:rPr>
        <w:t xml:space="preserve">, p. 386. </w:t>
      </w:r>
    </w:p>
  </w:footnote>
  <w:footnote w:id="12">
    <w:p w14:paraId="2E0A14F6" w14:textId="69464647" w:rsidR="00D629BD" w:rsidRPr="00FD0D07" w:rsidRDefault="00D629BD">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J</w:t>
      </w:r>
      <w:r w:rsidR="004E1869" w:rsidRPr="00FD0D07">
        <w:rPr>
          <w:rFonts w:ascii="Times New Roman" w:hAnsi="Times New Roman" w:cs="Times New Roman"/>
          <w:smallCaps/>
          <w:sz w:val="22"/>
          <w:szCs w:val="22"/>
        </w:rPr>
        <w:t>anin</w:t>
      </w:r>
      <w:r w:rsidRPr="00FD0D07">
        <w:rPr>
          <w:rFonts w:ascii="Times New Roman" w:hAnsi="Times New Roman" w:cs="Times New Roman"/>
          <w:sz w:val="22"/>
          <w:szCs w:val="22"/>
        </w:rPr>
        <w:t>, op. cit., p. 59.</w:t>
      </w:r>
    </w:p>
  </w:footnote>
  <w:footnote w:id="13">
    <w:p w14:paraId="487B1B59" w14:textId="1BF7943B" w:rsidR="008C57A6" w:rsidRPr="00FD0D07" w:rsidRDefault="008C57A6" w:rsidP="008C57A6">
      <w:pPr>
        <w:autoSpaceDE w:val="0"/>
        <w:autoSpaceDN w:val="0"/>
        <w:adjustRightInd w:val="0"/>
        <w:rPr>
          <w:sz w:val="22"/>
          <w:szCs w:val="22"/>
        </w:rPr>
      </w:pPr>
      <w:r w:rsidRPr="00FD0D07">
        <w:rPr>
          <w:rStyle w:val="Appelnotedebasdep"/>
          <w:sz w:val="22"/>
          <w:szCs w:val="22"/>
        </w:rPr>
        <w:footnoteRef/>
      </w:r>
      <w:r w:rsidRPr="00FD0D07">
        <w:rPr>
          <w:sz w:val="22"/>
          <w:szCs w:val="22"/>
        </w:rPr>
        <w:t xml:space="preserve"> </w:t>
      </w:r>
      <w:r w:rsidR="00976C9B">
        <w:rPr>
          <w:sz w:val="22"/>
          <w:szCs w:val="22"/>
        </w:rPr>
        <w:t>F</w:t>
      </w:r>
      <w:r w:rsidR="00976C9B" w:rsidRPr="00976C9B">
        <w:rPr>
          <w:smallCaps/>
          <w:sz w:val="22"/>
          <w:szCs w:val="22"/>
        </w:rPr>
        <w:t>olli</w:t>
      </w:r>
      <w:r w:rsidR="00976C9B">
        <w:rPr>
          <w:smallCaps/>
          <w:sz w:val="22"/>
          <w:szCs w:val="22"/>
        </w:rPr>
        <w:t>eri E</w:t>
      </w:r>
      <w:r w:rsidR="00976C9B">
        <w:rPr>
          <w:sz w:val="22"/>
          <w:szCs w:val="22"/>
        </w:rPr>
        <w:t xml:space="preserve">nrica, « Un reliquiario bizantino di S.Simeone Stilita », </w:t>
      </w:r>
      <w:r w:rsidR="00976C9B" w:rsidRPr="00976C9B">
        <w:rPr>
          <w:i/>
          <w:iCs/>
          <w:sz w:val="22"/>
          <w:szCs w:val="22"/>
        </w:rPr>
        <w:t>Byzantion</w:t>
      </w:r>
      <w:r w:rsidR="00976C9B">
        <w:rPr>
          <w:sz w:val="22"/>
          <w:szCs w:val="22"/>
        </w:rPr>
        <w:t>, 35, 1, 1965, p. 62-82</w:t>
      </w:r>
      <w:r w:rsidR="00976C9B">
        <w:rPr>
          <w:smallCaps/>
          <w:sz w:val="22"/>
          <w:szCs w:val="22"/>
        </w:rPr>
        <w:t>;</w:t>
      </w:r>
      <w:r w:rsidR="00976C9B">
        <w:rPr>
          <w:sz w:val="22"/>
          <w:szCs w:val="22"/>
        </w:rPr>
        <w:t xml:space="preserve"> </w:t>
      </w:r>
      <w:r w:rsidRPr="00FD0D07">
        <w:rPr>
          <w:sz w:val="22"/>
          <w:szCs w:val="22"/>
        </w:rPr>
        <w:t>G</w:t>
      </w:r>
      <w:r w:rsidR="004E1869" w:rsidRPr="00FD0D07">
        <w:rPr>
          <w:smallCaps/>
          <w:sz w:val="22"/>
          <w:szCs w:val="22"/>
        </w:rPr>
        <w:t>uillou</w:t>
      </w:r>
      <w:r w:rsidRPr="00FD0D07">
        <w:rPr>
          <w:sz w:val="22"/>
          <w:szCs w:val="22"/>
        </w:rPr>
        <w:t xml:space="preserve">, André, </w:t>
      </w:r>
      <w:r w:rsidRPr="00623E84">
        <w:rPr>
          <w:i/>
          <w:iCs/>
          <w:sz w:val="22"/>
          <w:szCs w:val="22"/>
        </w:rPr>
        <w:t>Recueil des inscriptions grecques médiévales d’Italie</w:t>
      </w:r>
      <w:r w:rsidRPr="00FD0D07">
        <w:rPr>
          <w:sz w:val="22"/>
          <w:szCs w:val="22"/>
        </w:rPr>
        <w:t>, Rome : École Française de Rome, 1996. p. 5-257. (Publications de l'École française de Rome, 222)</w:t>
      </w:r>
    </w:p>
  </w:footnote>
  <w:footnote w:id="14">
    <w:p w14:paraId="086AC9D7" w14:textId="258EA18D" w:rsidR="00757C05" w:rsidRPr="00FD0D07" w:rsidRDefault="00757C05">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G</w:t>
      </w:r>
      <w:r w:rsidR="0063027E" w:rsidRPr="00FD0D07">
        <w:rPr>
          <w:rFonts w:ascii="Times New Roman" w:hAnsi="Times New Roman" w:cs="Times New Roman"/>
          <w:smallCaps/>
          <w:sz w:val="22"/>
          <w:szCs w:val="22"/>
        </w:rPr>
        <w:t xml:space="preserve">uillou </w:t>
      </w:r>
      <w:r w:rsidRPr="00FD0D07">
        <w:rPr>
          <w:rFonts w:ascii="Times New Roman" w:hAnsi="Times New Roman" w:cs="Times New Roman"/>
          <w:sz w:val="22"/>
          <w:szCs w:val="22"/>
        </w:rPr>
        <w:t xml:space="preserve">a traduit </w:t>
      </w:r>
      <w:r w:rsidRPr="00FD0D07">
        <w:rPr>
          <w:rFonts w:ascii="Times New Roman" w:hAnsi="Times New Roman" w:cs="Times New Roman"/>
          <w:sz w:val="22"/>
          <w:szCs w:val="22"/>
          <w:lang w:val="el-GR"/>
        </w:rPr>
        <w:t>πάτερ</w:t>
      </w:r>
      <w:r w:rsidRPr="00FD0D07">
        <w:rPr>
          <w:rFonts w:ascii="Times New Roman" w:hAnsi="Times New Roman" w:cs="Times New Roman"/>
          <w:sz w:val="22"/>
          <w:szCs w:val="22"/>
        </w:rPr>
        <w:t xml:space="preserve"> par « frère ». </w:t>
      </w:r>
    </w:p>
  </w:footnote>
  <w:footnote w:id="15">
    <w:p w14:paraId="081094E4" w14:textId="6698DDFA" w:rsidR="008C57A6" w:rsidRPr="00FD0D07" w:rsidRDefault="008C57A6" w:rsidP="008C57A6">
      <w:pPr>
        <w:rPr>
          <w:sz w:val="22"/>
          <w:szCs w:val="22"/>
        </w:rPr>
      </w:pPr>
      <w:r w:rsidRPr="00FD0D07">
        <w:rPr>
          <w:rStyle w:val="Appelnotedebasdep"/>
          <w:sz w:val="22"/>
          <w:szCs w:val="22"/>
        </w:rPr>
        <w:footnoteRef/>
      </w:r>
      <w:r w:rsidRPr="00FD0D07">
        <w:rPr>
          <w:sz w:val="22"/>
          <w:szCs w:val="22"/>
        </w:rPr>
        <w:t xml:space="preserve"> </w:t>
      </w:r>
      <w:r w:rsidRPr="00FD0D07">
        <w:rPr>
          <w:sz w:val="22"/>
          <w:szCs w:val="22"/>
          <w:lang w:val="el-GR"/>
        </w:rPr>
        <w:t>βασιλικὸς</w:t>
      </w:r>
      <w:r w:rsidRPr="00FD0D07">
        <w:rPr>
          <w:sz w:val="22"/>
          <w:szCs w:val="22"/>
        </w:rPr>
        <w:t> : le terme a été traduit pa</w:t>
      </w:r>
      <w:r w:rsidR="00963029" w:rsidRPr="00623E84">
        <w:rPr>
          <w:color w:val="000000" w:themeColor="text1"/>
          <w:sz w:val="22"/>
          <w:szCs w:val="22"/>
        </w:rPr>
        <w:t>r</w:t>
      </w:r>
      <w:r w:rsidRPr="00FD0D07">
        <w:rPr>
          <w:sz w:val="22"/>
          <w:szCs w:val="22"/>
        </w:rPr>
        <w:t xml:space="preserve"> Basile l’impérial par Guillou. Il s’agit d’une fonction étudiée par G</w:t>
      </w:r>
      <w:r w:rsidR="0063027E" w:rsidRPr="00FD0D07">
        <w:rPr>
          <w:smallCaps/>
          <w:sz w:val="22"/>
          <w:szCs w:val="22"/>
        </w:rPr>
        <w:t>erolymatou</w:t>
      </w:r>
      <w:r w:rsidRPr="00FD0D07">
        <w:rPr>
          <w:sz w:val="22"/>
          <w:szCs w:val="22"/>
        </w:rPr>
        <w:t xml:space="preserve">, Maria, « </w:t>
      </w:r>
      <w:r w:rsidRPr="00FD0D07">
        <w:rPr>
          <w:i/>
          <w:iCs/>
          <w:sz w:val="22"/>
          <w:szCs w:val="22"/>
          <w:lang w:val="el-GR"/>
        </w:rPr>
        <w:t>Βασιλικοὶ</w:t>
      </w:r>
      <w:r w:rsidRPr="00FD0D07">
        <w:rPr>
          <w:i/>
          <w:iCs/>
          <w:sz w:val="22"/>
          <w:szCs w:val="22"/>
        </w:rPr>
        <w:t xml:space="preserve"> _</w:t>
      </w:r>
      <w:r w:rsidRPr="00FD0D07">
        <w:rPr>
          <w:sz w:val="22"/>
          <w:szCs w:val="22"/>
          <w:lang w:val="el-GR"/>
        </w:rPr>
        <w:t>και</w:t>
      </w:r>
      <w:r w:rsidRPr="00FD0D07">
        <w:rPr>
          <w:sz w:val="22"/>
          <w:szCs w:val="22"/>
        </w:rPr>
        <w:t xml:space="preserve"> _</w:t>
      </w:r>
      <w:r w:rsidRPr="00FD0D07">
        <w:rPr>
          <w:i/>
          <w:iCs/>
          <w:sz w:val="22"/>
          <w:szCs w:val="22"/>
          <w:lang w:val="el-GR"/>
        </w:rPr>
        <w:t>βασιλικᾶτον</w:t>
      </w:r>
      <w:r w:rsidRPr="00FD0D07">
        <w:rPr>
          <w:i/>
          <w:iCs/>
          <w:sz w:val="22"/>
          <w:szCs w:val="22"/>
        </w:rPr>
        <w:t xml:space="preserve"> _</w:t>
      </w:r>
      <w:r w:rsidRPr="00FD0D07">
        <w:rPr>
          <w:sz w:val="22"/>
          <w:szCs w:val="22"/>
        </w:rPr>
        <w:t>(10</w:t>
      </w:r>
      <w:r w:rsidRPr="00FD0D07">
        <w:rPr>
          <w:sz w:val="22"/>
          <w:szCs w:val="22"/>
          <w:lang w:val="el-GR"/>
        </w:rPr>
        <w:t>ος</w:t>
      </w:r>
      <w:r w:rsidRPr="00FD0D07">
        <w:rPr>
          <w:sz w:val="22"/>
          <w:szCs w:val="22"/>
        </w:rPr>
        <w:t xml:space="preserve"> _‐12</w:t>
      </w:r>
      <w:r w:rsidRPr="00FD0D07">
        <w:rPr>
          <w:sz w:val="22"/>
          <w:szCs w:val="22"/>
          <w:lang w:val="el-GR"/>
        </w:rPr>
        <w:t>ος</w:t>
      </w:r>
      <w:r w:rsidRPr="00FD0D07">
        <w:rPr>
          <w:sz w:val="22"/>
          <w:szCs w:val="22"/>
        </w:rPr>
        <w:t xml:space="preserve"> _</w:t>
      </w:r>
      <w:r w:rsidRPr="00FD0D07">
        <w:rPr>
          <w:sz w:val="22"/>
          <w:szCs w:val="22"/>
          <w:lang w:val="el-GR"/>
        </w:rPr>
        <w:t>αι</w:t>
      </w:r>
      <w:r w:rsidRPr="00FD0D07">
        <w:rPr>
          <w:sz w:val="22"/>
          <w:szCs w:val="22"/>
        </w:rPr>
        <w:t>.) </w:t>
      </w:r>
      <w:r w:rsidRPr="00FD0D07">
        <w:rPr>
          <w:sz w:val="22"/>
          <w:szCs w:val="22"/>
          <w:lang w:val="en-US"/>
        </w:rPr>
        <w:t xml:space="preserve">», dans </w:t>
      </w:r>
      <w:r w:rsidRPr="00FD0D07">
        <w:rPr>
          <w:i/>
          <w:iCs/>
          <w:sz w:val="22"/>
          <w:szCs w:val="22"/>
          <w:lang w:val="en-US"/>
        </w:rPr>
        <w:t>Antecessor. Festschrift für Spyros N. Troianos zum 80. Geburtstag</w:t>
      </w:r>
      <w:r w:rsidRPr="00FD0D07">
        <w:rPr>
          <w:sz w:val="22"/>
          <w:szCs w:val="22"/>
          <w:lang w:val="en-US"/>
        </w:rPr>
        <w:t>, éds. L</w:t>
      </w:r>
      <w:r w:rsidR="0063027E" w:rsidRPr="00FD0D07">
        <w:rPr>
          <w:smallCaps/>
          <w:sz w:val="22"/>
          <w:szCs w:val="22"/>
          <w:lang w:val="en-US"/>
        </w:rPr>
        <w:t>eontaridou</w:t>
      </w:r>
      <w:r w:rsidRPr="00FD0D07">
        <w:rPr>
          <w:sz w:val="22"/>
          <w:szCs w:val="22"/>
          <w:lang w:val="en-US"/>
        </w:rPr>
        <w:t>, Basilike ; B</w:t>
      </w:r>
      <w:r w:rsidR="0063027E" w:rsidRPr="00FD0D07">
        <w:rPr>
          <w:smallCaps/>
          <w:sz w:val="22"/>
          <w:szCs w:val="22"/>
          <w:lang w:val="en-US"/>
        </w:rPr>
        <w:t>ourdara</w:t>
      </w:r>
      <w:r w:rsidRPr="00FD0D07">
        <w:rPr>
          <w:sz w:val="22"/>
          <w:szCs w:val="22"/>
          <w:lang w:val="en-US"/>
        </w:rPr>
        <w:t>, Calliope ; P</w:t>
      </w:r>
      <w:r w:rsidR="0063027E" w:rsidRPr="00FD0D07">
        <w:rPr>
          <w:smallCaps/>
          <w:sz w:val="22"/>
          <w:szCs w:val="22"/>
          <w:lang w:val="en-US"/>
        </w:rPr>
        <w:t>apagioannè</w:t>
      </w:r>
      <w:r w:rsidRPr="00FD0D07">
        <w:rPr>
          <w:sz w:val="22"/>
          <w:szCs w:val="22"/>
          <w:lang w:val="en-US"/>
        </w:rPr>
        <w:t xml:space="preserve">, Eleuftheria, Athènes : </w:t>
      </w:r>
      <w:r w:rsidRPr="00FD0D07">
        <w:rPr>
          <w:rStyle w:val="exldetailsdisplayval"/>
          <w:sz w:val="22"/>
          <w:szCs w:val="22"/>
          <w:lang w:val="en-US"/>
        </w:rPr>
        <w:t>Ekdóseis Ant. A. Sákkoula</w:t>
      </w:r>
      <w:r w:rsidRPr="00FD0D07">
        <w:rPr>
          <w:sz w:val="22"/>
          <w:szCs w:val="22"/>
          <w:lang w:val="en-US"/>
        </w:rPr>
        <w:t xml:space="preserve">, 2013, </w:t>
      </w:r>
      <w:r w:rsidRPr="00FD0D07">
        <w:rPr>
          <w:sz w:val="22"/>
          <w:szCs w:val="22"/>
          <w:lang w:val="el-GR"/>
        </w:rPr>
        <w:t>τ</w:t>
      </w:r>
      <w:r w:rsidRPr="00FD0D07">
        <w:rPr>
          <w:sz w:val="22"/>
          <w:szCs w:val="22"/>
          <w:lang w:val="en-US"/>
        </w:rPr>
        <w:t xml:space="preserve">. 1, p. 263-276. </w:t>
      </w:r>
      <w:r w:rsidRPr="00FD0D07">
        <w:rPr>
          <w:sz w:val="22"/>
          <w:szCs w:val="22"/>
        </w:rPr>
        <w:t xml:space="preserve">On l’utilise pour quelqu’un qui est présent au palais impérial et qui peut représenter l’empereur. </w:t>
      </w:r>
    </w:p>
  </w:footnote>
  <w:footnote w:id="16">
    <w:p w14:paraId="103CD6D2" w14:textId="0227B224" w:rsidR="00EF04D2" w:rsidRPr="00FD0D07" w:rsidRDefault="00EF04D2">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ἐκ</w:t>
      </w:r>
      <w:r w:rsidRPr="00FD0D07">
        <w:rPr>
          <w:rFonts w:ascii="Times New Roman" w:hAnsi="Times New Roman" w:cs="Times New Roman"/>
          <w:sz w:val="22"/>
          <w:szCs w:val="22"/>
        </w:rPr>
        <w:t xml:space="preserve"> </w:t>
      </w:r>
      <w:r w:rsidRPr="00FD0D07">
        <w:rPr>
          <w:rFonts w:ascii="Times New Roman" w:hAnsi="Times New Roman" w:cs="Times New Roman"/>
          <w:sz w:val="22"/>
          <w:szCs w:val="22"/>
          <w:lang w:val="el-GR"/>
        </w:rPr>
        <w:t>πόθου</w:t>
      </w:r>
      <w:r w:rsidRPr="00FD0D07">
        <w:rPr>
          <w:rFonts w:ascii="Times New Roman" w:hAnsi="Times New Roman" w:cs="Times New Roman"/>
          <w:sz w:val="22"/>
          <w:szCs w:val="22"/>
        </w:rPr>
        <w:t xml:space="preserve"> </w:t>
      </w:r>
      <w:r w:rsidR="008C57A6" w:rsidRPr="00FD0D07">
        <w:rPr>
          <w:rFonts w:ascii="Times New Roman" w:hAnsi="Times New Roman" w:cs="Times New Roman"/>
          <w:sz w:val="22"/>
          <w:szCs w:val="22"/>
        </w:rPr>
        <w:t>traduit par « with burning desire » par L</w:t>
      </w:r>
      <w:r w:rsidR="004E1869" w:rsidRPr="00FD0D07">
        <w:rPr>
          <w:rFonts w:ascii="Times New Roman" w:hAnsi="Times New Roman" w:cs="Times New Roman"/>
          <w:smallCaps/>
          <w:sz w:val="22"/>
          <w:szCs w:val="22"/>
        </w:rPr>
        <w:t>auxtermann</w:t>
      </w:r>
      <w:r w:rsidR="008C57A6" w:rsidRPr="00FD0D07">
        <w:rPr>
          <w:rFonts w:ascii="Times New Roman" w:hAnsi="Times New Roman" w:cs="Times New Roman"/>
          <w:sz w:val="22"/>
          <w:szCs w:val="22"/>
        </w:rPr>
        <w:t xml:space="preserve">, op. cit., p . 164. Le mot sert à signaler l’intense dévotion du donateur à l’égard du saint. </w:t>
      </w:r>
    </w:p>
  </w:footnote>
  <w:footnote w:id="17">
    <w:p w14:paraId="32E61A04" w14:textId="05D1BF7E" w:rsidR="00276623" w:rsidRPr="00FD0D07" w:rsidRDefault="00276623">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M</w:t>
      </w:r>
      <w:r w:rsidR="004E1869" w:rsidRPr="00FD0D07">
        <w:rPr>
          <w:rFonts w:ascii="Times New Roman" w:hAnsi="Times New Roman" w:cs="Times New Roman"/>
          <w:smallCaps/>
          <w:sz w:val="22"/>
          <w:szCs w:val="22"/>
        </w:rPr>
        <w:t>ango</w:t>
      </w:r>
      <w:r w:rsidR="004E1869" w:rsidRPr="00FD0D07">
        <w:rPr>
          <w:rFonts w:ascii="Times New Roman" w:hAnsi="Times New Roman" w:cs="Times New Roman"/>
          <w:sz w:val="22"/>
          <w:szCs w:val="22"/>
        </w:rPr>
        <w:t xml:space="preserve">, Cyril, Compte-rendu du livre d’André Guillou, </w:t>
      </w:r>
      <w:r w:rsidR="004E1869" w:rsidRPr="00FD0D07">
        <w:rPr>
          <w:rFonts w:ascii="Times New Roman" w:hAnsi="Times New Roman" w:cs="Times New Roman"/>
          <w:i/>
          <w:iCs/>
          <w:sz w:val="22"/>
          <w:szCs w:val="22"/>
        </w:rPr>
        <w:t>Recueil des inscriptions grecques médiévales d’Italie</w:t>
      </w:r>
      <w:r w:rsidR="004E1869" w:rsidRPr="00FD0D07">
        <w:rPr>
          <w:rFonts w:ascii="Times New Roman" w:hAnsi="Times New Roman" w:cs="Times New Roman"/>
          <w:sz w:val="22"/>
          <w:szCs w:val="22"/>
        </w:rPr>
        <w:t xml:space="preserve">, </w:t>
      </w:r>
      <w:r w:rsidR="004E1869" w:rsidRPr="00FD0D07">
        <w:rPr>
          <w:rFonts w:ascii="Times New Roman" w:hAnsi="Times New Roman" w:cs="Times New Roman"/>
          <w:i/>
          <w:iCs/>
          <w:sz w:val="22"/>
          <w:szCs w:val="22"/>
        </w:rPr>
        <w:t>Byzantinische Zeitschrift</w:t>
      </w:r>
      <w:r w:rsidR="004E1869" w:rsidRPr="00FD0D07">
        <w:rPr>
          <w:rFonts w:ascii="Times New Roman" w:hAnsi="Times New Roman" w:cs="Times New Roman"/>
          <w:sz w:val="22"/>
          <w:szCs w:val="22"/>
        </w:rPr>
        <w:t>, 1998, p. 129-132, à p. 130.</w:t>
      </w:r>
    </w:p>
  </w:footnote>
  <w:footnote w:id="18">
    <w:p w14:paraId="06FF214B" w14:textId="03FE4D7D" w:rsidR="004E1869" w:rsidRPr="0018096B" w:rsidRDefault="004E1869">
      <w:pPr>
        <w:pStyle w:val="Notedebasdepage"/>
        <w:rPr>
          <w:rFonts w:ascii="Times New Roman" w:hAnsi="Times New Roman" w:cs="Times New Roman"/>
          <w:color w:val="5B9BD5" w:themeColor="accent5"/>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00207CF7" w:rsidRPr="00FD0D07">
        <w:rPr>
          <w:rFonts w:ascii="Times New Roman" w:hAnsi="Times New Roman" w:cs="Times New Roman"/>
          <w:sz w:val="22"/>
          <w:szCs w:val="22"/>
        </w:rPr>
        <w:t xml:space="preserve">Laurent, Vitalien, </w:t>
      </w:r>
      <w:r w:rsidR="00207CF7" w:rsidRPr="00FD0D07">
        <w:rPr>
          <w:rFonts w:ascii="Times New Roman" w:hAnsi="Times New Roman" w:cs="Times New Roman"/>
          <w:sz w:val="22"/>
          <w:szCs w:val="22"/>
          <w:lang w:val="el-GR"/>
        </w:rPr>
        <w:t>Ο</w:t>
      </w:r>
      <w:r w:rsidR="00207CF7" w:rsidRPr="00FD0D07">
        <w:rPr>
          <w:rFonts w:ascii="Times New Roman" w:hAnsi="Times New Roman" w:cs="Times New Roman"/>
          <w:sz w:val="22"/>
          <w:szCs w:val="22"/>
        </w:rPr>
        <w:t xml:space="preserve"> </w:t>
      </w:r>
      <w:r w:rsidR="00207CF7" w:rsidRPr="00FD0D07">
        <w:rPr>
          <w:rFonts w:ascii="Times New Roman" w:hAnsi="Times New Roman" w:cs="Times New Roman"/>
          <w:sz w:val="22"/>
          <w:szCs w:val="22"/>
          <w:lang w:val="el-GR"/>
        </w:rPr>
        <w:t>ΜΕΓΑΣ</w:t>
      </w:r>
      <w:r w:rsidR="00207CF7" w:rsidRPr="00FD0D07">
        <w:rPr>
          <w:rFonts w:ascii="Times New Roman" w:hAnsi="Times New Roman" w:cs="Times New Roman"/>
          <w:sz w:val="22"/>
          <w:szCs w:val="22"/>
        </w:rPr>
        <w:t>, op. cit., p. 195-196</w:t>
      </w:r>
      <w:r w:rsidR="00623E84">
        <w:rPr>
          <w:rFonts w:ascii="Times New Roman" w:hAnsi="Times New Roman" w:cs="Times New Roman"/>
          <w:sz w:val="22"/>
          <w:szCs w:val="22"/>
        </w:rPr>
        <w:t xml:space="preserve"> compare l’écriture des deux objets et la trouve similaire. Dans la mesure où les titres cités sur le reliquaire d’Etienne permettent d’identifier Basile Lécapène, cette </w:t>
      </w:r>
      <w:r w:rsidR="00842D66">
        <w:rPr>
          <w:rFonts w:ascii="Times New Roman" w:hAnsi="Times New Roman" w:cs="Times New Roman"/>
          <w:sz w:val="22"/>
          <w:szCs w:val="22"/>
        </w:rPr>
        <w:t>identification vaut aussi pour le second reliquaire</w:t>
      </w:r>
      <w:r w:rsidR="00207CF7" w:rsidRPr="00FD0D07">
        <w:rPr>
          <w:rFonts w:ascii="Times New Roman" w:hAnsi="Times New Roman" w:cs="Times New Roman"/>
          <w:sz w:val="22"/>
          <w:szCs w:val="22"/>
        </w:rPr>
        <w:t xml:space="preserve"> ; </w:t>
      </w:r>
      <w:r w:rsidRPr="00FD0D07">
        <w:rPr>
          <w:rFonts w:ascii="Times New Roman" w:hAnsi="Times New Roman" w:cs="Times New Roman"/>
          <w:sz w:val="22"/>
          <w:szCs w:val="22"/>
        </w:rPr>
        <w:t>R</w:t>
      </w:r>
      <w:r w:rsidR="007B75D3" w:rsidRPr="00FD0D07">
        <w:rPr>
          <w:rFonts w:ascii="Times New Roman" w:hAnsi="Times New Roman" w:cs="Times New Roman"/>
          <w:smallCaps/>
          <w:sz w:val="22"/>
          <w:szCs w:val="22"/>
        </w:rPr>
        <w:t>hoby</w:t>
      </w:r>
      <w:r w:rsidRPr="00FD0D07">
        <w:rPr>
          <w:rFonts w:ascii="Times New Roman" w:hAnsi="Times New Roman" w:cs="Times New Roman"/>
          <w:sz w:val="22"/>
          <w:szCs w:val="22"/>
        </w:rPr>
        <w:t xml:space="preserve">, Andreas, </w:t>
      </w:r>
      <w:r w:rsidRPr="00FD0D07">
        <w:rPr>
          <w:rFonts w:ascii="Times New Roman" w:hAnsi="Times New Roman" w:cs="Times New Roman"/>
          <w:i/>
          <w:iCs/>
          <w:sz w:val="22"/>
          <w:szCs w:val="22"/>
        </w:rPr>
        <w:t>Byzantinische Epigramme auf Ikonem und Objecten der Kleinkunst</w:t>
      </w:r>
      <w:r w:rsidRPr="00FD0D07">
        <w:rPr>
          <w:rFonts w:ascii="Times New Roman" w:hAnsi="Times New Roman" w:cs="Times New Roman"/>
          <w:sz w:val="22"/>
          <w:szCs w:val="22"/>
        </w:rPr>
        <w:t>, Vienne: OAW, 2010</w:t>
      </w:r>
      <w:r w:rsidR="00207CF7" w:rsidRPr="00FD0D07">
        <w:rPr>
          <w:rFonts w:ascii="Times New Roman" w:hAnsi="Times New Roman" w:cs="Times New Roman"/>
          <w:sz w:val="22"/>
          <w:szCs w:val="22"/>
        </w:rPr>
        <w:t>, p. 129 (Nr. Me 50)</w:t>
      </w:r>
      <w:r w:rsidRPr="00FD0D07">
        <w:rPr>
          <w:rFonts w:ascii="Times New Roman" w:hAnsi="Times New Roman" w:cs="Times New Roman"/>
          <w:sz w:val="22"/>
          <w:szCs w:val="22"/>
        </w:rPr>
        <w:t>.</w:t>
      </w:r>
      <w:r w:rsidR="00207CF7" w:rsidRPr="00FD0D07">
        <w:rPr>
          <w:rFonts w:ascii="Times New Roman" w:hAnsi="Times New Roman" w:cs="Times New Roman"/>
          <w:sz w:val="22"/>
          <w:szCs w:val="22"/>
        </w:rPr>
        <w:t xml:space="preserve"> L</w:t>
      </w:r>
      <w:r w:rsidR="00842D66">
        <w:rPr>
          <w:rFonts w:ascii="Times New Roman" w:hAnsi="Times New Roman" w:cs="Times New Roman"/>
          <w:sz w:val="22"/>
          <w:szCs w:val="22"/>
        </w:rPr>
        <w:t>’auteur note une écriture peut-être plus tardive mais attribue</w:t>
      </w:r>
      <w:r w:rsidR="00207CF7" w:rsidRPr="00FD0D07">
        <w:rPr>
          <w:rFonts w:ascii="Times New Roman" w:hAnsi="Times New Roman" w:cs="Times New Roman"/>
          <w:sz w:val="22"/>
          <w:szCs w:val="22"/>
        </w:rPr>
        <w:t xml:space="preserve"> la donation à Basile Lécapène. </w:t>
      </w:r>
    </w:p>
  </w:footnote>
  <w:footnote w:id="19">
    <w:p w14:paraId="3B36B2FC" w14:textId="34F7DE51" w:rsidR="008D5003" w:rsidRPr="0018096B" w:rsidRDefault="008D5003" w:rsidP="0018096B">
      <w:pPr>
        <w:pStyle w:val="Notedebasdepage"/>
        <w:jc w:val="both"/>
        <w:rPr>
          <w:rFonts w:ascii="Times New Roman" w:hAnsi="Times New Roman" w:cs="Times New Roman"/>
          <w:sz w:val="24"/>
          <w:szCs w:val="24"/>
        </w:rPr>
      </w:pPr>
      <w:r w:rsidRPr="00842D66">
        <w:rPr>
          <w:rStyle w:val="Appelnotedebasdep"/>
          <w:rFonts w:ascii="Times New Roman" w:hAnsi="Times New Roman" w:cs="Times New Roman"/>
          <w:color w:val="000000" w:themeColor="text1"/>
          <w:sz w:val="24"/>
          <w:szCs w:val="24"/>
        </w:rPr>
        <w:footnoteRef/>
      </w:r>
      <w:r w:rsidRPr="00842D66">
        <w:rPr>
          <w:rFonts w:ascii="Times New Roman" w:hAnsi="Times New Roman" w:cs="Times New Roman"/>
          <w:color w:val="000000" w:themeColor="text1"/>
          <w:sz w:val="24"/>
          <w:szCs w:val="24"/>
        </w:rPr>
        <w:t xml:space="preserve">. Il s’agit des basilikoi anthrôpoi, </w:t>
      </w:r>
      <w:r w:rsidR="0018096B" w:rsidRPr="00842D66">
        <w:rPr>
          <w:rFonts w:ascii="Times New Roman" w:hAnsi="Times New Roman" w:cs="Times New Roman"/>
          <w:color w:val="000000" w:themeColor="text1"/>
          <w:sz w:val="24"/>
          <w:szCs w:val="24"/>
        </w:rPr>
        <w:t>dont le rôle exact reste obscur. Ils</w:t>
      </w:r>
      <w:r w:rsidRPr="00842D66">
        <w:rPr>
          <w:rFonts w:ascii="Times New Roman" w:hAnsi="Times New Roman" w:cs="Times New Roman"/>
          <w:color w:val="000000" w:themeColor="text1"/>
          <w:sz w:val="24"/>
          <w:szCs w:val="24"/>
        </w:rPr>
        <w:t xml:space="preserve"> forme</w:t>
      </w:r>
      <w:r w:rsidR="0018096B" w:rsidRPr="00842D66">
        <w:rPr>
          <w:rFonts w:ascii="Times New Roman" w:hAnsi="Times New Roman" w:cs="Times New Roman"/>
          <w:color w:val="000000" w:themeColor="text1"/>
          <w:sz w:val="24"/>
          <w:szCs w:val="24"/>
        </w:rPr>
        <w:t>nt</w:t>
      </w:r>
      <w:r w:rsidRPr="00842D66">
        <w:rPr>
          <w:rFonts w:ascii="Times New Roman" w:hAnsi="Times New Roman" w:cs="Times New Roman"/>
          <w:color w:val="000000" w:themeColor="text1"/>
          <w:sz w:val="24"/>
          <w:szCs w:val="24"/>
        </w:rPr>
        <w:t xml:space="preserve"> un</w:t>
      </w:r>
      <w:r w:rsidRPr="00842D66">
        <w:rPr>
          <w:rFonts w:ascii="Times New Roman" w:hAnsi="Times New Roman" w:cs="Times New Roman"/>
          <w:i/>
          <w:iCs/>
          <w:color w:val="000000" w:themeColor="text1"/>
          <w:sz w:val="24"/>
          <w:szCs w:val="24"/>
        </w:rPr>
        <w:t xml:space="preserve"> tagma</w:t>
      </w:r>
      <w:r w:rsidRPr="00842D66">
        <w:rPr>
          <w:rFonts w:ascii="Times New Roman" w:hAnsi="Times New Roman" w:cs="Times New Roman"/>
          <w:color w:val="000000" w:themeColor="text1"/>
          <w:sz w:val="24"/>
          <w:szCs w:val="24"/>
        </w:rPr>
        <w:t xml:space="preserve"> commandé par un catépan ou un domestique : cf. N. </w:t>
      </w:r>
      <w:r w:rsidRPr="00842D66">
        <w:rPr>
          <w:rFonts w:ascii="Times New Roman" w:hAnsi="Times New Roman" w:cs="Times New Roman"/>
          <w:smallCaps/>
          <w:color w:val="000000" w:themeColor="text1"/>
          <w:sz w:val="24"/>
          <w:szCs w:val="24"/>
        </w:rPr>
        <w:t>Oikonomidès</w:t>
      </w:r>
      <w:r w:rsidRPr="00842D66">
        <w:rPr>
          <w:rFonts w:ascii="Times New Roman" w:hAnsi="Times New Roman" w:cs="Times New Roman"/>
          <w:color w:val="000000" w:themeColor="text1"/>
          <w:sz w:val="24"/>
          <w:szCs w:val="24"/>
        </w:rPr>
        <w:t xml:space="preserve">, </w:t>
      </w:r>
      <w:r w:rsidRPr="00842D66">
        <w:rPr>
          <w:rFonts w:ascii="Times New Roman" w:hAnsi="Times New Roman" w:cs="Times New Roman"/>
          <w:i/>
          <w:color w:val="000000" w:themeColor="text1"/>
          <w:sz w:val="24"/>
          <w:szCs w:val="24"/>
        </w:rPr>
        <w:t xml:space="preserve">Les listes de préséance byzantines des </w:t>
      </w:r>
      <w:r w:rsidRPr="00842D66">
        <w:rPr>
          <w:rFonts w:ascii="Times New Roman" w:hAnsi="Times New Roman" w:cs="Times New Roman"/>
          <w:i/>
          <w:smallCaps/>
          <w:color w:val="000000" w:themeColor="text1"/>
          <w:sz w:val="24"/>
          <w:szCs w:val="24"/>
        </w:rPr>
        <w:t>ix</w:t>
      </w:r>
      <w:r w:rsidRPr="00842D66">
        <w:rPr>
          <w:rFonts w:ascii="Times New Roman" w:hAnsi="Times New Roman" w:cs="Times New Roman"/>
          <w:color w:val="000000" w:themeColor="text1"/>
          <w:sz w:val="24"/>
          <w:szCs w:val="24"/>
          <w:vertAlign w:val="superscript"/>
        </w:rPr>
        <w:t>e</w:t>
      </w:r>
      <w:r w:rsidRPr="00842D66">
        <w:rPr>
          <w:rFonts w:ascii="Times New Roman" w:hAnsi="Times New Roman" w:cs="Times New Roman"/>
          <w:i/>
          <w:color w:val="000000" w:themeColor="text1"/>
          <w:sz w:val="24"/>
          <w:szCs w:val="24"/>
        </w:rPr>
        <w:t xml:space="preserve"> et </w:t>
      </w:r>
      <w:r w:rsidRPr="00842D66">
        <w:rPr>
          <w:rFonts w:ascii="Times New Roman" w:hAnsi="Times New Roman" w:cs="Times New Roman"/>
          <w:i/>
          <w:smallCaps/>
          <w:color w:val="000000" w:themeColor="text1"/>
          <w:sz w:val="24"/>
          <w:szCs w:val="24"/>
        </w:rPr>
        <w:t>x</w:t>
      </w:r>
      <w:r w:rsidRPr="00842D66">
        <w:rPr>
          <w:rFonts w:ascii="Times New Roman" w:hAnsi="Times New Roman" w:cs="Times New Roman"/>
          <w:color w:val="000000" w:themeColor="text1"/>
          <w:sz w:val="24"/>
          <w:szCs w:val="24"/>
          <w:vertAlign w:val="superscript"/>
        </w:rPr>
        <w:t>e</w:t>
      </w:r>
      <w:r w:rsidRPr="00842D66">
        <w:rPr>
          <w:rFonts w:ascii="Times New Roman" w:hAnsi="Times New Roman" w:cs="Times New Roman"/>
          <w:i/>
          <w:color w:val="000000" w:themeColor="text1"/>
          <w:sz w:val="24"/>
          <w:szCs w:val="24"/>
        </w:rPr>
        <w:t> siècles</w:t>
      </w:r>
      <w:r w:rsidRPr="00842D66">
        <w:rPr>
          <w:rFonts w:ascii="Times New Roman" w:hAnsi="Times New Roman" w:cs="Times New Roman"/>
          <w:color w:val="000000" w:themeColor="text1"/>
          <w:sz w:val="24"/>
          <w:szCs w:val="24"/>
        </w:rPr>
        <w:t> </w:t>
      </w:r>
      <w:r w:rsidRPr="00842D66">
        <w:rPr>
          <w:rFonts w:ascii="Times New Roman" w:hAnsi="Times New Roman" w:cs="Times New Roman"/>
          <w:i/>
          <w:color w:val="000000" w:themeColor="text1"/>
          <w:sz w:val="24"/>
          <w:szCs w:val="24"/>
        </w:rPr>
        <w:t xml:space="preserve">: introduction, texte, traduction et commentaire </w:t>
      </w:r>
      <w:r w:rsidRPr="00842D66">
        <w:rPr>
          <w:rFonts w:ascii="Times New Roman" w:hAnsi="Times New Roman" w:cs="Times New Roman"/>
          <w:color w:val="000000" w:themeColor="text1"/>
          <w:sz w:val="24"/>
          <w:szCs w:val="24"/>
        </w:rPr>
        <w:t>(Le monde byzantin ; 4), Paris 1972</w:t>
      </w:r>
      <w:r w:rsidR="0018096B" w:rsidRPr="00842D66">
        <w:rPr>
          <w:rFonts w:ascii="Times New Roman" w:hAnsi="Times New Roman" w:cs="Times New Roman"/>
          <w:color w:val="000000" w:themeColor="text1"/>
          <w:sz w:val="24"/>
          <w:szCs w:val="24"/>
        </w:rPr>
        <w:t xml:space="preserve">, </w:t>
      </w:r>
      <w:r w:rsidRPr="00842D66">
        <w:rPr>
          <w:rFonts w:ascii="Times New Roman" w:hAnsi="Times New Roman" w:cs="Times New Roman"/>
          <w:color w:val="000000" w:themeColor="text1"/>
          <w:sz w:val="24"/>
          <w:szCs w:val="24"/>
        </w:rPr>
        <w:t xml:space="preserve">index s.v. </w:t>
      </w:r>
    </w:p>
  </w:footnote>
  <w:footnote w:id="20">
    <w:p w14:paraId="10ED859A" w14:textId="1C7614A6" w:rsidR="00207CF7" w:rsidRPr="00FD0D07" w:rsidRDefault="00207CF7">
      <w:pPr>
        <w:pStyle w:val="Notedebasdepage"/>
        <w:rPr>
          <w:rFonts w:ascii="Times New Roman" w:hAnsi="Times New Roman" w:cs="Times New Roman"/>
          <w:sz w:val="22"/>
          <w:szCs w:val="22"/>
        </w:rPr>
      </w:pPr>
      <w:r w:rsidRPr="008D5003">
        <w:rPr>
          <w:rStyle w:val="Appelnotedebasdep"/>
          <w:rFonts w:ascii="Times New Roman" w:hAnsi="Times New Roman" w:cs="Times New Roman"/>
        </w:rPr>
        <w:footnoteRef/>
      </w:r>
      <w:r w:rsidRPr="008D5003">
        <w:rPr>
          <w:rFonts w:ascii="Times New Roman" w:hAnsi="Times New Roman" w:cs="Times New Roman"/>
        </w:rPr>
        <w:t xml:space="preserve"> L</w:t>
      </w:r>
      <w:r w:rsidR="000B5F31" w:rsidRPr="00FD0D07">
        <w:rPr>
          <w:rFonts w:ascii="Times New Roman" w:hAnsi="Times New Roman" w:cs="Times New Roman"/>
          <w:smallCaps/>
          <w:sz w:val="22"/>
          <w:szCs w:val="22"/>
        </w:rPr>
        <w:t>aux</w:t>
      </w:r>
      <w:r w:rsidR="000B5F31">
        <w:rPr>
          <w:rFonts w:ascii="Times New Roman" w:hAnsi="Times New Roman" w:cs="Times New Roman"/>
          <w:smallCaps/>
          <w:sz w:val="22"/>
          <w:szCs w:val="22"/>
        </w:rPr>
        <w:t>termann</w:t>
      </w:r>
      <w:r w:rsidRPr="00FD0D07">
        <w:rPr>
          <w:rFonts w:ascii="Times New Roman" w:hAnsi="Times New Roman" w:cs="Times New Roman"/>
          <w:sz w:val="22"/>
          <w:szCs w:val="22"/>
        </w:rPr>
        <w:t>, Byzantine Poetry, op. cit., réédite l’inscription avec la remise en ordre des vers proposée par E. F</w:t>
      </w:r>
      <w:r w:rsidR="000B5F31">
        <w:rPr>
          <w:rFonts w:ascii="Times New Roman" w:hAnsi="Times New Roman" w:cs="Times New Roman"/>
          <w:smallCaps/>
          <w:sz w:val="22"/>
          <w:szCs w:val="22"/>
        </w:rPr>
        <w:t>ollieri</w:t>
      </w:r>
      <w:r w:rsidRPr="00FD0D07">
        <w:rPr>
          <w:rFonts w:ascii="Times New Roman" w:hAnsi="Times New Roman" w:cs="Times New Roman"/>
          <w:sz w:val="22"/>
          <w:szCs w:val="22"/>
        </w:rPr>
        <w:t>, p. 163.</w:t>
      </w:r>
    </w:p>
  </w:footnote>
  <w:footnote w:id="21">
    <w:p w14:paraId="1DB63BCE" w14:textId="77777777" w:rsidR="00AA499D" w:rsidRPr="00FD0D07" w:rsidRDefault="00AA499D" w:rsidP="00AA499D">
      <w:pPr>
        <w:pStyle w:val="Notedebasdepage"/>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A. R</w:t>
      </w:r>
      <w:r w:rsidRPr="000B5F31">
        <w:rPr>
          <w:rFonts w:ascii="Times New Roman" w:hAnsi="Times New Roman" w:cs="Times New Roman"/>
          <w:smallCaps/>
          <w:sz w:val="22"/>
          <w:szCs w:val="22"/>
          <w:lang w:val="en-US"/>
        </w:rPr>
        <w:t>hoby</w:t>
      </w:r>
      <w:r w:rsidRPr="00FD0D07">
        <w:rPr>
          <w:rFonts w:ascii="Times New Roman" w:hAnsi="Times New Roman" w:cs="Times New Roman"/>
          <w:sz w:val="22"/>
          <w:szCs w:val="22"/>
          <w:lang w:val="en-US"/>
        </w:rPr>
        <w:t>, op. cit, p. 219-220.</w:t>
      </w:r>
    </w:p>
  </w:footnote>
  <w:footnote w:id="22">
    <w:p w14:paraId="600BE4FA" w14:textId="23ABC186" w:rsidR="009E4B32" w:rsidRPr="00BD5CD8" w:rsidRDefault="009E4B32">
      <w:pPr>
        <w:pStyle w:val="Notedebasdepage"/>
        <w:rPr>
          <w:rFonts w:ascii="Times New Roman" w:hAnsi="Times New Roman" w:cs="Times New Roman"/>
          <w:sz w:val="22"/>
          <w:szCs w:val="22"/>
        </w:rPr>
      </w:pPr>
      <w:r w:rsidRPr="00BD5CD8">
        <w:rPr>
          <w:rStyle w:val="Appelnotedebasdep"/>
          <w:rFonts w:ascii="Times New Roman" w:hAnsi="Times New Roman" w:cs="Times New Roman"/>
          <w:sz w:val="22"/>
          <w:szCs w:val="22"/>
        </w:rPr>
        <w:footnoteRef/>
      </w:r>
      <w:r w:rsidRPr="00BD5CD8">
        <w:rPr>
          <w:rFonts w:ascii="Times New Roman" w:hAnsi="Times New Roman" w:cs="Times New Roman"/>
          <w:sz w:val="22"/>
          <w:szCs w:val="22"/>
        </w:rPr>
        <w:t xml:space="preserve"> E</w:t>
      </w:r>
      <w:r w:rsidR="00BD5CD8">
        <w:rPr>
          <w:rFonts w:ascii="Times New Roman" w:hAnsi="Times New Roman" w:cs="Times New Roman"/>
          <w:smallCaps/>
          <w:sz w:val="22"/>
          <w:szCs w:val="22"/>
        </w:rPr>
        <w:t>vagre</w:t>
      </w:r>
      <w:r w:rsidRPr="00BD5CD8">
        <w:rPr>
          <w:rFonts w:ascii="Times New Roman" w:hAnsi="Times New Roman" w:cs="Times New Roman"/>
          <w:sz w:val="22"/>
          <w:szCs w:val="22"/>
        </w:rPr>
        <w:t xml:space="preserve">, </w:t>
      </w:r>
      <w:r w:rsidRPr="00BD5CD8">
        <w:rPr>
          <w:rFonts w:ascii="Times New Roman" w:hAnsi="Times New Roman" w:cs="Times New Roman"/>
          <w:i/>
          <w:iCs/>
          <w:sz w:val="22"/>
          <w:szCs w:val="22"/>
        </w:rPr>
        <w:t>Histoire ecclésiastique</w:t>
      </w:r>
      <w:r w:rsidRPr="00BD5CD8">
        <w:rPr>
          <w:rFonts w:ascii="Times New Roman" w:hAnsi="Times New Roman" w:cs="Times New Roman"/>
          <w:sz w:val="22"/>
          <w:szCs w:val="22"/>
        </w:rPr>
        <w:t>, I, 14</w:t>
      </w:r>
    </w:p>
  </w:footnote>
  <w:footnote w:id="23">
    <w:p w14:paraId="50544DC2" w14:textId="19CEFBDF" w:rsidR="001618D2" w:rsidRDefault="001618D2">
      <w:pPr>
        <w:pStyle w:val="Notedebasdepage"/>
      </w:pPr>
      <w:r w:rsidRPr="00BD5CD8">
        <w:rPr>
          <w:rStyle w:val="Appelnotedebasdep"/>
          <w:rFonts w:ascii="Times New Roman" w:hAnsi="Times New Roman" w:cs="Times New Roman"/>
          <w:sz w:val="22"/>
          <w:szCs w:val="22"/>
        </w:rPr>
        <w:footnoteRef/>
      </w:r>
      <w:r w:rsidRPr="00BD5CD8">
        <w:rPr>
          <w:rFonts w:ascii="Times New Roman" w:hAnsi="Times New Roman" w:cs="Times New Roman"/>
          <w:sz w:val="22"/>
          <w:szCs w:val="22"/>
        </w:rPr>
        <w:t xml:space="preserve"> </w:t>
      </w:r>
      <w:r w:rsidRPr="00BD5CD8">
        <w:rPr>
          <w:rFonts w:ascii="Times New Roman" w:hAnsi="Times New Roman" w:cs="Times New Roman"/>
          <w:i/>
          <w:iCs/>
          <w:sz w:val="22"/>
          <w:szCs w:val="22"/>
        </w:rPr>
        <w:t>Vie de Daniel le Stylite</w:t>
      </w:r>
      <w:r w:rsidRPr="00BD5CD8">
        <w:rPr>
          <w:rFonts w:ascii="Times New Roman" w:hAnsi="Times New Roman" w:cs="Times New Roman"/>
          <w:sz w:val="22"/>
          <w:szCs w:val="22"/>
        </w:rPr>
        <w:t>, éd. H. D</w:t>
      </w:r>
      <w:r w:rsidR="00BD5CD8">
        <w:rPr>
          <w:rFonts w:ascii="Times New Roman" w:hAnsi="Times New Roman" w:cs="Times New Roman"/>
          <w:smallCaps/>
          <w:sz w:val="22"/>
          <w:szCs w:val="22"/>
        </w:rPr>
        <w:t xml:space="preserve">elehaye </w:t>
      </w:r>
      <w:r w:rsidRPr="00BD5CD8">
        <w:rPr>
          <w:rFonts w:ascii="Times New Roman" w:hAnsi="Times New Roman" w:cs="Times New Roman"/>
          <w:sz w:val="22"/>
          <w:szCs w:val="22"/>
        </w:rPr>
        <w:t xml:space="preserve">, </w:t>
      </w:r>
      <w:r w:rsidRPr="00BD5CD8">
        <w:rPr>
          <w:rFonts w:ascii="Times New Roman" w:hAnsi="Times New Roman" w:cs="Times New Roman"/>
          <w:i/>
          <w:iCs/>
          <w:sz w:val="22"/>
          <w:szCs w:val="22"/>
        </w:rPr>
        <w:t>Les saints stylites</w:t>
      </w:r>
      <w:r w:rsidRPr="00BD5CD8">
        <w:rPr>
          <w:rFonts w:ascii="Times New Roman" w:hAnsi="Times New Roman" w:cs="Times New Roman"/>
          <w:sz w:val="22"/>
          <w:szCs w:val="22"/>
        </w:rPr>
        <w:t xml:space="preserve">, Bruxelles, </w:t>
      </w:r>
      <w:r w:rsidR="00E003CE" w:rsidRPr="00BD5CD8">
        <w:rPr>
          <w:rFonts w:ascii="Times New Roman" w:hAnsi="Times New Roman" w:cs="Times New Roman"/>
          <w:sz w:val="22"/>
          <w:szCs w:val="22"/>
        </w:rPr>
        <w:t>1923</w:t>
      </w:r>
      <w:r w:rsidRPr="00BD5CD8">
        <w:rPr>
          <w:rFonts w:ascii="Times New Roman" w:hAnsi="Times New Roman" w:cs="Times New Roman"/>
          <w:sz w:val="22"/>
          <w:szCs w:val="22"/>
        </w:rPr>
        <w:t xml:space="preserve">, p. </w:t>
      </w:r>
      <w:r w:rsidR="005B1A22" w:rsidRPr="00BD5CD8">
        <w:rPr>
          <w:rFonts w:ascii="Times New Roman" w:hAnsi="Times New Roman" w:cs="Times New Roman"/>
          <w:sz w:val="22"/>
          <w:szCs w:val="22"/>
        </w:rPr>
        <w:t xml:space="preserve">1-94 à p. </w:t>
      </w:r>
      <w:r w:rsidRPr="00BD5CD8">
        <w:rPr>
          <w:rFonts w:ascii="Times New Roman" w:hAnsi="Times New Roman" w:cs="Times New Roman"/>
          <w:sz w:val="22"/>
          <w:szCs w:val="22"/>
        </w:rPr>
        <w:t xml:space="preserve">56. </w:t>
      </w:r>
      <w:r w:rsidR="005B1A22" w:rsidRPr="00BD5CD8">
        <w:rPr>
          <w:rFonts w:ascii="Times New Roman" w:hAnsi="Times New Roman" w:cs="Times New Roman"/>
          <w:sz w:val="22"/>
          <w:szCs w:val="22"/>
        </w:rPr>
        <w:t>(Subsidia Hagiographica 14)</w:t>
      </w:r>
    </w:p>
  </w:footnote>
  <w:footnote w:id="24">
    <w:p w14:paraId="5C4EFB23" w14:textId="6081B878" w:rsidR="0060188F" w:rsidRPr="00FD0D07" w:rsidRDefault="0060188F">
      <w:pPr>
        <w:pStyle w:val="Notedebasdepage"/>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La légende des lettres échangées entre le roi Abgar et Jésus apparaît en effet pour la première fois au IV</w:t>
      </w:r>
      <w:r w:rsidRPr="00FD0D07">
        <w:rPr>
          <w:rFonts w:ascii="Times New Roman" w:hAnsi="Times New Roman" w:cs="Times New Roman"/>
          <w:sz w:val="22"/>
          <w:szCs w:val="22"/>
          <w:vertAlign w:val="superscript"/>
        </w:rPr>
        <w:t>e</w:t>
      </w:r>
      <w:r w:rsidRPr="00FD0D07">
        <w:rPr>
          <w:rFonts w:ascii="Times New Roman" w:hAnsi="Times New Roman" w:cs="Times New Roman"/>
          <w:sz w:val="22"/>
          <w:szCs w:val="22"/>
        </w:rPr>
        <w:t xml:space="preserve"> siècle, dans l'</w:t>
      </w:r>
      <w:r w:rsidRPr="00FD0D07">
        <w:rPr>
          <w:rFonts w:ascii="Times New Roman" w:hAnsi="Times New Roman" w:cs="Times New Roman"/>
          <w:i/>
          <w:sz w:val="22"/>
          <w:szCs w:val="22"/>
        </w:rPr>
        <w:t>Histoire ecclésiastique</w:t>
      </w:r>
      <w:r w:rsidRPr="00FD0D07">
        <w:rPr>
          <w:rFonts w:ascii="Times New Roman" w:hAnsi="Times New Roman" w:cs="Times New Roman"/>
          <w:sz w:val="22"/>
          <w:szCs w:val="22"/>
        </w:rPr>
        <w:t xml:space="preserve"> (I, XIII, </w:t>
      </w:r>
      <w:r w:rsidR="00AB0E58" w:rsidRPr="00FD0D07">
        <w:rPr>
          <w:rFonts w:ascii="Times New Roman" w:hAnsi="Times New Roman" w:cs="Times New Roman"/>
          <w:sz w:val="22"/>
          <w:szCs w:val="22"/>
        </w:rPr>
        <w:t>2-</w:t>
      </w:r>
      <w:r w:rsidRPr="00FD0D07">
        <w:rPr>
          <w:rFonts w:ascii="Times New Roman" w:hAnsi="Times New Roman" w:cs="Times New Roman"/>
          <w:sz w:val="22"/>
          <w:szCs w:val="22"/>
        </w:rPr>
        <w:t>5) d'E</w:t>
      </w:r>
      <w:r w:rsidR="000B5F31" w:rsidRPr="00FD0D07">
        <w:rPr>
          <w:rFonts w:ascii="Times New Roman" w:hAnsi="Times New Roman" w:cs="Times New Roman"/>
          <w:smallCaps/>
          <w:sz w:val="22"/>
          <w:szCs w:val="22"/>
        </w:rPr>
        <w:t>u</w:t>
      </w:r>
      <w:r w:rsidR="000B5F31">
        <w:rPr>
          <w:rFonts w:ascii="Times New Roman" w:hAnsi="Times New Roman" w:cs="Times New Roman"/>
          <w:smallCaps/>
          <w:sz w:val="22"/>
          <w:szCs w:val="22"/>
        </w:rPr>
        <w:t xml:space="preserve">sèbe de Césarée </w:t>
      </w:r>
      <w:r w:rsidRPr="00FD0D07">
        <w:rPr>
          <w:rFonts w:ascii="Times New Roman" w:hAnsi="Times New Roman" w:cs="Times New Roman"/>
          <w:sz w:val="22"/>
          <w:szCs w:val="22"/>
        </w:rPr>
        <w:t>qui donne le texte des deux lettres dans une traduction grecque d’un original syriaque dont il affirme qu’il était conservé dans les archives royales d’Édesse</w:t>
      </w:r>
      <w:r w:rsidR="00AB0E58" w:rsidRPr="00FD0D07">
        <w:rPr>
          <w:rFonts w:ascii="Times New Roman" w:hAnsi="Times New Roman" w:cs="Times New Roman"/>
          <w:sz w:val="22"/>
          <w:szCs w:val="22"/>
        </w:rPr>
        <w:t>, D</w:t>
      </w:r>
      <w:r w:rsidR="004E1869" w:rsidRPr="00FD0D07">
        <w:rPr>
          <w:rFonts w:ascii="Times New Roman" w:hAnsi="Times New Roman" w:cs="Times New Roman"/>
          <w:smallCaps/>
          <w:sz w:val="22"/>
          <w:szCs w:val="22"/>
        </w:rPr>
        <w:t>esreumaux</w:t>
      </w:r>
      <w:r w:rsidR="00AB0E58" w:rsidRPr="00FD0D07">
        <w:rPr>
          <w:rFonts w:ascii="Times New Roman" w:hAnsi="Times New Roman" w:cs="Times New Roman"/>
          <w:sz w:val="22"/>
          <w:szCs w:val="22"/>
        </w:rPr>
        <w:t xml:space="preserve">, Alain, </w:t>
      </w:r>
      <w:r w:rsidR="00AB0E58" w:rsidRPr="00FD0D07">
        <w:rPr>
          <w:rFonts w:ascii="Times New Roman" w:hAnsi="Times New Roman" w:cs="Times New Roman"/>
          <w:i/>
          <w:sz w:val="22"/>
          <w:szCs w:val="22"/>
        </w:rPr>
        <w:t>Histoire du roi Abgar et de Jésus</w:t>
      </w:r>
      <w:r w:rsidR="00AB0E58" w:rsidRPr="00FD0D07">
        <w:rPr>
          <w:rFonts w:ascii="Times New Roman" w:hAnsi="Times New Roman" w:cs="Times New Roman"/>
          <w:sz w:val="22"/>
          <w:szCs w:val="22"/>
        </w:rPr>
        <w:t>, Turnhout, 1993. (Apocryphes, 3) ;</w:t>
      </w:r>
      <w:r w:rsidRPr="00FD0D07">
        <w:rPr>
          <w:rFonts w:ascii="Times New Roman" w:hAnsi="Times New Roman" w:cs="Times New Roman"/>
          <w:sz w:val="22"/>
          <w:szCs w:val="22"/>
        </w:rPr>
        <w:t xml:space="preserve"> C</w:t>
      </w:r>
      <w:r w:rsidR="004E1869" w:rsidRPr="00FD0D07">
        <w:rPr>
          <w:rFonts w:ascii="Times New Roman" w:hAnsi="Times New Roman" w:cs="Times New Roman"/>
          <w:smallCaps/>
          <w:sz w:val="22"/>
          <w:szCs w:val="22"/>
        </w:rPr>
        <w:t>aseau</w:t>
      </w:r>
      <w:r w:rsidRPr="00FD0D07">
        <w:rPr>
          <w:rFonts w:ascii="Times New Roman" w:hAnsi="Times New Roman" w:cs="Times New Roman"/>
          <w:sz w:val="22"/>
          <w:szCs w:val="22"/>
        </w:rPr>
        <w:t xml:space="preserve">, </w:t>
      </w:r>
      <w:r w:rsidR="00AB0E58" w:rsidRPr="00FD0D07">
        <w:rPr>
          <w:rFonts w:ascii="Times New Roman" w:hAnsi="Times New Roman" w:cs="Times New Roman"/>
          <w:sz w:val="22"/>
          <w:szCs w:val="22"/>
        </w:rPr>
        <w:t>Béatrice, « </w:t>
      </w:r>
      <w:r w:rsidRPr="00FD0D07">
        <w:rPr>
          <w:rFonts w:ascii="Times New Roman" w:hAnsi="Times New Roman" w:cs="Times New Roman"/>
          <w:sz w:val="22"/>
          <w:szCs w:val="22"/>
        </w:rPr>
        <w:t>La lettre de Jésus à Abgar d'Édesse</w:t>
      </w:r>
      <w:r w:rsidR="00AB0E58" w:rsidRPr="00FD0D07">
        <w:rPr>
          <w:rFonts w:ascii="Times New Roman" w:hAnsi="Times New Roman" w:cs="Times New Roman"/>
          <w:sz w:val="22"/>
          <w:szCs w:val="22"/>
        </w:rPr>
        <w:t> »</w:t>
      </w:r>
      <w:r w:rsidRPr="00FD0D07">
        <w:rPr>
          <w:rFonts w:ascii="Times New Roman" w:hAnsi="Times New Roman" w:cs="Times New Roman"/>
          <w:sz w:val="22"/>
          <w:szCs w:val="22"/>
        </w:rPr>
        <w:t xml:space="preserve">, </w:t>
      </w:r>
      <w:r w:rsidRPr="00FD0D07">
        <w:rPr>
          <w:rFonts w:ascii="Times New Roman" w:hAnsi="Times New Roman" w:cs="Times New Roman"/>
          <w:i/>
          <w:sz w:val="22"/>
          <w:szCs w:val="22"/>
        </w:rPr>
        <w:t>Les apocryphes chrétiens des premiers siècles : mémoire et traditions</w:t>
      </w:r>
      <w:r w:rsidRPr="00FD0D07">
        <w:rPr>
          <w:rFonts w:ascii="Times New Roman" w:hAnsi="Times New Roman" w:cs="Times New Roman"/>
          <w:sz w:val="22"/>
          <w:szCs w:val="22"/>
        </w:rPr>
        <w:t>, éds. P. M. H</w:t>
      </w:r>
      <w:r w:rsidR="004E1869" w:rsidRPr="00FD0D07">
        <w:rPr>
          <w:rFonts w:ascii="Times New Roman" w:hAnsi="Times New Roman" w:cs="Times New Roman"/>
          <w:smallCaps/>
          <w:sz w:val="22"/>
          <w:szCs w:val="22"/>
        </w:rPr>
        <w:t>umann</w:t>
      </w:r>
      <w:r w:rsidRPr="00FD0D07">
        <w:rPr>
          <w:rFonts w:ascii="Times New Roman" w:hAnsi="Times New Roman" w:cs="Times New Roman"/>
          <w:sz w:val="22"/>
          <w:szCs w:val="22"/>
        </w:rPr>
        <w:t>, J. N. P</w:t>
      </w:r>
      <w:r w:rsidR="004E1869" w:rsidRPr="00FD0D07">
        <w:rPr>
          <w:rFonts w:ascii="Times New Roman" w:hAnsi="Times New Roman" w:cs="Times New Roman"/>
          <w:smallCaps/>
          <w:sz w:val="22"/>
          <w:szCs w:val="22"/>
        </w:rPr>
        <w:t>érès</w:t>
      </w:r>
      <w:r w:rsidRPr="00FD0D07">
        <w:rPr>
          <w:rFonts w:ascii="Times New Roman" w:hAnsi="Times New Roman" w:cs="Times New Roman"/>
          <w:sz w:val="22"/>
          <w:szCs w:val="22"/>
        </w:rPr>
        <w:t>, Paris : Desclée de Brouwer, 2009, p. 15-45</w:t>
      </w:r>
      <w:r w:rsidR="007B75D3" w:rsidRPr="00FD0D07">
        <w:rPr>
          <w:rFonts w:ascii="Times New Roman" w:hAnsi="Times New Roman" w:cs="Times New Roman"/>
          <w:sz w:val="22"/>
          <w:szCs w:val="22"/>
        </w:rPr>
        <w:t> ; Ead., « La lettre de Jésus à Abgar d'</w:t>
      </w:r>
      <w:r w:rsidR="000B5F31">
        <w:rPr>
          <w:rFonts w:ascii="Times New Roman" w:hAnsi="Times New Roman" w:cs="Times New Roman"/>
          <w:sz w:val="22"/>
          <w:szCs w:val="22"/>
        </w:rPr>
        <w:t>É</w:t>
      </w:r>
      <w:r w:rsidR="007B75D3" w:rsidRPr="00FD0D07">
        <w:rPr>
          <w:rFonts w:ascii="Times New Roman" w:hAnsi="Times New Roman" w:cs="Times New Roman"/>
          <w:sz w:val="22"/>
          <w:szCs w:val="22"/>
        </w:rPr>
        <w:t xml:space="preserve">desse : appropriations et transformations », </w:t>
      </w:r>
      <w:r w:rsidR="007B75D3" w:rsidRPr="00FD0D07">
        <w:rPr>
          <w:rFonts w:ascii="Times New Roman" w:hAnsi="Times New Roman" w:cs="Times New Roman"/>
          <w:i/>
          <w:sz w:val="22"/>
          <w:szCs w:val="22"/>
        </w:rPr>
        <w:t>Remanier, Métaphraser : fonctions et techniques de la réécriture dans le monde byzantin</w:t>
      </w:r>
      <w:r w:rsidR="007B75D3" w:rsidRPr="00FD0D07">
        <w:rPr>
          <w:rFonts w:ascii="Times New Roman" w:hAnsi="Times New Roman" w:cs="Times New Roman"/>
          <w:sz w:val="22"/>
          <w:szCs w:val="22"/>
        </w:rPr>
        <w:t xml:space="preserve">, éds. </w:t>
      </w:r>
      <w:r w:rsidR="007B75D3" w:rsidRPr="00FD0D07">
        <w:rPr>
          <w:rFonts w:ascii="Times New Roman" w:hAnsi="Times New Roman" w:cs="Times New Roman"/>
          <w:sz w:val="22"/>
          <w:szCs w:val="22"/>
          <w:lang w:val="en-US"/>
        </w:rPr>
        <w:t>S. D</w:t>
      </w:r>
      <w:r w:rsidR="007B75D3" w:rsidRPr="00FD0D07">
        <w:rPr>
          <w:rFonts w:ascii="Times New Roman" w:hAnsi="Times New Roman" w:cs="Times New Roman"/>
          <w:smallCaps/>
          <w:sz w:val="22"/>
          <w:szCs w:val="22"/>
          <w:lang w:val="en-US"/>
        </w:rPr>
        <w:t>usanic</w:t>
      </w:r>
      <w:r w:rsidR="007B75D3" w:rsidRPr="00FD0D07">
        <w:rPr>
          <w:rFonts w:ascii="Times New Roman" w:hAnsi="Times New Roman" w:cs="Times New Roman"/>
          <w:sz w:val="22"/>
          <w:szCs w:val="22"/>
          <w:lang w:val="en-US"/>
        </w:rPr>
        <w:t>, B. F</w:t>
      </w:r>
      <w:r w:rsidR="007B75D3" w:rsidRPr="00FD0D07">
        <w:rPr>
          <w:rFonts w:ascii="Times New Roman" w:hAnsi="Times New Roman" w:cs="Times New Roman"/>
          <w:smallCaps/>
          <w:sz w:val="22"/>
          <w:szCs w:val="22"/>
          <w:lang w:val="en-US"/>
        </w:rPr>
        <w:t>lusin</w:t>
      </w:r>
      <w:r w:rsidR="007B75D3" w:rsidRPr="00FD0D07">
        <w:rPr>
          <w:rFonts w:ascii="Times New Roman" w:hAnsi="Times New Roman" w:cs="Times New Roman"/>
          <w:sz w:val="22"/>
          <w:szCs w:val="22"/>
          <w:lang w:val="en-US"/>
        </w:rPr>
        <w:t>, Belgrade, 2011, p. 13-43.</w:t>
      </w:r>
      <w:r w:rsidRPr="00FD0D07">
        <w:rPr>
          <w:rFonts w:ascii="Times New Roman" w:hAnsi="Times New Roman" w:cs="Times New Roman"/>
          <w:sz w:val="22"/>
          <w:szCs w:val="22"/>
          <w:lang w:val="en-US"/>
        </w:rPr>
        <w:t xml:space="preserve"> </w:t>
      </w:r>
    </w:p>
  </w:footnote>
  <w:footnote w:id="25">
    <w:p w14:paraId="5EA734B0" w14:textId="28B756DB" w:rsidR="0000733D" w:rsidRPr="00FD0D07" w:rsidRDefault="0000733D">
      <w:pPr>
        <w:pStyle w:val="Notedebasdepage"/>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S</w:t>
      </w:r>
      <w:r w:rsidR="007B75D3" w:rsidRPr="00FD0D07">
        <w:rPr>
          <w:rFonts w:ascii="Times New Roman" w:hAnsi="Times New Roman" w:cs="Times New Roman"/>
          <w:smallCaps/>
          <w:sz w:val="22"/>
          <w:szCs w:val="22"/>
          <w:lang w:val="en-US"/>
        </w:rPr>
        <w:t>panke</w:t>
      </w:r>
      <w:r w:rsidR="004E1869" w:rsidRPr="00FD0D07">
        <w:rPr>
          <w:rFonts w:ascii="Times New Roman" w:hAnsi="Times New Roman" w:cs="Times New Roman"/>
          <w:sz w:val="22"/>
          <w:szCs w:val="22"/>
          <w:lang w:val="en-US"/>
        </w:rPr>
        <w:t>, Daniel</w:t>
      </w:r>
      <w:r w:rsidRPr="00FD0D07">
        <w:rPr>
          <w:rFonts w:ascii="Times New Roman" w:hAnsi="Times New Roman" w:cs="Times New Roman"/>
          <w:sz w:val="22"/>
          <w:szCs w:val="22"/>
          <w:lang w:val="en-US"/>
        </w:rPr>
        <w:t xml:space="preserve">, </w:t>
      </w:r>
      <w:r w:rsidRPr="00FD0D07">
        <w:rPr>
          <w:rFonts w:ascii="Times New Roman" w:hAnsi="Times New Roman" w:cs="Times New Roman"/>
          <w:i/>
          <w:sz w:val="22"/>
          <w:szCs w:val="22"/>
          <w:lang w:val="en-US"/>
        </w:rPr>
        <w:t>Das Mandylion : Ikonographie, Legenden und Bildtheorie der "Nicht-von-Menschenhand-gemachten Christusbilder"</w:t>
      </w:r>
      <w:r w:rsidRPr="00FD0D07">
        <w:rPr>
          <w:rFonts w:ascii="Times New Roman" w:hAnsi="Times New Roman" w:cs="Times New Roman"/>
          <w:sz w:val="22"/>
          <w:szCs w:val="22"/>
          <w:lang w:val="en-US"/>
        </w:rPr>
        <w:t>, Recklinghausen : Ikonen-Museum, 2000.</w:t>
      </w:r>
    </w:p>
  </w:footnote>
  <w:footnote w:id="26">
    <w:p w14:paraId="26B3A54E" w14:textId="40D4325A" w:rsidR="00207CF7" w:rsidRPr="00FD0D07" w:rsidRDefault="00207CF7" w:rsidP="00207CF7">
      <w:pPr>
        <w:pStyle w:val="Notedebasdepage"/>
        <w:jc w:val="both"/>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A.-M. </w:t>
      </w:r>
      <w:r w:rsidRPr="00FD0D07">
        <w:rPr>
          <w:rFonts w:ascii="Times New Roman" w:hAnsi="Times New Roman" w:cs="Times New Roman"/>
          <w:smallCaps/>
          <w:sz w:val="22"/>
          <w:szCs w:val="22"/>
        </w:rPr>
        <w:t>Dubarle</w:t>
      </w:r>
      <w:r w:rsidRPr="00FD0D07">
        <w:rPr>
          <w:rFonts w:ascii="Times New Roman" w:hAnsi="Times New Roman" w:cs="Times New Roman"/>
          <w:sz w:val="22"/>
          <w:szCs w:val="22"/>
        </w:rPr>
        <w:t xml:space="preserve">, </w:t>
      </w:r>
      <w:r w:rsidR="00BA0C18" w:rsidRPr="00FD0D07">
        <w:rPr>
          <w:rFonts w:ascii="Times New Roman" w:hAnsi="Times New Roman" w:cs="Times New Roman"/>
          <w:sz w:val="22"/>
          <w:szCs w:val="22"/>
        </w:rPr>
        <w:t>« </w:t>
      </w:r>
      <w:r w:rsidRPr="00FD0D07">
        <w:rPr>
          <w:rFonts w:ascii="Times New Roman" w:hAnsi="Times New Roman" w:cs="Times New Roman"/>
          <w:sz w:val="22"/>
          <w:szCs w:val="22"/>
        </w:rPr>
        <w:t xml:space="preserve">L'homélie de Grégoire le Référendaire pour la réception de l'image d'Édesse, </w:t>
      </w:r>
      <w:r w:rsidRPr="00FD0D07">
        <w:rPr>
          <w:rFonts w:ascii="Times New Roman" w:hAnsi="Times New Roman" w:cs="Times New Roman"/>
          <w:i/>
          <w:sz w:val="22"/>
          <w:szCs w:val="22"/>
        </w:rPr>
        <w:t>REB</w:t>
      </w:r>
      <w:r w:rsidRPr="00FD0D07">
        <w:rPr>
          <w:rFonts w:ascii="Times New Roman" w:hAnsi="Times New Roman" w:cs="Times New Roman"/>
          <w:sz w:val="22"/>
          <w:szCs w:val="22"/>
        </w:rPr>
        <w:t>, 55, 1997, p. 5-51 ; E. P</w:t>
      </w:r>
      <w:r w:rsidRPr="00FD0D07">
        <w:rPr>
          <w:rFonts w:ascii="Times New Roman" w:hAnsi="Times New Roman" w:cs="Times New Roman"/>
          <w:smallCaps/>
          <w:sz w:val="22"/>
          <w:szCs w:val="22"/>
        </w:rPr>
        <w:t>atlagean</w:t>
      </w:r>
      <w:r w:rsidRPr="00FD0D07">
        <w:rPr>
          <w:rFonts w:ascii="Times New Roman" w:hAnsi="Times New Roman" w:cs="Times New Roman"/>
          <w:sz w:val="22"/>
          <w:szCs w:val="22"/>
        </w:rPr>
        <w:t xml:space="preserve">, </w:t>
      </w:r>
      <w:r w:rsidR="00BA0C18" w:rsidRPr="00FD0D07">
        <w:rPr>
          <w:rFonts w:ascii="Times New Roman" w:hAnsi="Times New Roman" w:cs="Times New Roman"/>
          <w:sz w:val="22"/>
          <w:szCs w:val="22"/>
        </w:rPr>
        <w:t>« </w:t>
      </w:r>
      <w:r w:rsidRPr="00FD0D07">
        <w:rPr>
          <w:rFonts w:ascii="Times New Roman" w:hAnsi="Times New Roman" w:cs="Times New Roman"/>
          <w:sz w:val="22"/>
          <w:szCs w:val="22"/>
        </w:rPr>
        <w:t xml:space="preserve">L'entrée de la Sainte Face d'Édesse à Constantinople en 944", </w:t>
      </w:r>
      <w:r w:rsidRPr="00FD0D07">
        <w:rPr>
          <w:rFonts w:ascii="Times New Roman" w:hAnsi="Times New Roman" w:cs="Times New Roman"/>
          <w:i/>
          <w:sz w:val="22"/>
          <w:szCs w:val="22"/>
        </w:rPr>
        <w:t>La religion civique à l'époque médiévale et moderne (Chrétienté et Islam)</w:t>
      </w:r>
      <w:r w:rsidRPr="00FD0D07">
        <w:rPr>
          <w:rFonts w:ascii="Times New Roman" w:hAnsi="Times New Roman" w:cs="Times New Roman"/>
          <w:sz w:val="22"/>
          <w:szCs w:val="22"/>
        </w:rPr>
        <w:t>, dir. A. Vauchez, Rome, 1995, p. 21-35.</w:t>
      </w:r>
    </w:p>
  </w:footnote>
  <w:footnote w:id="27">
    <w:p w14:paraId="387411C0" w14:textId="460A19B0" w:rsidR="00207CF7" w:rsidRPr="00FD0D07" w:rsidRDefault="00207CF7" w:rsidP="00207CF7">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E</w:t>
      </w:r>
      <w:r w:rsidRPr="00FD0D07">
        <w:rPr>
          <w:rFonts w:ascii="Times New Roman" w:hAnsi="Times New Roman" w:cs="Times New Roman"/>
          <w:smallCaps/>
          <w:sz w:val="22"/>
          <w:szCs w:val="22"/>
        </w:rPr>
        <w:t xml:space="preserve">ngberg </w:t>
      </w:r>
      <w:r w:rsidRPr="00FD0D07">
        <w:rPr>
          <w:rFonts w:ascii="Times New Roman" w:hAnsi="Times New Roman" w:cs="Times New Roman"/>
          <w:sz w:val="22"/>
          <w:szCs w:val="22"/>
        </w:rPr>
        <w:t>Sysse Gudrun, "Romanos Lekapenos and the Mandilion of Edessa", J. D</w:t>
      </w:r>
      <w:r w:rsidRPr="00FD0D07">
        <w:rPr>
          <w:rFonts w:ascii="Times New Roman" w:hAnsi="Times New Roman" w:cs="Times New Roman"/>
          <w:smallCaps/>
          <w:sz w:val="22"/>
          <w:szCs w:val="22"/>
        </w:rPr>
        <w:t>urand</w:t>
      </w:r>
      <w:r w:rsidRPr="00FD0D07">
        <w:rPr>
          <w:rFonts w:ascii="Times New Roman" w:hAnsi="Times New Roman" w:cs="Times New Roman"/>
          <w:sz w:val="22"/>
          <w:szCs w:val="22"/>
        </w:rPr>
        <w:t>, B. F</w:t>
      </w:r>
      <w:r w:rsidRPr="00FD0D07">
        <w:rPr>
          <w:rFonts w:ascii="Times New Roman" w:hAnsi="Times New Roman" w:cs="Times New Roman"/>
          <w:smallCaps/>
          <w:sz w:val="22"/>
          <w:szCs w:val="22"/>
        </w:rPr>
        <w:t>lusin</w:t>
      </w:r>
      <w:r w:rsidRPr="00FD0D07">
        <w:rPr>
          <w:rFonts w:ascii="Times New Roman" w:hAnsi="Times New Roman" w:cs="Times New Roman"/>
          <w:sz w:val="22"/>
          <w:szCs w:val="22"/>
        </w:rPr>
        <w:t xml:space="preserve">, </w:t>
      </w:r>
      <w:r w:rsidRPr="00FD0D07">
        <w:rPr>
          <w:rFonts w:ascii="Times New Roman" w:hAnsi="Times New Roman" w:cs="Times New Roman"/>
          <w:i/>
          <w:sz w:val="22"/>
          <w:szCs w:val="22"/>
        </w:rPr>
        <w:t>Byzance et les reliques du Christ</w:t>
      </w:r>
      <w:r w:rsidRPr="00FD0D07">
        <w:rPr>
          <w:rFonts w:ascii="Times New Roman" w:hAnsi="Times New Roman" w:cs="Times New Roman"/>
          <w:sz w:val="22"/>
          <w:szCs w:val="22"/>
        </w:rPr>
        <w:t>, Paris, 2004, p. 122-142 ; F</w:t>
      </w:r>
      <w:r w:rsidRPr="00FD0D07">
        <w:rPr>
          <w:rFonts w:ascii="Times New Roman" w:hAnsi="Times New Roman" w:cs="Times New Roman"/>
          <w:smallCaps/>
          <w:sz w:val="22"/>
          <w:szCs w:val="22"/>
        </w:rPr>
        <w:t>lusin</w:t>
      </w:r>
      <w:r w:rsidRPr="00FD0D07">
        <w:rPr>
          <w:rFonts w:ascii="Times New Roman" w:hAnsi="Times New Roman" w:cs="Times New Roman"/>
          <w:sz w:val="22"/>
          <w:szCs w:val="22"/>
        </w:rPr>
        <w:t xml:space="preserve">, Bernard, « Didascalie de Constatin Stilbès sur le </w:t>
      </w:r>
      <w:r w:rsidRPr="00FD0D07">
        <w:rPr>
          <w:rFonts w:ascii="Times New Roman" w:hAnsi="Times New Roman" w:cs="Times New Roman"/>
          <w:i/>
          <w:sz w:val="22"/>
          <w:szCs w:val="22"/>
        </w:rPr>
        <w:t>mandylion</w:t>
      </w:r>
      <w:r w:rsidRPr="00FD0D07">
        <w:rPr>
          <w:rFonts w:ascii="Times New Roman" w:hAnsi="Times New Roman" w:cs="Times New Roman"/>
          <w:sz w:val="22"/>
          <w:szCs w:val="22"/>
        </w:rPr>
        <w:t xml:space="preserve"> et la sainte tuile (BHG 796m)</w:t>
      </w:r>
      <w:r w:rsidR="005B1A22">
        <w:rPr>
          <w:rFonts w:ascii="Times New Roman" w:hAnsi="Times New Roman" w:cs="Times New Roman"/>
          <w:sz w:val="22"/>
          <w:szCs w:val="22"/>
        </w:rPr>
        <w:t xml:space="preserve"> </w:t>
      </w:r>
      <w:r w:rsidRPr="00FD0D07">
        <w:rPr>
          <w:rFonts w:ascii="Times New Roman" w:hAnsi="Times New Roman" w:cs="Times New Roman"/>
          <w:sz w:val="22"/>
          <w:szCs w:val="22"/>
        </w:rPr>
        <w:t xml:space="preserve">», </w:t>
      </w:r>
      <w:r w:rsidRPr="00FD0D07">
        <w:rPr>
          <w:rFonts w:ascii="Times New Roman" w:hAnsi="Times New Roman" w:cs="Times New Roman"/>
          <w:i/>
          <w:sz w:val="22"/>
          <w:szCs w:val="22"/>
        </w:rPr>
        <w:t>Revue des études byzantines</w:t>
      </w:r>
      <w:r w:rsidRPr="00FD0D07">
        <w:rPr>
          <w:rFonts w:ascii="Times New Roman" w:hAnsi="Times New Roman" w:cs="Times New Roman"/>
          <w:sz w:val="22"/>
          <w:szCs w:val="22"/>
        </w:rPr>
        <w:t>, 55, 1997, p. 53-79.</w:t>
      </w:r>
    </w:p>
  </w:footnote>
  <w:footnote w:id="28">
    <w:p w14:paraId="57D9CA57" w14:textId="77777777" w:rsidR="00207CF7" w:rsidRPr="000B5F31" w:rsidRDefault="00207CF7" w:rsidP="00207CF7">
      <w:pPr>
        <w:pStyle w:val="Notedebasdepage"/>
        <w:rPr>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Pr="00FD0D07">
        <w:rPr>
          <w:rFonts w:ascii="Times New Roman" w:hAnsi="Times New Roman" w:cs="Times New Roman"/>
          <w:i/>
          <w:sz w:val="22"/>
          <w:szCs w:val="22"/>
          <w:lang w:eastAsia="fr-FR"/>
        </w:rPr>
        <w:t>Histoire de Ya</w:t>
      </w:r>
      <w:r w:rsidRPr="00FD0D07">
        <w:rPr>
          <w:rFonts w:ascii="Times New Roman" w:hAnsi="Times New Roman" w:cs="Times New Roman"/>
          <w:sz w:val="22"/>
          <w:szCs w:val="22"/>
          <w:lang w:eastAsia="fr-FR"/>
        </w:rPr>
        <w:t>’</w:t>
      </w:r>
      <w:r w:rsidRPr="00FD0D07">
        <w:rPr>
          <w:rFonts w:ascii="Times New Roman" w:hAnsi="Times New Roman" w:cs="Times New Roman"/>
          <w:i/>
          <w:sz w:val="22"/>
          <w:szCs w:val="22"/>
          <w:lang w:eastAsia="fr-FR"/>
        </w:rPr>
        <w:t>y</w:t>
      </w:r>
      <w:r w:rsidRPr="00FD0D07">
        <w:rPr>
          <w:rFonts w:ascii="Times New Roman" w:hAnsi="Times New Roman" w:cs="Times New Roman"/>
          <w:sz w:val="22"/>
          <w:szCs w:val="22"/>
          <w:lang w:eastAsia="fr-FR"/>
        </w:rPr>
        <w:t>á</w:t>
      </w:r>
      <w:r w:rsidRPr="00FD0D07">
        <w:rPr>
          <w:rFonts w:ascii="Times New Roman" w:hAnsi="Times New Roman" w:cs="Times New Roman"/>
          <w:i/>
          <w:sz w:val="22"/>
          <w:szCs w:val="22"/>
          <w:lang w:eastAsia="fr-FR"/>
        </w:rPr>
        <w:t xml:space="preserve"> ibn-Sa</w:t>
      </w:r>
      <w:r w:rsidRPr="00FD0D07">
        <w:rPr>
          <w:rFonts w:ascii="Times New Roman" w:hAnsi="Times New Roman" w:cs="Times New Roman"/>
          <w:sz w:val="22"/>
          <w:szCs w:val="22"/>
          <w:lang w:eastAsia="fr-FR"/>
        </w:rPr>
        <w:t>’í</w:t>
      </w:r>
      <w:r w:rsidRPr="00FD0D07">
        <w:rPr>
          <w:rFonts w:ascii="Times New Roman" w:hAnsi="Times New Roman" w:cs="Times New Roman"/>
          <w:i/>
          <w:sz w:val="22"/>
          <w:szCs w:val="22"/>
          <w:lang w:eastAsia="fr-FR"/>
        </w:rPr>
        <w:t>d al-An</w:t>
      </w:r>
      <w:r w:rsidRPr="00FD0D07">
        <w:rPr>
          <w:rFonts w:ascii="Times New Roman" w:hAnsi="Times New Roman" w:cs="Times New Roman"/>
          <w:sz w:val="22"/>
          <w:szCs w:val="22"/>
          <w:lang w:eastAsia="fr-FR"/>
        </w:rPr>
        <w:t>’á</w:t>
      </w:r>
      <w:r w:rsidRPr="00FD0D07">
        <w:rPr>
          <w:rFonts w:ascii="Times New Roman" w:hAnsi="Times New Roman" w:cs="Times New Roman"/>
          <w:i/>
          <w:sz w:val="22"/>
          <w:szCs w:val="22"/>
          <w:lang w:eastAsia="fr-FR"/>
        </w:rPr>
        <w:t>k</w:t>
      </w:r>
      <w:r w:rsidRPr="00FD0D07">
        <w:rPr>
          <w:rFonts w:ascii="Times New Roman" w:hAnsi="Times New Roman" w:cs="Times New Roman"/>
          <w:sz w:val="22"/>
          <w:szCs w:val="22"/>
          <w:lang w:eastAsia="fr-FR"/>
        </w:rPr>
        <w:t>í</w:t>
      </w:r>
      <w:r w:rsidRPr="00FD0D07">
        <w:rPr>
          <w:rFonts w:ascii="Times New Roman" w:hAnsi="Times New Roman" w:cs="Times New Roman"/>
          <w:i/>
          <w:sz w:val="22"/>
          <w:szCs w:val="22"/>
          <w:lang w:eastAsia="fr-FR"/>
        </w:rPr>
        <w:t>, Continuateur de Sa</w:t>
      </w:r>
      <w:r w:rsidRPr="00FD0D07">
        <w:rPr>
          <w:rFonts w:ascii="Times New Roman" w:hAnsi="Times New Roman" w:cs="Times New Roman"/>
          <w:sz w:val="22"/>
          <w:szCs w:val="22"/>
          <w:lang w:eastAsia="fr-FR"/>
        </w:rPr>
        <w:t>’í</w:t>
      </w:r>
      <w:r w:rsidRPr="00FD0D07">
        <w:rPr>
          <w:rFonts w:ascii="Times New Roman" w:hAnsi="Times New Roman" w:cs="Times New Roman"/>
          <w:i/>
          <w:sz w:val="22"/>
          <w:szCs w:val="22"/>
          <w:lang w:eastAsia="fr-FR"/>
        </w:rPr>
        <w:t>d ibn-Bi</w:t>
      </w:r>
      <w:r w:rsidRPr="00FD0D07">
        <w:rPr>
          <w:rFonts w:ascii="Times New Roman" w:hAnsi="Times New Roman" w:cs="Times New Roman"/>
          <w:sz w:val="22"/>
          <w:szCs w:val="22"/>
          <w:lang w:eastAsia="fr-FR"/>
        </w:rPr>
        <w:t>’</w:t>
      </w:r>
      <w:r w:rsidRPr="00FD0D07">
        <w:rPr>
          <w:rFonts w:ascii="Times New Roman" w:hAnsi="Times New Roman" w:cs="Times New Roman"/>
          <w:i/>
          <w:sz w:val="22"/>
          <w:szCs w:val="22"/>
          <w:lang w:eastAsia="fr-FR"/>
        </w:rPr>
        <w:t>r</w:t>
      </w:r>
      <w:r w:rsidRPr="00FD0D07">
        <w:rPr>
          <w:rFonts w:ascii="Times New Roman" w:hAnsi="Times New Roman" w:cs="Times New Roman"/>
          <w:sz w:val="22"/>
          <w:szCs w:val="22"/>
          <w:lang w:eastAsia="fr-FR"/>
        </w:rPr>
        <w:t>í</w:t>
      </w:r>
      <w:r w:rsidRPr="00FD0D07">
        <w:rPr>
          <w:rFonts w:ascii="Times New Roman" w:hAnsi="Times New Roman" w:cs="Times New Roman"/>
          <w:i/>
          <w:sz w:val="22"/>
          <w:szCs w:val="22"/>
          <w:lang w:eastAsia="fr-FR"/>
        </w:rPr>
        <w:t>q</w:t>
      </w:r>
      <w:r w:rsidRPr="00FD0D07">
        <w:rPr>
          <w:rFonts w:ascii="Times New Roman" w:hAnsi="Times New Roman" w:cs="Times New Roman"/>
          <w:sz w:val="22"/>
          <w:szCs w:val="22"/>
          <w:lang w:eastAsia="fr-FR"/>
        </w:rPr>
        <w:t>, t. III, éd. par Kratchovsky, Ignace, Traduction française annotée par Françoise M</w:t>
      </w:r>
      <w:r w:rsidRPr="00FD0D07">
        <w:rPr>
          <w:rFonts w:ascii="Times New Roman" w:hAnsi="Times New Roman" w:cs="Times New Roman"/>
          <w:smallCaps/>
          <w:sz w:val="22"/>
          <w:szCs w:val="22"/>
        </w:rPr>
        <w:t xml:space="preserve">icheau </w:t>
      </w:r>
      <w:r w:rsidRPr="00FD0D07">
        <w:rPr>
          <w:rFonts w:ascii="Times New Roman" w:hAnsi="Times New Roman" w:cs="Times New Roman"/>
          <w:sz w:val="22"/>
          <w:szCs w:val="22"/>
          <w:lang w:eastAsia="fr-FR"/>
        </w:rPr>
        <w:t>et G. T</w:t>
      </w:r>
      <w:r w:rsidRPr="00FD0D07">
        <w:rPr>
          <w:rFonts w:ascii="Times New Roman" w:hAnsi="Times New Roman" w:cs="Times New Roman"/>
          <w:smallCaps/>
          <w:sz w:val="22"/>
          <w:szCs w:val="22"/>
        </w:rPr>
        <w:t>roupeau</w:t>
      </w:r>
      <w:r w:rsidRPr="00FD0D07">
        <w:rPr>
          <w:rFonts w:ascii="Times New Roman" w:hAnsi="Times New Roman" w:cs="Times New Roman"/>
          <w:sz w:val="22"/>
          <w:szCs w:val="22"/>
          <w:lang w:eastAsia="fr-FR"/>
        </w:rPr>
        <w:t xml:space="preserve">, </w:t>
      </w:r>
      <w:r w:rsidRPr="00FD0D07">
        <w:rPr>
          <w:rFonts w:ascii="Times New Roman" w:hAnsi="Times New Roman" w:cs="Times New Roman"/>
          <w:i/>
          <w:sz w:val="22"/>
          <w:szCs w:val="22"/>
          <w:lang w:eastAsia="fr-FR"/>
        </w:rPr>
        <w:t>Patrologia Orientalis</w:t>
      </w:r>
      <w:r w:rsidRPr="00FD0D07">
        <w:rPr>
          <w:rFonts w:ascii="Times New Roman" w:hAnsi="Times New Roman" w:cs="Times New Roman"/>
          <w:sz w:val="22"/>
          <w:szCs w:val="22"/>
          <w:lang w:eastAsia="fr-FR"/>
        </w:rPr>
        <w:t xml:space="preserve"> 47, fasc. </w:t>
      </w:r>
      <w:r w:rsidRPr="000B5F31">
        <w:rPr>
          <w:rFonts w:ascii="Times New Roman" w:hAnsi="Times New Roman" w:cs="Times New Roman"/>
          <w:sz w:val="22"/>
          <w:szCs w:val="22"/>
          <w:lang w:eastAsia="fr-FR"/>
        </w:rPr>
        <w:t>4, Turnhout, 1997, p. 515.</w:t>
      </w:r>
    </w:p>
  </w:footnote>
  <w:footnote w:id="29">
    <w:p w14:paraId="2D3F9811" w14:textId="1E2FCFAD" w:rsidR="0003675E" w:rsidRPr="00FD0D07" w:rsidRDefault="0003675E" w:rsidP="00BA0C18">
      <w:pPr>
        <w:pStyle w:val="Notedebasdepage"/>
        <w:ind w:right="552"/>
        <w:jc w:val="both"/>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4D7E9B">
        <w:rPr>
          <w:rFonts w:ascii="Times New Roman" w:hAnsi="Times New Roman" w:cs="Times New Roman"/>
          <w:sz w:val="22"/>
          <w:szCs w:val="22"/>
        </w:rPr>
        <w:t xml:space="preserve">. </w:t>
      </w:r>
      <w:r w:rsidRPr="00FD0D07">
        <w:rPr>
          <w:rFonts w:ascii="Times New Roman" w:hAnsi="Times New Roman" w:cs="Times New Roman"/>
          <w:sz w:val="22"/>
          <w:szCs w:val="22"/>
        </w:rPr>
        <w:t>J</w:t>
      </w:r>
      <w:r w:rsidR="00BA0C18" w:rsidRPr="00FD0D07">
        <w:rPr>
          <w:rFonts w:ascii="Times New Roman" w:hAnsi="Times New Roman" w:cs="Times New Roman"/>
          <w:smallCaps/>
          <w:sz w:val="22"/>
          <w:szCs w:val="22"/>
        </w:rPr>
        <w:t xml:space="preserve">ean </w:t>
      </w:r>
      <w:r w:rsidRPr="00FD0D07">
        <w:rPr>
          <w:rFonts w:ascii="Times New Roman" w:hAnsi="Times New Roman" w:cs="Times New Roman"/>
          <w:sz w:val="22"/>
          <w:szCs w:val="22"/>
        </w:rPr>
        <w:t>S</w:t>
      </w:r>
      <w:r w:rsidR="00BA0C18" w:rsidRPr="00FD0D07">
        <w:rPr>
          <w:rFonts w:ascii="Times New Roman" w:hAnsi="Times New Roman" w:cs="Times New Roman"/>
          <w:smallCaps/>
          <w:sz w:val="22"/>
          <w:szCs w:val="22"/>
        </w:rPr>
        <w:t>kylitzes</w:t>
      </w:r>
      <w:r w:rsidRPr="00FD0D07">
        <w:rPr>
          <w:rFonts w:ascii="Times New Roman" w:hAnsi="Times New Roman" w:cs="Times New Roman"/>
          <w:sz w:val="22"/>
          <w:szCs w:val="22"/>
        </w:rPr>
        <w:t xml:space="preserve">, </w:t>
      </w:r>
      <w:r w:rsidRPr="00FD0D07">
        <w:rPr>
          <w:rFonts w:ascii="Times New Roman" w:hAnsi="Times New Roman" w:cs="Times New Roman"/>
          <w:i/>
          <w:sz w:val="22"/>
          <w:szCs w:val="22"/>
        </w:rPr>
        <w:t>Empereurs de Constantinople</w:t>
      </w:r>
      <w:r w:rsidRPr="00FD0D07">
        <w:rPr>
          <w:rFonts w:ascii="Times New Roman" w:hAnsi="Times New Roman" w:cs="Times New Roman"/>
          <w:sz w:val="22"/>
          <w:szCs w:val="22"/>
        </w:rPr>
        <w:t xml:space="preserve">, trad. </w:t>
      </w:r>
      <w:r w:rsidRPr="004D7E9B">
        <w:rPr>
          <w:rFonts w:ascii="Times New Roman" w:hAnsi="Times New Roman" w:cs="Times New Roman"/>
          <w:sz w:val="22"/>
          <w:szCs w:val="22"/>
        </w:rPr>
        <w:t>B. F</w:t>
      </w:r>
      <w:r w:rsidR="004E1869" w:rsidRPr="004D7E9B">
        <w:rPr>
          <w:rFonts w:ascii="Times New Roman" w:hAnsi="Times New Roman" w:cs="Times New Roman"/>
          <w:smallCaps/>
          <w:sz w:val="22"/>
          <w:szCs w:val="22"/>
        </w:rPr>
        <w:t xml:space="preserve">lusin </w:t>
      </w:r>
      <w:r w:rsidRPr="004D7E9B">
        <w:rPr>
          <w:rFonts w:ascii="Times New Roman" w:hAnsi="Times New Roman" w:cs="Times New Roman"/>
          <w:sz w:val="22"/>
          <w:szCs w:val="22"/>
        </w:rPr>
        <w:t>annotation J.</w:t>
      </w:r>
      <w:r w:rsidR="004E1869" w:rsidRPr="004D7E9B">
        <w:rPr>
          <w:rFonts w:ascii="Times New Roman" w:hAnsi="Times New Roman" w:cs="Times New Roman"/>
          <w:sz w:val="22"/>
          <w:szCs w:val="22"/>
        </w:rPr>
        <w:t>-</w:t>
      </w:r>
      <w:r w:rsidRPr="004D7E9B">
        <w:rPr>
          <w:rFonts w:ascii="Times New Roman" w:hAnsi="Times New Roman" w:cs="Times New Roman"/>
          <w:sz w:val="22"/>
          <w:szCs w:val="22"/>
        </w:rPr>
        <w:t xml:space="preserve">Cl. </w:t>
      </w:r>
      <w:r w:rsidRPr="00FD0D07">
        <w:rPr>
          <w:rFonts w:ascii="Times New Roman" w:hAnsi="Times New Roman" w:cs="Times New Roman"/>
          <w:sz w:val="22"/>
          <w:szCs w:val="22"/>
          <w:lang w:val="en-US"/>
        </w:rPr>
        <w:t>C</w:t>
      </w:r>
      <w:r w:rsidR="004E1869" w:rsidRPr="00FD0D07">
        <w:rPr>
          <w:rFonts w:ascii="Times New Roman" w:hAnsi="Times New Roman" w:cs="Times New Roman"/>
          <w:smallCaps/>
          <w:sz w:val="22"/>
          <w:szCs w:val="22"/>
          <w:lang w:val="en-US"/>
        </w:rPr>
        <w:t>heynet</w:t>
      </w:r>
      <w:r w:rsidRPr="00FD0D07">
        <w:rPr>
          <w:rFonts w:ascii="Times New Roman" w:hAnsi="Times New Roman" w:cs="Times New Roman"/>
          <w:sz w:val="22"/>
          <w:szCs w:val="22"/>
          <w:lang w:val="en-US"/>
        </w:rPr>
        <w:t xml:space="preserve">, Paris, 2003, </w:t>
      </w:r>
      <w:r w:rsidR="00276623" w:rsidRPr="00FD0D07">
        <w:rPr>
          <w:rFonts w:ascii="Times New Roman" w:hAnsi="Times New Roman" w:cs="Times New Roman"/>
          <w:sz w:val="22"/>
          <w:szCs w:val="22"/>
          <w:lang w:val="en-US"/>
        </w:rPr>
        <w:t>p.</w:t>
      </w:r>
      <w:r w:rsidR="00BA0C18" w:rsidRPr="00FD0D07">
        <w:rPr>
          <w:rFonts w:ascii="Times New Roman" w:hAnsi="Times New Roman" w:cs="Times New Roman"/>
          <w:sz w:val="22"/>
          <w:szCs w:val="22"/>
          <w:lang w:val="en-US"/>
        </w:rPr>
        <w:t xml:space="preserve"> 206-207; ed. T</w:t>
      </w:r>
      <w:r w:rsidR="00BA0C18" w:rsidRPr="00FD0D07">
        <w:rPr>
          <w:rFonts w:ascii="Times New Roman" w:hAnsi="Times New Roman" w:cs="Times New Roman"/>
          <w:smallCaps/>
          <w:sz w:val="22"/>
          <w:szCs w:val="22"/>
          <w:lang w:val="en-US"/>
        </w:rPr>
        <w:t>hurn</w:t>
      </w:r>
      <w:r w:rsidR="00BA0C18" w:rsidRPr="00FD0D07">
        <w:rPr>
          <w:rFonts w:ascii="Times New Roman" w:hAnsi="Times New Roman" w:cs="Times New Roman"/>
          <w:sz w:val="22"/>
          <w:szCs w:val="22"/>
          <w:lang w:val="en-US"/>
        </w:rPr>
        <w:t xml:space="preserve">, Iohannis, </w:t>
      </w:r>
      <w:r w:rsidR="00BA0C18" w:rsidRPr="00FD0D07">
        <w:rPr>
          <w:rFonts w:ascii="Times New Roman" w:hAnsi="Times New Roman" w:cs="Times New Roman"/>
          <w:i/>
          <w:iCs/>
          <w:sz w:val="22"/>
          <w:szCs w:val="22"/>
          <w:lang w:val="en-US"/>
        </w:rPr>
        <w:t>Synopsis historiarum</w:t>
      </w:r>
      <w:r w:rsidR="00BA0C18" w:rsidRPr="00FD0D07">
        <w:rPr>
          <w:rFonts w:ascii="Times New Roman" w:hAnsi="Times New Roman" w:cs="Times New Roman"/>
          <w:sz w:val="22"/>
          <w:szCs w:val="22"/>
          <w:lang w:val="en-US"/>
        </w:rPr>
        <w:t>, Berlin/New York, 1973, P. 245.</w:t>
      </w:r>
      <w:r w:rsidR="00276623" w:rsidRPr="00FD0D07">
        <w:rPr>
          <w:rFonts w:ascii="Times New Roman" w:hAnsi="Times New Roman" w:cs="Times New Roman"/>
          <w:sz w:val="22"/>
          <w:szCs w:val="22"/>
          <w:lang w:val="en-US"/>
        </w:rPr>
        <w:t xml:space="preserve"> </w:t>
      </w:r>
      <w:r w:rsidR="00BA0C18" w:rsidRPr="00FD0D07">
        <w:rPr>
          <w:rFonts w:ascii="Times New Roman" w:hAnsi="Times New Roman" w:cs="Times New Roman"/>
          <w:sz w:val="22"/>
          <w:szCs w:val="22"/>
          <w:lang w:val="en-US"/>
        </w:rPr>
        <w:t>(CFHB 5)</w:t>
      </w:r>
    </w:p>
  </w:footnote>
  <w:footnote w:id="30">
    <w:p w14:paraId="102F27F8" w14:textId="23EA22F5" w:rsidR="00BA0C18" w:rsidRPr="00FD0D07" w:rsidRDefault="00BA0C18">
      <w:pPr>
        <w:pStyle w:val="Notedebasdepage"/>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w:t>
      </w:r>
      <w:r w:rsidRPr="00FD0D07">
        <w:rPr>
          <w:rFonts w:ascii="Times New Roman" w:hAnsi="Times New Roman" w:cs="Times New Roman"/>
          <w:smallCaps/>
          <w:sz w:val="22"/>
          <w:szCs w:val="22"/>
          <w:lang w:val="en-US"/>
        </w:rPr>
        <w:t>Kalavrezou</w:t>
      </w:r>
      <w:r w:rsidRPr="00FD0D07">
        <w:rPr>
          <w:rFonts w:ascii="Times New Roman" w:hAnsi="Times New Roman" w:cs="Times New Roman"/>
          <w:sz w:val="22"/>
          <w:szCs w:val="22"/>
          <w:lang w:val="en-US"/>
        </w:rPr>
        <w:t xml:space="preserve">, Ioli, « Helping Hands for the Empire : Imperial Ceremonies and the Cult of Relics at the Byzantine Court </w:t>
      </w:r>
      <w:r w:rsidRPr="00FD0D07">
        <w:rPr>
          <w:rFonts w:ascii="Times New Roman" w:eastAsia="Times New Roman" w:hAnsi="Times New Roman" w:cs="Times New Roman"/>
          <w:color w:val="000000"/>
          <w:sz w:val="22"/>
          <w:szCs w:val="22"/>
          <w:lang w:val="en-US"/>
        </w:rPr>
        <w:t>»</w:t>
      </w:r>
      <w:r w:rsidRPr="00FD0D07">
        <w:rPr>
          <w:rFonts w:ascii="Times New Roman" w:hAnsi="Times New Roman" w:cs="Times New Roman"/>
          <w:sz w:val="22"/>
          <w:szCs w:val="22"/>
          <w:lang w:val="en-US"/>
        </w:rPr>
        <w:t xml:space="preserve">, dans </w:t>
      </w:r>
      <w:r w:rsidRPr="00FD0D07">
        <w:rPr>
          <w:rFonts w:ascii="Times New Roman" w:hAnsi="Times New Roman" w:cs="Times New Roman"/>
          <w:i/>
          <w:sz w:val="22"/>
          <w:szCs w:val="22"/>
          <w:lang w:val="en-US"/>
        </w:rPr>
        <w:t>Byzantine Court Culture</w:t>
      </w:r>
      <w:r w:rsidRPr="00FD0D07">
        <w:rPr>
          <w:rFonts w:ascii="Times New Roman" w:hAnsi="Times New Roman" w:cs="Times New Roman"/>
          <w:sz w:val="22"/>
          <w:szCs w:val="22"/>
          <w:lang w:val="en-US"/>
        </w:rPr>
        <w:t>, éd. M</w:t>
      </w:r>
      <w:r w:rsidRPr="00FD0D07">
        <w:rPr>
          <w:rFonts w:ascii="Times New Roman" w:hAnsi="Times New Roman" w:cs="Times New Roman"/>
          <w:smallCaps/>
          <w:sz w:val="22"/>
          <w:szCs w:val="22"/>
          <w:lang w:val="en-US"/>
        </w:rPr>
        <w:t>aguire</w:t>
      </w:r>
      <w:r w:rsidRPr="00FD0D07">
        <w:rPr>
          <w:rFonts w:ascii="Times New Roman" w:hAnsi="Times New Roman" w:cs="Times New Roman"/>
          <w:sz w:val="22"/>
          <w:szCs w:val="22"/>
          <w:lang w:val="en-US"/>
        </w:rPr>
        <w:t xml:space="preserve">, </w:t>
      </w:r>
      <w:r w:rsidR="00FD0D07" w:rsidRPr="00FD0D07">
        <w:rPr>
          <w:rFonts w:ascii="Times New Roman" w:hAnsi="Times New Roman" w:cs="Times New Roman"/>
          <w:sz w:val="22"/>
          <w:szCs w:val="22"/>
          <w:lang w:val="en-US"/>
        </w:rPr>
        <w:t xml:space="preserve">Henry, </w:t>
      </w:r>
      <w:r w:rsidRPr="00FD0D07">
        <w:rPr>
          <w:rFonts w:ascii="Times New Roman" w:hAnsi="Times New Roman" w:cs="Times New Roman"/>
          <w:sz w:val="22"/>
          <w:szCs w:val="22"/>
          <w:lang w:val="en-US"/>
        </w:rPr>
        <w:t>Washington: Dum</w:t>
      </w:r>
      <w:r w:rsidR="00867E8E" w:rsidRPr="00FD0D07">
        <w:rPr>
          <w:rFonts w:ascii="Times New Roman" w:hAnsi="Times New Roman" w:cs="Times New Roman"/>
          <w:sz w:val="22"/>
          <w:szCs w:val="22"/>
          <w:lang w:val="en-US"/>
        </w:rPr>
        <w:t>b</w:t>
      </w:r>
      <w:r w:rsidRPr="00FD0D07">
        <w:rPr>
          <w:rFonts w:ascii="Times New Roman" w:hAnsi="Times New Roman" w:cs="Times New Roman"/>
          <w:sz w:val="22"/>
          <w:szCs w:val="22"/>
          <w:lang w:val="en-US"/>
        </w:rPr>
        <w:t>arton Oaks Research Library and Collection, 1997, p. 53-79 à p. 67-78</w:t>
      </w:r>
    </w:p>
  </w:footnote>
  <w:footnote w:id="31">
    <w:p w14:paraId="760A956F" w14:textId="65B44FFA" w:rsidR="0003675E" w:rsidRPr="00FD0D07" w:rsidRDefault="0003675E">
      <w:pPr>
        <w:pStyle w:val="Notedebasdepage"/>
        <w:rPr>
          <w:rFonts w:ascii="Times New Roman" w:hAnsi="Times New Roman" w:cs="Times New Roman"/>
          <w:iCs/>
          <w:sz w:val="22"/>
          <w:szCs w:val="22"/>
        </w:rPr>
      </w:pPr>
      <w:r w:rsidRPr="00FD0D07">
        <w:rPr>
          <w:rStyle w:val="Appelnotedebasdep"/>
          <w:rFonts w:ascii="Times New Roman" w:hAnsi="Times New Roman" w:cs="Times New Roman"/>
          <w:sz w:val="22"/>
          <w:szCs w:val="22"/>
        </w:rPr>
        <w:footnoteRef/>
      </w:r>
      <w:r w:rsidRPr="007263BD">
        <w:rPr>
          <w:rFonts w:ascii="Times New Roman" w:hAnsi="Times New Roman" w:cs="Times New Roman"/>
          <w:sz w:val="22"/>
          <w:szCs w:val="22"/>
        </w:rPr>
        <w:t xml:space="preserve"> . </w:t>
      </w:r>
      <w:r w:rsidR="00BA0C18" w:rsidRPr="00FD0D07">
        <w:rPr>
          <w:rFonts w:ascii="Times New Roman" w:hAnsi="Times New Roman" w:cs="Times New Roman"/>
          <w:sz w:val="22"/>
          <w:szCs w:val="22"/>
        </w:rPr>
        <w:t>J</w:t>
      </w:r>
      <w:r w:rsidR="00BA0C18" w:rsidRPr="00FD0D07">
        <w:rPr>
          <w:rFonts w:ascii="Times New Roman" w:hAnsi="Times New Roman" w:cs="Times New Roman"/>
          <w:smallCaps/>
          <w:sz w:val="22"/>
          <w:szCs w:val="22"/>
        </w:rPr>
        <w:t xml:space="preserve">ean </w:t>
      </w:r>
      <w:r w:rsidR="00BA0C18" w:rsidRPr="00FD0D07">
        <w:rPr>
          <w:rFonts w:ascii="Times New Roman" w:hAnsi="Times New Roman" w:cs="Times New Roman"/>
          <w:sz w:val="22"/>
          <w:szCs w:val="22"/>
        </w:rPr>
        <w:t>S</w:t>
      </w:r>
      <w:r w:rsidR="00BA0C18" w:rsidRPr="00FD0D07">
        <w:rPr>
          <w:rFonts w:ascii="Times New Roman" w:hAnsi="Times New Roman" w:cs="Times New Roman"/>
          <w:smallCaps/>
          <w:sz w:val="22"/>
          <w:szCs w:val="22"/>
        </w:rPr>
        <w:t>kylitzes</w:t>
      </w:r>
      <w:r w:rsidR="00BA0C18" w:rsidRPr="00FD0D07">
        <w:rPr>
          <w:rFonts w:ascii="Times New Roman" w:hAnsi="Times New Roman" w:cs="Times New Roman"/>
          <w:sz w:val="22"/>
          <w:szCs w:val="22"/>
        </w:rPr>
        <w:t xml:space="preserve">, </w:t>
      </w:r>
      <w:r w:rsidR="00BA0C18" w:rsidRPr="00FD0D07">
        <w:rPr>
          <w:rFonts w:ascii="Times New Roman" w:hAnsi="Times New Roman" w:cs="Times New Roman"/>
          <w:i/>
          <w:sz w:val="22"/>
          <w:szCs w:val="22"/>
        </w:rPr>
        <w:t xml:space="preserve">Empereurs, </w:t>
      </w:r>
      <w:r w:rsidR="00BA0C18" w:rsidRPr="00FD0D07">
        <w:rPr>
          <w:rFonts w:ascii="Times New Roman" w:hAnsi="Times New Roman" w:cs="Times New Roman"/>
          <w:iCs/>
          <w:sz w:val="22"/>
          <w:szCs w:val="22"/>
        </w:rPr>
        <w:t>op. cit.,</w:t>
      </w:r>
      <w:r w:rsidR="00BA0C18" w:rsidRPr="00FD0D07">
        <w:rPr>
          <w:rFonts w:ascii="Times New Roman" w:hAnsi="Times New Roman" w:cs="Times New Roman"/>
          <w:i/>
          <w:sz w:val="22"/>
          <w:szCs w:val="22"/>
        </w:rPr>
        <w:t xml:space="preserve"> </w:t>
      </w:r>
      <w:r w:rsidR="00BA0C18" w:rsidRPr="00FD0D07">
        <w:rPr>
          <w:rFonts w:ascii="Times New Roman" w:hAnsi="Times New Roman" w:cs="Times New Roman"/>
          <w:iCs/>
          <w:sz w:val="22"/>
          <w:szCs w:val="22"/>
        </w:rPr>
        <w:t>p. 215, éd. T</w:t>
      </w:r>
      <w:r w:rsidR="00867E8E" w:rsidRPr="007263BD">
        <w:rPr>
          <w:rFonts w:ascii="Times New Roman" w:hAnsi="Times New Roman" w:cs="Times New Roman"/>
          <w:smallCaps/>
          <w:sz w:val="22"/>
          <w:szCs w:val="22"/>
        </w:rPr>
        <w:t>hurn</w:t>
      </w:r>
      <w:r w:rsidR="00BA0C18" w:rsidRPr="00FD0D07">
        <w:rPr>
          <w:rFonts w:ascii="Times New Roman" w:hAnsi="Times New Roman" w:cs="Times New Roman"/>
          <w:iCs/>
          <w:sz w:val="22"/>
          <w:szCs w:val="22"/>
        </w:rPr>
        <w:t xml:space="preserve">, p. 254. Sur les désaccords entre Skylitzès, Léon Diacre et Yahya d’Antioche sur le lieu d’origine de ses reliques et la date de leur arrivée, voir </w:t>
      </w:r>
      <w:r w:rsidR="00BA0C18" w:rsidRPr="00FD0D07">
        <w:rPr>
          <w:rFonts w:ascii="Times New Roman" w:hAnsi="Times New Roman" w:cs="Times New Roman"/>
          <w:sz w:val="22"/>
          <w:szCs w:val="22"/>
        </w:rPr>
        <w:t>J</w:t>
      </w:r>
      <w:r w:rsidR="00BA0C18" w:rsidRPr="00FD0D07">
        <w:rPr>
          <w:rFonts w:ascii="Times New Roman" w:hAnsi="Times New Roman" w:cs="Times New Roman"/>
          <w:smallCaps/>
          <w:sz w:val="22"/>
          <w:szCs w:val="22"/>
        </w:rPr>
        <w:t xml:space="preserve">ean </w:t>
      </w:r>
      <w:r w:rsidR="00BA0C18" w:rsidRPr="00FD0D07">
        <w:rPr>
          <w:rFonts w:ascii="Times New Roman" w:hAnsi="Times New Roman" w:cs="Times New Roman"/>
          <w:sz w:val="22"/>
          <w:szCs w:val="22"/>
        </w:rPr>
        <w:t>S</w:t>
      </w:r>
      <w:r w:rsidR="00BA0C18" w:rsidRPr="00FD0D07">
        <w:rPr>
          <w:rFonts w:ascii="Times New Roman" w:hAnsi="Times New Roman" w:cs="Times New Roman"/>
          <w:smallCaps/>
          <w:sz w:val="22"/>
          <w:szCs w:val="22"/>
        </w:rPr>
        <w:t>kylitzes</w:t>
      </w:r>
      <w:r w:rsidR="00BA0C18" w:rsidRPr="00FD0D07">
        <w:rPr>
          <w:rFonts w:ascii="Times New Roman" w:hAnsi="Times New Roman" w:cs="Times New Roman"/>
          <w:sz w:val="22"/>
          <w:szCs w:val="22"/>
        </w:rPr>
        <w:t xml:space="preserve">, </w:t>
      </w:r>
      <w:r w:rsidR="00BA0C18" w:rsidRPr="00FD0D07">
        <w:rPr>
          <w:rFonts w:ascii="Times New Roman" w:hAnsi="Times New Roman" w:cs="Times New Roman"/>
          <w:i/>
          <w:sz w:val="22"/>
          <w:szCs w:val="22"/>
        </w:rPr>
        <w:t xml:space="preserve">Empereurs, </w:t>
      </w:r>
      <w:r w:rsidR="00BA0C18" w:rsidRPr="00FD0D07">
        <w:rPr>
          <w:rFonts w:ascii="Times New Roman" w:hAnsi="Times New Roman" w:cs="Times New Roman"/>
          <w:iCs/>
          <w:sz w:val="22"/>
          <w:szCs w:val="22"/>
        </w:rPr>
        <w:t>op. cit.,</w:t>
      </w:r>
      <w:r w:rsidR="00BA0C18" w:rsidRPr="00FD0D07">
        <w:rPr>
          <w:rFonts w:ascii="Times New Roman" w:hAnsi="Times New Roman" w:cs="Times New Roman"/>
          <w:i/>
          <w:sz w:val="22"/>
          <w:szCs w:val="22"/>
        </w:rPr>
        <w:t xml:space="preserve"> </w:t>
      </w:r>
      <w:r w:rsidR="00BA0C18" w:rsidRPr="00FD0D07">
        <w:rPr>
          <w:rFonts w:ascii="Times New Roman" w:hAnsi="Times New Roman" w:cs="Times New Roman"/>
          <w:iCs/>
          <w:sz w:val="22"/>
          <w:szCs w:val="22"/>
        </w:rPr>
        <w:t>n. 46, p. 227.</w:t>
      </w:r>
    </w:p>
  </w:footnote>
  <w:footnote w:id="32">
    <w:p w14:paraId="79F831E4" w14:textId="1820E823" w:rsidR="00A67CAF" w:rsidRPr="00FD0D07" w:rsidRDefault="00A67CAF" w:rsidP="00A67CAF">
      <w:pPr>
        <w:rPr>
          <w:color w:val="000000" w:themeColor="text1"/>
          <w:sz w:val="22"/>
          <w:szCs w:val="22"/>
        </w:rPr>
      </w:pPr>
      <w:r w:rsidRPr="00FD0D07">
        <w:rPr>
          <w:rStyle w:val="Appelnotedebasdep"/>
          <w:sz w:val="22"/>
          <w:szCs w:val="22"/>
        </w:rPr>
        <w:footnoteRef/>
      </w:r>
      <w:r w:rsidRPr="00FD0D07">
        <w:rPr>
          <w:sz w:val="22"/>
          <w:szCs w:val="22"/>
        </w:rPr>
        <w:t xml:space="preserve"> F</w:t>
      </w:r>
      <w:r w:rsidR="00FE3662" w:rsidRPr="00FD0D07">
        <w:rPr>
          <w:smallCaps/>
          <w:sz w:val="22"/>
          <w:szCs w:val="22"/>
        </w:rPr>
        <w:t>lusin</w:t>
      </w:r>
      <w:r w:rsidRPr="00FD0D07">
        <w:rPr>
          <w:sz w:val="22"/>
          <w:szCs w:val="22"/>
        </w:rPr>
        <w:t xml:space="preserve">, Bernard, </w:t>
      </w:r>
      <w:r w:rsidRPr="00FD0D07">
        <w:rPr>
          <w:color w:val="000000" w:themeColor="text1"/>
          <w:sz w:val="22"/>
          <w:szCs w:val="22"/>
        </w:rPr>
        <w:t>« Syméon et les philologues, ou la mort du stylite », dans C. J</w:t>
      </w:r>
      <w:r w:rsidRPr="00FD0D07">
        <w:rPr>
          <w:smallCaps/>
          <w:sz w:val="22"/>
          <w:szCs w:val="22"/>
        </w:rPr>
        <w:t xml:space="preserve">olivet </w:t>
      </w:r>
      <w:r w:rsidRPr="00FD0D07">
        <w:rPr>
          <w:color w:val="000000" w:themeColor="text1"/>
          <w:sz w:val="22"/>
          <w:szCs w:val="22"/>
        </w:rPr>
        <w:t>-L</w:t>
      </w:r>
      <w:r w:rsidRPr="00FD0D07">
        <w:rPr>
          <w:smallCaps/>
          <w:sz w:val="22"/>
          <w:szCs w:val="22"/>
        </w:rPr>
        <w:t xml:space="preserve">évi </w:t>
      </w:r>
      <w:r w:rsidRPr="00FD0D07">
        <w:rPr>
          <w:color w:val="000000" w:themeColor="text1"/>
          <w:sz w:val="22"/>
          <w:szCs w:val="22"/>
        </w:rPr>
        <w:t>et J.-P. S</w:t>
      </w:r>
      <w:r w:rsidRPr="00FD0D07">
        <w:rPr>
          <w:smallCaps/>
          <w:sz w:val="22"/>
          <w:szCs w:val="22"/>
        </w:rPr>
        <w:t xml:space="preserve">odini </w:t>
      </w:r>
      <w:r w:rsidRPr="00FD0D07">
        <w:rPr>
          <w:color w:val="000000" w:themeColor="text1"/>
          <w:sz w:val="22"/>
          <w:szCs w:val="22"/>
        </w:rPr>
        <w:t xml:space="preserve">(éds.), </w:t>
      </w:r>
      <w:r w:rsidRPr="00FD0D07">
        <w:rPr>
          <w:i/>
          <w:iCs/>
          <w:color w:val="000000" w:themeColor="text1"/>
          <w:sz w:val="22"/>
          <w:szCs w:val="22"/>
        </w:rPr>
        <w:t>Les saints et leur sanctuaire : textes, images et documents</w:t>
      </w:r>
      <w:r w:rsidRPr="00FD0D07">
        <w:rPr>
          <w:color w:val="000000" w:themeColor="text1"/>
          <w:sz w:val="22"/>
          <w:szCs w:val="22"/>
        </w:rPr>
        <w:t>, [Byzantina Sorbonensia 11], Paris, 1993, p. 1-23.</w:t>
      </w:r>
    </w:p>
  </w:footnote>
  <w:footnote w:id="33">
    <w:p w14:paraId="5AFCC570" w14:textId="0406573F" w:rsidR="00AB59E2" w:rsidRPr="00FD0D07" w:rsidRDefault="00AB59E2">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Pr="00FD0D07">
        <w:rPr>
          <w:rFonts w:ascii="Times New Roman" w:hAnsi="Times New Roman" w:cs="Times New Roman"/>
          <w:i/>
          <w:iCs/>
          <w:sz w:val="22"/>
          <w:szCs w:val="22"/>
        </w:rPr>
        <w:t>La Vie ancienne de S. Syméon Stylite le jeune (521-592)</w:t>
      </w:r>
      <w:r w:rsidRPr="00FD0D07">
        <w:rPr>
          <w:rFonts w:ascii="Times New Roman" w:hAnsi="Times New Roman" w:cs="Times New Roman"/>
          <w:sz w:val="22"/>
          <w:szCs w:val="22"/>
        </w:rPr>
        <w:t>, éd. V</w:t>
      </w:r>
      <w:r w:rsidRPr="00FD0D07">
        <w:rPr>
          <w:rFonts w:ascii="Times New Roman" w:hAnsi="Times New Roman" w:cs="Times New Roman"/>
          <w:smallCaps/>
          <w:sz w:val="22"/>
          <w:szCs w:val="22"/>
        </w:rPr>
        <w:t xml:space="preserve">an </w:t>
      </w:r>
      <w:r w:rsidRPr="00FD0D07">
        <w:rPr>
          <w:rFonts w:ascii="Times New Roman" w:hAnsi="Times New Roman" w:cs="Times New Roman"/>
          <w:sz w:val="22"/>
          <w:szCs w:val="22"/>
        </w:rPr>
        <w:t>D</w:t>
      </w:r>
      <w:r w:rsidRPr="00FD0D07">
        <w:rPr>
          <w:rFonts w:ascii="Times New Roman" w:hAnsi="Times New Roman" w:cs="Times New Roman"/>
          <w:smallCaps/>
          <w:sz w:val="22"/>
          <w:szCs w:val="22"/>
        </w:rPr>
        <w:t xml:space="preserve">en </w:t>
      </w:r>
      <w:r w:rsidRPr="00FD0D07">
        <w:rPr>
          <w:rFonts w:ascii="Times New Roman" w:hAnsi="Times New Roman" w:cs="Times New Roman"/>
          <w:sz w:val="22"/>
          <w:szCs w:val="22"/>
        </w:rPr>
        <w:t>V</w:t>
      </w:r>
      <w:r w:rsidRPr="00FD0D07">
        <w:rPr>
          <w:rFonts w:ascii="Times New Roman" w:hAnsi="Times New Roman" w:cs="Times New Roman"/>
          <w:smallCaps/>
          <w:sz w:val="22"/>
          <w:szCs w:val="22"/>
        </w:rPr>
        <w:t>en</w:t>
      </w:r>
      <w:r w:rsidRPr="00FD0D07">
        <w:rPr>
          <w:rFonts w:ascii="Times New Roman" w:hAnsi="Times New Roman" w:cs="Times New Roman"/>
          <w:sz w:val="22"/>
          <w:szCs w:val="22"/>
        </w:rPr>
        <w:t xml:space="preserve">, Paul, § 258, texte, t. 1, </w:t>
      </w:r>
      <w:r w:rsidRPr="00FD0D07">
        <w:rPr>
          <w:rFonts w:ascii="Times New Roman" w:hAnsi="Times New Roman" w:cs="Times New Roman"/>
          <w:i/>
          <w:iCs/>
          <w:sz w:val="22"/>
          <w:szCs w:val="22"/>
        </w:rPr>
        <w:t>Introduction et texte gre</w:t>
      </w:r>
      <w:r w:rsidRPr="00FD0D07">
        <w:rPr>
          <w:rFonts w:ascii="Times New Roman" w:hAnsi="Times New Roman" w:cs="Times New Roman"/>
          <w:sz w:val="22"/>
          <w:szCs w:val="22"/>
        </w:rPr>
        <w:t>c, Bruxelles, 1962, p. 223 ; traduction, t. II, Bruxelles, 1970, p. 248.</w:t>
      </w:r>
    </w:p>
  </w:footnote>
  <w:footnote w:id="34">
    <w:p w14:paraId="11A0EEC1" w14:textId="6EF6FC8C" w:rsidR="00966FEB" w:rsidRPr="00FD0D07" w:rsidRDefault="00966FEB">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P</w:t>
      </w:r>
      <w:r w:rsidR="00867E8E" w:rsidRPr="00FD0D07">
        <w:rPr>
          <w:rFonts w:ascii="Times New Roman" w:hAnsi="Times New Roman" w:cs="Times New Roman"/>
          <w:smallCaps/>
          <w:sz w:val="22"/>
          <w:szCs w:val="22"/>
        </w:rPr>
        <w:t>eeters</w:t>
      </w:r>
      <w:r w:rsidRPr="00FD0D07">
        <w:rPr>
          <w:rFonts w:ascii="Times New Roman" w:hAnsi="Times New Roman" w:cs="Times New Roman"/>
          <w:sz w:val="22"/>
          <w:szCs w:val="22"/>
        </w:rPr>
        <w:t xml:space="preserve">, </w:t>
      </w:r>
      <w:r w:rsidR="00867E8E" w:rsidRPr="00FD0D07">
        <w:rPr>
          <w:rFonts w:ascii="Times New Roman" w:hAnsi="Times New Roman" w:cs="Times New Roman"/>
          <w:sz w:val="22"/>
          <w:szCs w:val="22"/>
        </w:rPr>
        <w:t xml:space="preserve">Paul, </w:t>
      </w:r>
      <w:r w:rsidR="000B3081" w:rsidRPr="00FD0D07">
        <w:rPr>
          <w:rFonts w:ascii="Times New Roman" w:hAnsi="Times New Roman" w:cs="Times New Roman"/>
          <w:sz w:val="22"/>
          <w:szCs w:val="22"/>
        </w:rPr>
        <w:t xml:space="preserve">« L’église géorgienne du clibanion au Mont Admirable », </w:t>
      </w:r>
      <w:r w:rsidRPr="00FD0D07">
        <w:rPr>
          <w:rFonts w:ascii="Times New Roman" w:hAnsi="Times New Roman" w:cs="Times New Roman"/>
          <w:sz w:val="22"/>
          <w:szCs w:val="22"/>
        </w:rPr>
        <w:t xml:space="preserve">Analecta Bollandiana 46, 1928, </w:t>
      </w:r>
      <w:r w:rsidR="000B3081" w:rsidRPr="00FD0D07">
        <w:rPr>
          <w:rFonts w:ascii="Times New Roman" w:hAnsi="Times New Roman" w:cs="Times New Roman"/>
          <w:sz w:val="22"/>
          <w:szCs w:val="22"/>
        </w:rPr>
        <w:t xml:space="preserve">p. 241-343, sur la désaffection à l’égard de Syméon l’ancien </w:t>
      </w:r>
      <w:r w:rsidRPr="00FD0D07">
        <w:rPr>
          <w:rFonts w:ascii="Times New Roman" w:hAnsi="Times New Roman" w:cs="Times New Roman"/>
          <w:sz w:val="22"/>
          <w:szCs w:val="22"/>
        </w:rPr>
        <w:t>p. 252</w:t>
      </w:r>
      <w:r w:rsidR="000B3081" w:rsidRPr="00FD0D07">
        <w:rPr>
          <w:rFonts w:ascii="Times New Roman" w:hAnsi="Times New Roman" w:cs="Times New Roman"/>
          <w:sz w:val="22"/>
          <w:szCs w:val="22"/>
        </w:rPr>
        <w:t>-25</w:t>
      </w:r>
      <w:r w:rsidRPr="00FD0D07">
        <w:rPr>
          <w:rFonts w:ascii="Times New Roman" w:hAnsi="Times New Roman" w:cs="Times New Roman"/>
          <w:sz w:val="22"/>
          <w:szCs w:val="22"/>
        </w:rPr>
        <w:t>3.</w:t>
      </w:r>
      <w:r w:rsidR="000B3081" w:rsidRPr="00FD0D07">
        <w:rPr>
          <w:rFonts w:ascii="Times New Roman" w:hAnsi="Times New Roman" w:cs="Times New Roman"/>
          <w:sz w:val="22"/>
          <w:szCs w:val="22"/>
        </w:rPr>
        <w:t xml:space="preserve"> Le monastère est attaqué et cesse d’attirer moines et pèlerins : </w:t>
      </w:r>
      <w:r w:rsidR="000B3081" w:rsidRPr="00FD0D07">
        <w:rPr>
          <w:rFonts w:ascii="Times New Roman" w:hAnsi="Times New Roman" w:cs="Times New Roman"/>
          <w:color w:val="000000"/>
          <w:sz w:val="22"/>
          <w:szCs w:val="22"/>
        </w:rPr>
        <w:t>L. B</w:t>
      </w:r>
      <w:r w:rsidR="000B3081" w:rsidRPr="00FD0D07">
        <w:rPr>
          <w:rFonts w:ascii="Times New Roman" w:hAnsi="Times New Roman" w:cs="Times New Roman"/>
          <w:smallCaps/>
          <w:color w:val="000000"/>
          <w:sz w:val="22"/>
          <w:szCs w:val="22"/>
        </w:rPr>
        <w:t>uchet</w:t>
      </w:r>
      <w:r w:rsidR="000B3081" w:rsidRPr="00FD0D07">
        <w:rPr>
          <w:rFonts w:ascii="Times New Roman" w:hAnsi="Times New Roman" w:cs="Times New Roman"/>
          <w:color w:val="000000"/>
          <w:sz w:val="22"/>
          <w:szCs w:val="22"/>
        </w:rPr>
        <w:t>, J.-P. S</w:t>
      </w:r>
      <w:r w:rsidR="000B3081" w:rsidRPr="00FD0D07">
        <w:rPr>
          <w:rFonts w:ascii="Times New Roman" w:hAnsi="Times New Roman" w:cs="Times New Roman"/>
          <w:smallCaps/>
          <w:color w:val="000000"/>
          <w:sz w:val="22"/>
          <w:szCs w:val="22"/>
        </w:rPr>
        <w:t>odini</w:t>
      </w:r>
      <w:r w:rsidR="000B3081" w:rsidRPr="00FD0D07">
        <w:rPr>
          <w:rFonts w:ascii="Times New Roman" w:hAnsi="Times New Roman" w:cs="Times New Roman"/>
          <w:color w:val="000000"/>
          <w:sz w:val="22"/>
          <w:szCs w:val="22"/>
        </w:rPr>
        <w:t>, J.-L. B</w:t>
      </w:r>
      <w:r w:rsidR="000B3081" w:rsidRPr="00FD0D07">
        <w:rPr>
          <w:rFonts w:ascii="Times New Roman" w:hAnsi="Times New Roman" w:cs="Times New Roman"/>
          <w:smallCaps/>
          <w:color w:val="000000"/>
          <w:sz w:val="22"/>
          <w:szCs w:val="22"/>
        </w:rPr>
        <w:t>iscop</w:t>
      </w:r>
      <w:r w:rsidR="000B3081" w:rsidRPr="00FD0D07">
        <w:rPr>
          <w:rFonts w:ascii="Times New Roman" w:hAnsi="Times New Roman" w:cs="Times New Roman"/>
          <w:color w:val="000000"/>
          <w:sz w:val="22"/>
          <w:szCs w:val="22"/>
        </w:rPr>
        <w:t>, P.-M. B</w:t>
      </w:r>
      <w:r w:rsidR="000B3081" w:rsidRPr="00FD0D07">
        <w:rPr>
          <w:rFonts w:ascii="Times New Roman" w:hAnsi="Times New Roman" w:cs="Times New Roman"/>
          <w:smallCaps/>
          <w:color w:val="000000"/>
          <w:sz w:val="22"/>
          <w:szCs w:val="22"/>
        </w:rPr>
        <w:t>lanc</w:t>
      </w:r>
      <w:r w:rsidR="000B3081" w:rsidRPr="00FD0D07">
        <w:rPr>
          <w:rFonts w:ascii="Times New Roman" w:hAnsi="Times New Roman" w:cs="Times New Roman"/>
          <w:color w:val="000000"/>
          <w:sz w:val="22"/>
          <w:szCs w:val="22"/>
        </w:rPr>
        <w:t>, M. K</w:t>
      </w:r>
      <w:r w:rsidR="000B3081" w:rsidRPr="00FD0D07">
        <w:rPr>
          <w:rFonts w:ascii="Times New Roman" w:hAnsi="Times New Roman" w:cs="Times New Roman"/>
          <w:smallCaps/>
          <w:color w:val="000000"/>
          <w:sz w:val="22"/>
          <w:szCs w:val="22"/>
        </w:rPr>
        <w:t>azanski</w:t>
      </w:r>
      <w:r w:rsidR="000B3081" w:rsidRPr="00FD0D07">
        <w:rPr>
          <w:rFonts w:ascii="Times New Roman" w:hAnsi="Times New Roman" w:cs="Times New Roman"/>
          <w:color w:val="000000"/>
          <w:sz w:val="22"/>
          <w:szCs w:val="22"/>
        </w:rPr>
        <w:t>, D. P</w:t>
      </w:r>
      <w:r w:rsidR="000B3081" w:rsidRPr="00FD0D07">
        <w:rPr>
          <w:rFonts w:ascii="Times New Roman" w:hAnsi="Times New Roman" w:cs="Times New Roman"/>
          <w:smallCaps/>
          <w:color w:val="000000"/>
          <w:sz w:val="22"/>
          <w:szCs w:val="22"/>
        </w:rPr>
        <w:t>ieri</w:t>
      </w:r>
      <w:r w:rsidR="000B3081" w:rsidRPr="00FD0D07">
        <w:rPr>
          <w:rFonts w:ascii="Times New Roman" w:hAnsi="Times New Roman" w:cs="Times New Roman"/>
          <w:color w:val="000000"/>
          <w:sz w:val="22"/>
          <w:szCs w:val="22"/>
        </w:rPr>
        <w:t xml:space="preserve">, Massacre dans le monastère de Qal'at Sem'an, Syrie (extrêmité ouest du martyrium, sondage BW5), </w:t>
      </w:r>
      <w:r w:rsidR="000B3081" w:rsidRPr="00FD0D07">
        <w:rPr>
          <w:rFonts w:ascii="Times New Roman" w:hAnsi="Times New Roman" w:cs="Times New Roman"/>
          <w:i/>
          <w:color w:val="000000"/>
          <w:sz w:val="22"/>
          <w:szCs w:val="22"/>
        </w:rPr>
        <w:t>Vers une anthropologie des catastrophes</w:t>
      </w:r>
      <w:r w:rsidR="000B3081" w:rsidRPr="00FD0D07">
        <w:rPr>
          <w:rFonts w:ascii="Times New Roman" w:hAnsi="Times New Roman" w:cs="Times New Roman"/>
          <w:color w:val="000000"/>
          <w:sz w:val="22"/>
          <w:szCs w:val="22"/>
        </w:rPr>
        <w:t>. Actes des 9</w:t>
      </w:r>
      <w:r w:rsidR="000B3081" w:rsidRPr="00FD0D07">
        <w:rPr>
          <w:rFonts w:ascii="Times New Roman" w:hAnsi="Times New Roman" w:cs="Times New Roman"/>
          <w:color w:val="000000"/>
          <w:sz w:val="22"/>
          <w:szCs w:val="22"/>
          <w:vertAlign w:val="superscript"/>
        </w:rPr>
        <w:t>e</w:t>
      </w:r>
      <w:r w:rsidR="000B3081" w:rsidRPr="00FD0D07">
        <w:rPr>
          <w:rFonts w:ascii="Times New Roman" w:hAnsi="Times New Roman" w:cs="Times New Roman"/>
          <w:color w:val="000000"/>
          <w:sz w:val="22"/>
          <w:szCs w:val="22"/>
        </w:rPr>
        <w:t xml:space="preserve"> journées anthropologiques de Valbonne. Paris 2009, 317-332.</w:t>
      </w:r>
      <w:r w:rsidR="000B3081" w:rsidRPr="00FD0D07">
        <w:rPr>
          <w:rFonts w:ascii="Times New Roman" w:hAnsi="Times New Roman" w:cs="Times New Roman"/>
          <w:sz w:val="22"/>
          <w:szCs w:val="22"/>
        </w:rPr>
        <w:t xml:space="preserve"> </w:t>
      </w:r>
      <w:r w:rsidRPr="00FD0D07">
        <w:rPr>
          <w:rFonts w:ascii="Times New Roman" w:hAnsi="Times New Roman" w:cs="Times New Roman"/>
          <w:sz w:val="22"/>
          <w:szCs w:val="22"/>
        </w:rPr>
        <w:t xml:space="preserve"> </w:t>
      </w:r>
    </w:p>
  </w:footnote>
  <w:footnote w:id="35">
    <w:p w14:paraId="69B11F9C" w14:textId="1F1D0D25" w:rsidR="00966FEB" w:rsidRPr="00FD0D07" w:rsidRDefault="00966FEB">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L</w:t>
      </w:r>
      <w:r w:rsidR="00867E8E" w:rsidRPr="00FD0D07">
        <w:rPr>
          <w:rFonts w:ascii="Times New Roman" w:hAnsi="Times New Roman" w:cs="Times New Roman"/>
          <w:smallCaps/>
          <w:sz w:val="22"/>
          <w:szCs w:val="22"/>
        </w:rPr>
        <w:t xml:space="preserve">afontaine </w:t>
      </w:r>
      <w:r w:rsidRPr="00FD0D07">
        <w:rPr>
          <w:rFonts w:ascii="Times New Roman" w:hAnsi="Times New Roman" w:cs="Times New Roman"/>
          <w:sz w:val="22"/>
          <w:szCs w:val="22"/>
        </w:rPr>
        <w:t>-D</w:t>
      </w:r>
      <w:r w:rsidR="00867E8E" w:rsidRPr="00FD0D07">
        <w:rPr>
          <w:rFonts w:ascii="Times New Roman" w:hAnsi="Times New Roman" w:cs="Times New Roman"/>
          <w:smallCaps/>
          <w:sz w:val="22"/>
          <w:szCs w:val="22"/>
        </w:rPr>
        <w:t>osogne</w:t>
      </w:r>
      <w:r w:rsidRPr="00FD0D07">
        <w:rPr>
          <w:rFonts w:ascii="Times New Roman" w:hAnsi="Times New Roman" w:cs="Times New Roman"/>
          <w:sz w:val="22"/>
          <w:szCs w:val="22"/>
        </w:rPr>
        <w:t>, Jacqueline</w:t>
      </w:r>
      <w:r w:rsidRPr="00FD0D07">
        <w:rPr>
          <w:rFonts w:ascii="Times New Roman" w:hAnsi="Times New Roman" w:cs="Times New Roman"/>
          <w:i/>
          <w:iCs/>
          <w:sz w:val="22"/>
          <w:szCs w:val="22"/>
        </w:rPr>
        <w:t>, Itinéraires archéologiques dans la région d’Antioche. Recherches sur le monastère et sur l’iconographie de S. Syméon Stylite le Jeune</w:t>
      </w:r>
      <w:r w:rsidRPr="00FD0D07">
        <w:rPr>
          <w:rFonts w:ascii="Times New Roman" w:hAnsi="Times New Roman" w:cs="Times New Roman"/>
          <w:sz w:val="22"/>
          <w:szCs w:val="22"/>
        </w:rPr>
        <w:t>, Bruxelles 1967 ; B</w:t>
      </w:r>
      <w:r w:rsidR="00867E8E" w:rsidRPr="00FD0D07">
        <w:rPr>
          <w:rFonts w:ascii="Times New Roman" w:hAnsi="Times New Roman" w:cs="Times New Roman"/>
          <w:smallCaps/>
          <w:sz w:val="22"/>
          <w:szCs w:val="22"/>
        </w:rPr>
        <w:t>oero</w:t>
      </w:r>
      <w:r w:rsidRPr="00FD0D07">
        <w:rPr>
          <w:rFonts w:ascii="Times New Roman" w:hAnsi="Times New Roman" w:cs="Times New Roman"/>
          <w:sz w:val="22"/>
          <w:szCs w:val="22"/>
        </w:rPr>
        <w:t>, Dina, K</w:t>
      </w:r>
      <w:r w:rsidR="00867E8E" w:rsidRPr="00FD0D07">
        <w:rPr>
          <w:rFonts w:ascii="Times New Roman" w:hAnsi="Times New Roman" w:cs="Times New Roman"/>
          <w:smallCaps/>
          <w:sz w:val="22"/>
          <w:szCs w:val="22"/>
        </w:rPr>
        <w:t>uper</w:t>
      </w:r>
      <w:r w:rsidRPr="00FD0D07">
        <w:rPr>
          <w:rFonts w:ascii="Times New Roman" w:hAnsi="Times New Roman" w:cs="Times New Roman"/>
          <w:sz w:val="22"/>
          <w:szCs w:val="22"/>
        </w:rPr>
        <w:t xml:space="preserve">, Charles, « Steps toward a Study of Symeon the Stylite the Younger and His Saint’s Cult”, </w:t>
      </w:r>
      <w:r w:rsidRPr="00FD0D07">
        <w:rPr>
          <w:rFonts w:ascii="Times New Roman" w:hAnsi="Times New Roman" w:cs="Times New Roman"/>
          <w:i/>
          <w:iCs/>
          <w:sz w:val="22"/>
          <w:szCs w:val="22"/>
        </w:rPr>
        <w:t>Studies in Late Antiquity</w:t>
      </w:r>
      <w:r w:rsidRPr="00FD0D07">
        <w:rPr>
          <w:rFonts w:ascii="Times New Roman" w:hAnsi="Times New Roman" w:cs="Times New Roman"/>
          <w:sz w:val="22"/>
          <w:szCs w:val="22"/>
        </w:rPr>
        <w:t>, 4, 2020, p. 370-407.</w:t>
      </w:r>
    </w:p>
  </w:footnote>
  <w:footnote w:id="36">
    <w:p w14:paraId="4A1390B6" w14:textId="024DB70D" w:rsidR="00966FEB" w:rsidRPr="00FD0D07" w:rsidRDefault="00966FEB">
      <w:pPr>
        <w:pStyle w:val="Notedebasdepage"/>
        <w:rPr>
          <w:rFonts w:ascii="Times New Roman" w:hAnsi="Times New Roman" w:cs="Times New Roman"/>
          <w:sz w:val="22"/>
          <w:szCs w:val="22"/>
          <w:lang w:val="en-US"/>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lang w:val="en-US"/>
        </w:rPr>
        <w:t xml:space="preserve"> D</w:t>
      </w:r>
      <w:r w:rsidR="00867E8E" w:rsidRPr="00FD0D07">
        <w:rPr>
          <w:rFonts w:ascii="Times New Roman" w:hAnsi="Times New Roman" w:cs="Times New Roman"/>
          <w:smallCaps/>
          <w:sz w:val="22"/>
          <w:szCs w:val="22"/>
          <w:lang w:val="en-US"/>
        </w:rPr>
        <w:t>jobadze</w:t>
      </w:r>
      <w:r w:rsidRPr="00FD0D07">
        <w:rPr>
          <w:rFonts w:ascii="Times New Roman" w:hAnsi="Times New Roman" w:cs="Times New Roman"/>
          <w:sz w:val="22"/>
          <w:szCs w:val="22"/>
          <w:lang w:val="en-US"/>
        </w:rPr>
        <w:t xml:space="preserve">, W., </w:t>
      </w:r>
      <w:r w:rsidRPr="00FD0D07">
        <w:rPr>
          <w:rFonts w:ascii="Times New Roman" w:hAnsi="Times New Roman" w:cs="Times New Roman"/>
          <w:i/>
          <w:iCs/>
          <w:sz w:val="22"/>
          <w:szCs w:val="22"/>
          <w:lang w:val="en-US"/>
        </w:rPr>
        <w:t>Materials for the Study of Georgian Monasteries in the Western Environs of Antioch on the Orontes</w:t>
      </w:r>
      <w:r w:rsidRPr="00FD0D07">
        <w:rPr>
          <w:rFonts w:ascii="Times New Roman" w:hAnsi="Times New Roman" w:cs="Times New Roman"/>
          <w:sz w:val="22"/>
          <w:szCs w:val="22"/>
          <w:lang w:val="en-US"/>
        </w:rPr>
        <w:t>, Louvain 1976, p. 63-10; G</w:t>
      </w:r>
      <w:r w:rsidR="00867E8E" w:rsidRPr="00FD0D07">
        <w:rPr>
          <w:rFonts w:ascii="Times New Roman" w:hAnsi="Times New Roman" w:cs="Times New Roman"/>
          <w:smallCaps/>
          <w:sz w:val="22"/>
          <w:szCs w:val="22"/>
          <w:lang w:val="en-US"/>
        </w:rPr>
        <w:t>lynias</w:t>
      </w:r>
      <w:r w:rsidRPr="00FD0D07">
        <w:rPr>
          <w:rFonts w:ascii="Times New Roman" w:hAnsi="Times New Roman" w:cs="Times New Roman"/>
          <w:sz w:val="22"/>
          <w:szCs w:val="22"/>
          <w:lang w:val="en-US"/>
        </w:rPr>
        <w:t>, J. « Byzantine Monasticism on the Black Mountain West of Antioch in the 10</w:t>
      </w:r>
      <w:r w:rsidRPr="00FD0D07">
        <w:rPr>
          <w:rFonts w:ascii="Times New Roman" w:hAnsi="Times New Roman" w:cs="Times New Roman"/>
          <w:sz w:val="22"/>
          <w:szCs w:val="22"/>
          <w:vertAlign w:val="superscript"/>
          <w:lang w:val="en-US"/>
        </w:rPr>
        <w:t>th</w:t>
      </w:r>
      <w:r w:rsidRPr="00FD0D07">
        <w:rPr>
          <w:rFonts w:ascii="Times New Roman" w:hAnsi="Times New Roman" w:cs="Times New Roman"/>
          <w:sz w:val="22"/>
          <w:szCs w:val="22"/>
          <w:lang w:val="en-US"/>
        </w:rPr>
        <w:t>-11</w:t>
      </w:r>
      <w:r w:rsidRPr="00FD0D07">
        <w:rPr>
          <w:rFonts w:ascii="Times New Roman" w:hAnsi="Times New Roman" w:cs="Times New Roman"/>
          <w:sz w:val="22"/>
          <w:szCs w:val="22"/>
          <w:vertAlign w:val="superscript"/>
          <w:lang w:val="en-US"/>
        </w:rPr>
        <w:t>th</w:t>
      </w:r>
      <w:r w:rsidRPr="00FD0D07">
        <w:rPr>
          <w:rFonts w:ascii="Times New Roman" w:hAnsi="Times New Roman" w:cs="Times New Roman"/>
          <w:sz w:val="22"/>
          <w:szCs w:val="22"/>
          <w:lang w:val="en-US"/>
        </w:rPr>
        <w:t xml:space="preserve"> Centuries », </w:t>
      </w:r>
      <w:r w:rsidRPr="00FD0D07">
        <w:rPr>
          <w:rFonts w:ascii="Times New Roman" w:hAnsi="Times New Roman" w:cs="Times New Roman"/>
          <w:i/>
          <w:iCs/>
          <w:sz w:val="22"/>
          <w:szCs w:val="22"/>
          <w:lang w:val="en-US"/>
        </w:rPr>
        <w:t>Studies in Late Antiquity</w:t>
      </w:r>
      <w:r w:rsidRPr="00FD0D07">
        <w:rPr>
          <w:rFonts w:ascii="Times New Roman" w:hAnsi="Times New Roman" w:cs="Times New Roman"/>
          <w:sz w:val="22"/>
          <w:szCs w:val="22"/>
          <w:lang w:val="en-US"/>
        </w:rPr>
        <w:t xml:space="preserve"> 4 (2020), p. 408-451</w:t>
      </w:r>
    </w:p>
  </w:footnote>
  <w:footnote w:id="37">
    <w:p w14:paraId="7DB7F0E7" w14:textId="33063C45" w:rsidR="00471BC9" w:rsidRPr="00FD0D07" w:rsidRDefault="00471BC9" w:rsidP="00471BC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2"/>
          <w:szCs w:val="22"/>
          <w:lang w:val="en-US"/>
        </w:rPr>
      </w:pPr>
      <w:r w:rsidRPr="00FD0D07">
        <w:rPr>
          <w:rStyle w:val="Appelnotedebasdep"/>
          <w:sz w:val="22"/>
          <w:szCs w:val="22"/>
        </w:rPr>
        <w:footnoteRef/>
      </w:r>
      <w:r w:rsidRPr="00FD0D07">
        <w:rPr>
          <w:sz w:val="22"/>
          <w:szCs w:val="22"/>
        </w:rPr>
        <w:t xml:space="preserve"> </w:t>
      </w:r>
      <w:r w:rsidRPr="00FD0D07">
        <w:rPr>
          <w:color w:val="000000"/>
          <w:sz w:val="22"/>
          <w:szCs w:val="22"/>
        </w:rPr>
        <w:t>C</w:t>
      </w:r>
      <w:r w:rsidRPr="00FD0D07">
        <w:rPr>
          <w:smallCaps/>
          <w:sz w:val="22"/>
          <w:szCs w:val="22"/>
        </w:rPr>
        <w:t>aseau</w:t>
      </w:r>
      <w:r w:rsidRPr="00FD0D07">
        <w:rPr>
          <w:color w:val="000000"/>
          <w:sz w:val="22"/>
          <w:szCs w:val="22"/>
        </w:rPr>
        <w:t>, Béatrice &amp; F</w:t>
      </w:r>
      <w:r w:rsidRPr="00FD0D07">
        <w:rPr>
          <w:smallCaps/>
          <w:sz w:val="22"/>
          <w:szCs w:val="22"/>
        </w:rPr>
        <w:t>ayant</w:t>
      </w:r>
      <w:r w:rsidRPr="00FD0D07">
        <w:rPr>
          <w:color w:val="000000"/>
          <w:sz w:val="22"/>
          <w:szCs w:val="22"/>
        </w:rPr>
        <w:t xml:space="preserve">, Marie-Christine, « Le renouveau du culte des stylites syriens aux </w:t>
      </w:r>
      <w:r w:rsidR="00FD1C01" w:rsidRPr="00FD0D07">
        <w:rPr>
          <w:smallCaps/>
          <w:sz w:val="22"/>
          <w:szCs w:val="22"/>
        </w:rPr>
        <w:t>x</w:t>
      </w:r>
      <w:r w:rsidR="00FD1C01" w:rsidRPr="000B5F31">
        <w:rPr>
          <w:vertAlign w:val="superscript"/>
        </w:rPr>
        <w:t>e</w:t>
      </w:r>
      <w:r w:rsidR="00FD1C01" w:rsidRPr="00FD0D07">
        <w:rPr>
          <w:color w:val="000000"/>
          <w:sz w:val="22"/>
          <w:szCs w:val="22"/>
        </w:rPr>
        <w:t xml:space="preserve"> </w:t>
      </w:r>
      <w:r w:rsidRPr="00FD0D07">
        <w:rPr>
          <w:color w:val="000000"/>
          <w:sz w:val="22"/>
          <w:szCs w:val="22"/>
        </w:rPr>
        <w:t xml:space="preserve">et </w:t>
      </w:r>
      <w:r w:rsidR="00FD1C01" w:rsidRPr="00FD0D07">
        <w:rPr>
          <w:smallCaps/>
          <w:sz w:val="22"/>
          <w:szCs w:val="22"/>
        </w:rPr>
        <w:t>x</w:t>
      </w:r>
      <w:r w:rsidR="00FD1C01">
        <w:rPr>
          <w:smallCaps/>
          <w:sz w:val="22"/>
          <w:szCs w:val="22"/>
        </w:rPr>
        <w:t>i</w:t>
      </w:r>
      <w:r w:rsidR="00FD1C01" w:rsidRPr="000B5F31">
        <w:rPr>
          <w:vertAlign w:val="superscript"/>
        </w:rPr>
        <w:t>e</w:t>
      </w:r>
      <w:r w:rsidR="00FD1C01" w:rsidRPr="00FD0D07">
        <w:rPr>
          <w:color w:val="000000"/>
          <w:sz w:val="22"/>
          <w:szCs w:val="22"/>
        </w:rPr>
        <w:t xml:space="preserve"> </w:t>
      </w:r>
      <w:r w:rsidRPr="00FD0D07">
        <w:rPr>
          <w:color w:val="000000"/>
          <w:sz w:val="22"/>
          <w:szCs w:val="22"/>
        </w:rPr>
        <w:t xml:space="preserve">siècles », dans </w:t>
      </w:r>
      <w:r w:rsidRPr="00FD0D07">
        <w:rPr>
          <w:i/>
          <w:color w:val="000000"/>
          <w:sz w:val="22"/>
          <w:szCs w:val="22"/>
        </w:rPr>
        <w:t>Autour du</w:t>
      </w:r>
      <w:r w:rsidRPr="00FD0D07">
        <w:rPr>
          <w:color w:val="000000"/>
          <w:sz w:val="22"/>
          <w:szCs w:val="22"/>
        </w:rPr>
        <w:t xml:space="preserve"> </w:t>
      </w:r>
      <w:r w:rsidRPr="00FD0D07">
        <w:rPr>
          <w:i/>
          <w:color w:val="000000"/>
          <w:sz w:val="22"/>
          <w:szCs w:val="22"/>
        </w:rPr>
        <w:t xml:space="preserve">Premier humanisme byzantin </w:t>
      </w:r>
      <w:r w:rsidRPr="00FD0D07">
        <w:rPr>
          <w:color w:val="000000"/>
          <w:sz w:val="22"/>
          <w:szCs w:val="22"/>
        </w:rPr>
        <w:t xml:space="preserve">&amp; </w:t>
      </w:r>
      <w:r w:rsidRPr="00FD0D07">
        <w:rPr>
          <w:i/>
          <w:color w:val="000000"/>
          <w:sz w:val="22"/>
          <w:szCs w:val="22"/>
        </w:rPr>
        <w:t xml:space="preserve">des Cinq études sur le </w:t>
      </w:r>
      <w:r w:rsidR="00FD1C01" w:rsidRPr="00FD1C01">
        <w:rPr>
          <w:i/>
          <w:iCs/>
          <w:smallCaps/>
          <w:sz w:val="22"/>
          <w:szCs w:val="22"/>
        </w:rPr>
        <w:t>xi</w:t>
      </w:r>
      <w:r w:rsidR="00FD1C01" w:rsidRPr="00FD1C01">
        <w:rPr>
          <w:i/>
          <w:iCs/>
          <w:vertAlign w:val="superscript"/>
        </w:rPr>
        <w:t>e</w:t>
      </w:r>
      <w:r w:rsidRPr="00FD0D07">
        <w:rPr>
          <w:i/>
          <w:color w:val="000000"/>
          <w:sz w:val="22"/>
          <w:szCs w:val="22"/>
        </w:rPr>
        <w:t xml:space="preserve"> siècle</w:t>
      </w:r>
      <w:r w:rsidRPr="00FD0D07">
        <w:rPr>
          <w:color w:val="000000"/>
          <w:sz w:val="22"/>
          <w:szCs w:val="22"/>
        </w:rPr>
        <w:t xml:space="preserve"> </w:t>
      </w:r>
      <w:r w:rsidRPr="00FD0D07">
        <w:rPr>
          <w:i/>
          <w:color w:val="000000"/>
          <w:sz w:val="22"/>
          <w:szCs w:val="22"/>
        </w:rPr>
        <w:t>quarante ans après Paul Lemerle</w:t>
      </w:r>
      <w:r w:rsidRPr="00FD0D07">
        <w:rPr>
          <w:color w:val="000000"/>
          <w:sz w:val="22"/>
          <w:szCs w:val="22"/>
        </w:rPr>
        <w:t>, éds. Bernard F</w:t>
      </w:r>
      <w:r w:rsidRPr="00FD0D07">
        <w:rPr>
          <w:smallCaps/>
          <w:sz w:val="22"/>
          <w:szCs w:val="22"/>
        </w:rPr>
        <w:t xml:space="preserve">lusin </w:t>
      </w:r>
      <w:r w:rsidRPr="00FD0D07">
        <w:rPr>
          <w:color w:val="000000"/>
          <w:sz w:val="22"/>
          <w:szCs w:val="22"/>
        </w:rPr>
        <w:t>et Jean-Claude C</w:t>
      </w:r>
      <w:r w:rsidRPr="00FD0D07">
        <w:rPr>
          <w:smallCaps/>
          <w:sz w:val="22"/>
          <w:szCs w:val="22"/>
        </w:rPr>
        <w:t>heynet</w:t>
      </w:r>
      <w:r w:rsidRPr="00FD0D07">
        <w:rPr>
          <w:color w:val="000000"/>
          <w:sz w:val="22"/>
          <w:szCs w:val="22"/>
        </w:rPr>
        <w:t>,</w:t>
      </w:r>
      <w:r w:rsidRPr="00FD0D07">
        <w:rPr>
          <w:rFonts w:eastAsia="Courier New"/>
          <w:color w:val="000000"/>
          <w:sz w:val="22"/>
          <w:szCs w:val="22"/>
        </w:rPr>
        <w:t xml:space="preserve"> </w:t>
      </w:r>
      <w:r w:rsidRPr="00FD0D07">
        <w:rPr>
          <w:i/>
          <w:color w:val="000000"/>
          <w:sz w:val="22"/>
          <w:szCs w:val="22"/>
        </w:rPr>
        <w:t>Travaux et Mémoires</w:t>
      </w:r>
      <w:r w:rsidRPr="00FD0D07">
        <w:rPr>
          <w:color w:val="000000"/>
          <w:sz w:val="22"/>
          <w:szCs w:val="22"/>
        </w:rPr>
        <w:t xml:space="preserve"> 21.2, Paris, Association des amis du Centre d’histoire et civilisation de Byzance, 2017, p. 701-732 ; C</w:t>
      </w:r>
      <w:r w:rsidRPr="00FD0D07">
        <w:rPr>
          <w:smallCaps/>
          <w:sz w:val="22"/>
          <w:szCs w:val="22"/>
        </w:rPr>
        <w:t>aseau</w:t>
      </w:r>
      <w:r w:rsidRPr="00FD0D07">
        <w:rPr>
          <w:color w:val="000000"/>
          <w:sz w:val="22"/>
          <w:szCs w:val="22"/>
        </w:rPr>
        <w:t>, Béatrice &amp; M</w:t>
      </w:r>
      <w:r w:rsidRPr="00FD0D07">
        <w:rPr>
          <w:smallCaps/>
          <w:sz w:val="22"/>
          <w:szCs w:val="22"/>
        </w:rPr>
        <w:t>essis</w:t>
      </w:r>
      <w:r w:rsidRPr="00FD0D07">
        <w:rPr>
          <w:color w:val="000000"/>
          <w:sz w:val="22"/>
          <w:szCs w:val="22"/>
        </w:rPr>
        <w:t xml:space="preserve">, Charis, « La Vie abrégée de Syméon Stylite le jeune par Jean Pétrinos (BHG 1691) et le milieu de sa production », dans </w:t>
      </w:r>
      <w:r w:rsidRPr="00FD0D07">
        <w:rPr>
          <w:i/>
          <w:color w:val="000000"/>
          <w:sz w:val="22"/>
          <w:szCs w:val="22"/>
        </w:rPr>
        <w:t>Mélanges Bernard Flusin</w:t>
      </w:r>
      <w:r w:rsidRPr="00FD0D07">
        <w:rPr>
          <w:color w:val="000000"/>
          <w:sz w:val="22"/>
          <w:szCs w:val="22"/>
        </w:rPr>
        <w:t>, éds. André B</w:t>
      </w:r>
      <w:r w:rsidRPr="00FD0D07">
        <w:rPr>
          <w:smallCaps/>
          <w:sz w:val="22"/>
          <w:szCs w:val="22"/>
        </w:rPr>
        <w:t>inggeli</w:t>
      </w:r>
      <w:r w:rsidRPr="00FD0D07">
        <w:rPr>
          <w:color w:val="000000"/>
          <w:sz w:val="22"/>
          <w:szCs w:val="22"/>
        </w:rPr>
        <w:t>, Vincent D</w:t>
      </w:r>
      <w:r w:rsidRPr="00FD0D07">
        <w:rPr>
          <w:smallCaps/>
          <w:sz w:val="22"/>
          <w:szCs w:val="22"/>
        </w:rPr>
        <w:t xml:space="preserve">eroche </w:t>
      </w:r>
      <w:r w:rsidRPr="00FD0D07">
        <w:rPr>
          <w:color w:val="000000"/>
          <w:sz w:val="22"/>
          <w:szCs w:val="22"/>
        </w:rPr>
        <w:t>and Michel S</w:t>
      </w:r>
      <w:r w:rsidRPr="00FD0D07">
        <w:rPr>
          <w:smallCaps/>
          <w:sz w:val="22"/>
          <w:szCs w:val="22"/>
        </w:rPr>
        <w:t>tavrou</w:t>
      </w:r>
      <w:r w:rsidRPr="00FD0D07">
        <w:rPr>
          <w:color w:val="000000"/>
          <w:sz w:val="22"/>
          <w:szCs w:val="22"/>
        </w:rPr>
        <w:t xml:space="preserve">, </w:t>
      </w:r>
      <w:r w:rsidRPr="00FD0D07">
        <w:rPr>
          <w:i/>
          <w:color w:val="000000"/>
          <w:sz w:val="22"/>
          <w:szCs w:val="22"/>
        </w:rPr>
        <w:t xml:space="preserve">Travaux et Mémoires </w:t>
      </w:r>
      <w:r w:rsidRPr="00FD0D07">
        <w:rPr>
          <w:color w:val="000000"/>
          <w:sz w:val="22"/>
          <w:szCs w:val="22"/>
        </w:rPr>
        <w:t>23/1, Paris, Association des amis du Centre d’histoire et civilisation de Byzance, 2019, p.</w:t>
      </w:r>
      <w:r w:rsidR="009B1B1B">
        <w:rPr>
          <w:color w:val="000000"/>
          <w:sz w:val="22"/>
          <w:szCs w:val="22"/>
        </w:rPr>
        <w:t xml:space="preserve"> </w:t>
      </w:r>
      <w:r w:rsidRPr="00FD0D07">
        <w:rPr>
          <w:color w:val="000000"/>
          <w:sz w:val="22"/>
          <w:szCs w:val="22"/>
        </w:rPr>
        <w:t>95-120 ; C</w:t>
      </w:r>
      <w:r w:rsidRPr="00FD0D07">
        <w:rPr>
          <w:smallCaps/>
          <w:sz w:val="22"/>
          <w:szCs w:val="22"/>
        </w:rPr>
        <w:t xml:space="preserve">aseau </w:t>
      </w:r>
      <w:r w:rsidRPr="00FD0D07">
        <w:rPr>
          <w:color w:val="000000"/>
          <w:sz w:val="22"/>
          <w:szCs w:val="22"/>
        </w:rPr>
        <w:t>Béatrice &amp; M</w:t>
      </w:r>
      <w:r w:rsidRPr="00FD0D07">
        <w:rPr>
          <w:smallCaps/>
          <w:sz w:val="22"/>
          <w:szCs w:val="22"/>
        </w:rPr>
        <w:t>essis</w:t>
      </w:r>
      <w:r w:rsidRPr="00FD0D07">
        <w:rPr>
          <w:color w:val="000000"/>
          <w:sz w:val="22"/>
          <w:szCs w:val="22"/>
        </w:rPr>
        <w:t xml:space="preserve">, Charis, « Saint Syméon Stylite le Jeune et son héritage au </w:t>
      </w:r>
      <w:r w:rsidR="00FD1C01" w:rsidRPr="00FD0D07">
        <w:rPr>
          <w:smallCaps/>
          <w:sz w:val="22"/>
          <w:szCs w:val="22"/>
        </w:rPr>
        <w:t>x</w:t>
      </w:r>
      <w:r w:rsidR="00FD1C01">
        <w:rPr>
          <w:smallCaps/>
          <w:sz w:val="22"/>
          <w:szCs w:val="22"/>
        </w:rPr>
        <w:t>i</w:t>
      </w:r>
      <w:r w:rsidR="00FD1C01" w:rsidRPr="000B5F31">
        <w:rPr>
          <w:vertAlign w:val="superscript"/>
        </w:rPr>
        <w:t>e</w:t>
      </w:r>
      <w:r w:rsidRPr="00FD0D07">
        <w:rPr>
          <w:color w:val="000000"/>
          <w:sz w:val="22"/>
          <w:szCs w:val="22"/>
        </w:rPr>
        <w:t xml:space="preserve"> – </w:t>
      </w:r>
      <w:r w:rsidR="00FD1C01" w:rsidRPr="00FD0D07">
        <w:rPr>
          <w:smallCaps/>
          <w:sz w:val="22"/>
          <w:szCs w:val="22"/>
        </w:rPr>
        <w:t>x</w:t>
      </w:r>
      <w:r w:rsidR="00FD1C01">
        <w:rPr>
          <w:smallCaps/>
          <w:sz w:val="22"/>
          <w:szCs w:val="22"/>
        </w:rPr>
        <w:t>ii</w:t>
      </w:r>
      <w:r w:rsidR="00FD1C01" w:rsidRPr="000B5F31">
        <w:rPr>
          <w:vertAlign w:val="superscript"/>
        </w:rPr>
        <w:t>e</w:t>
      </w:r>
      <w:r w:rsidRPr="00FD0D07">
        <w:rPr>
          <w:color w:val="000000"/>
          <w:sz w:val="22"/>
          <w:szCs w:val="22"/>
        </w:rPr>
        <w:t xml:space="preserve"> siècle», </w:t>
      </w:r>
      <w:r w:rsidRPr="00FD0D07">
        <w:rPr>
          <w:i/>
          <w:color w:val="000000"/>
          <w:sz w:val="22"/>
          <w:szCs w:val="22"/>
        </w:rPr>
        <w:t>Βυζαντινά Σύμμεικτα</w:t>
      </w:r>
      <w:r w:rsidRPr="00FD0D07">
        <w:rPr>
          <w:color w:val="000000"/>
          <w:sz w:val="22"/>
          <w:szCs w:val="22"/>
        </w:rPr>
        <w:t xml:space="preserve"> 31, 2021, p. 241-280; C</w:t>
      </w:r>
      <w:r w:rsidRPr="00FD0D07">
        <w:rPr>
          <w:smallCaps/>
          <w:sz w:val="22"/>
          <w:szCs w:val="22"/>
        </w:rPr>
        <w:t xml:space="preserve">aseau, </w:t>
      </w:r>
      <w:r w:rsidRPr="00FD0D07">
        <w:rPr>
          <w:color w:val="000000"/>
          <w:sz w:val="22"/>
          <w:szCs w:val="22"/>
        </w:rPr>
        <w:t>Béatrice &amp; M</w:t>
      </w:r>
      <w:r w:rsidRPr="00FD0D07">
        <w:rPr>
          <w:smallCaps/>
          <w:sz w:val="22"/>
          <w:szCs w:val="22"/>
        </w:rPr>
        <w:t>essis</w:t>
      </w:r>
      <w:r w:rsidRPr="00FD0D07">
        <w:rPr>
          <w:color w:val="000000"/>
          <w:sz w:val="22"/>
          <w:szCs w:val="22"/>
        </w:rPr>
        <w:t xml:space="preserve">, Charis, « </w:t>
      </w:r>
      <w:r w:rsidRPr="00FD0D07">
        <w:rPr>
          <w:bCs/>
          <w:color w:val="000000"/>
          <w:sz w:val="22"/>
          <w:szCs w:val="22"/>
        </w:rPr>
        <w:t xml:space="preserve">Stylites in the Middle Byzantine Period: the Case of the Novelistic Life of Theodore of Edessa </w:t>
      </w:r>
      <w:r w:rsidRPr="00FD0D07">
        <w:rPr>
          <w:color w:val="000000"/>
          <w:sz w:val="22"/>
          <w:szCs w:val="22"/>
        </w:rPr>
        <w:t>»</w:t>
      </w:r>
      <w:r w:rsidRPr="00FD0D07">
        <w:rPr>
          <w:bCs/>
          <w:color w:val="000000"/>
          <w:sz w:val="22"/>
          <w:szCs w:val="22"/>
        </w:rPr>
        <w:t xml:space="preserve">, </w:t>
      </w:r>
      <w:r w:rsidRPr="00FD0D07">
        <w:rPr>
          <w:sz w:val="22"/>
          <w:szCs w:val="22"/>
        </w:rPr>
        <w:t xml:space="preserve">dans </w:t>
      </w:r>
      <w:r w:rsidRPr="00FD0D07">
        <w:rPr>
          <w:bCs/>
          <w:i/>
          <w:iCs/>
          <w:sz w:val="22"/>
          <w:szCs w:val="22"/>
        </w:rPr>
        <w:t>The Reception of Stylites: Rereadings and Recastings of Late Ancient Syrian Super-Heroes</w:t>
      </w:r>
      <w:r w:rsidRPr="00FD0D07">
        <w:rPr>
          <w:bCs/>
          <w:sz w:val="22"/>
          <w:szCs w:val="22"/>
        </w:rPr>
        <w:t xml:space="preserve">, éds. </w:t>
      </w:r>
      <w:r w:rsidRPr="00FD0D07">
        <w:rPr>
          <w:bCs/>
          <w:sz w:val="22"/>
          <w:szCs w:val="22"/>
          <w:lang w:val="en-US"/>
        </w:rPr>
        <w:t>C</w:t>
      </w:r>
      <w:r w:rsidRPr="00FD0D07">
        <w:rPr>
          <w:smallCaps/>
          <w:sz w:val="22"/>
          <w:szCs w:val="22"/>
          <w:lang w:val="en-US"/>
        </w:rPr>
        <w:t xml:space="preserve">rostini, </w:t>
      </w:r>
      <w:r w:rsidRPr="00FD0D07">
        <w:rPr>
          <w:bCs/>
          <w:sz w:val="22"/>
          <w:szCs w:val="22"/>
          <w:lang w:val="en-US"/>
        </w:rPr>
        <w:t xml:space="preserve">Barbara &amp; Christian </w:t>
      </w:r>
      <w:r w:rsidRPr="00FD0D07">
        <w:rPr>
          <w:bCs/>
          <w:sz w:val="22"/>
          <w:szCs w:val="22"/>
          <w:shd w:val="clear" w:color="auto" w:fill="FFFFFF"/>
          <w:lang w:val="en-US"/>
        </w:rPr>
        <w:t>Høgel</w:t>
      </w:r>
      <w:r w:rsidRPr="00FD0D07">
        <w:rPr>
          <w:bCs/>
          <w:sz w:val="22"/>
          <w:szCs w:val="22"/>
          <w:lang w:val="en-US"/>
        </w:rPr>
        <w:t>, Transactions of the Swedish Research Institute in Istanbul, (à paraître en 2022)</w:t>
      </w:r>
    </w:p>
  </w:footnote>
  <w:footnote w:id="38">
    <w:p w14:paraId="2402BB57" w14:textId="25E6A780" w:rsidR="00E727A5" w:rsidRPr="00E727A5" w:rsidRDefault="00E727A5">
      <w:pPr>
        <w:pStyle w:val="Notedebasdepage"/>
        <w:rPr>
          <w:rFonts w:ascii="Times New Roman" w:hAnsi="Times New Roman" w:cs="Times New Roman"/>
        </w:rPr>
      </w:pPr>
      <w:r w:rsidRPr="00E727A5">
        <w:rPr>
          <w:rStyle w:val="Appelnotedebasdep"/>
          <w:rFonts w:ascii="Times New Roman" w:hAnsi="Times New Roman" w:cs="Times New Roman"/>
        </w:rPr>
        <w:footnoteRef/>
      </w:r>
      <w:r w:rsidRPr="00E727A5">
        <w:rPr>
          <w:rFonts w:ascii="Times New Roman" w:hAnsi="Times New Roman" w:cs="Times New Roman"/>
        </w:rPr>
        <w:t xml:space="preserve"> </w:t>
      </w:r>
      <w:r w:rsidRPr="00E727A5">
        <w:rPr>
          <w:rFonts w:ascii="Times New Roman" w:hAnsi="Times New Roman" w:cs="Times New Roman"/>
          <w:color w:val="000000"/>
          <w:sz w:val="22"/>
          <w:szCs w:val="22"/>
        </w:rPr>
        <w:t>C</w:t>
      </w:r>
      <w:r w:rsidRPr="00E727A5">
        <w:rPr>
          <w:rFonts w:ascii="Times New Roman" w:hAnsi="Times New Roman" w:cs="Times New Roman"/>
          <w:smallCaps/>
          <w:sz w:val="22"/>
          <w:szCs w:val="22"/>
        </w:rPr>
        <w:t>aseau</w:t>
      </w:r>
      <w:r w:rsidRPr="00E727A5">
        <w:rPr>
          <w:rFonts w:ascii="Times New Roman" w:hAnsi="Times New Roman" w:cs="Times New Roman"/>
          <w:color w:val="000000"/>
          <w:sz w:val="22"/>
          <w:szCs w:val="22"/>
        </w:rPr>
        <w:t>, Béatrice &amp; F</w:t>
      </w:r>
      <w:r w:rsidRPr="00E727A5">
        <w:rPr>
          <w:rFonts w:ascii="Times New Roman" w:hAnsi="Times New Roman" w:cs="Times New Roman"/>
          <w:smallCaps/>
          <w:sz w:val="22"/>
          <w:szCs w:val="22"/>
        </w:rPr>
        <w:t>ayant</w:t>
      </w:r>
      <w:r w:rsidRPr="00E727A5">
        <w:rPr>
          <w:rFonts w:ascii="Times New Roman" w:hAnsi="Times New Roman" w:cs="Times New Roman"/>
          <w:color w:val="000000"/>
          <w:sz w:val="22"/>
          <w:szCs w:val="22"/>
        </w:rPr>
        <w:t>, Marie-Christine, « Le renouveau », op. cit, p. 721.</w:t>
      </w:r>
    </w:p>
  </w:footnote>
  <w:footnote w:id="39">
    <w:p w14:paraId="48C2E603" w14:textId="7FE908F4" w:rsidR="00471BC9" w:rsidRPr="00AD558B" w:rsidRDefault="00471BC9" w:rsidP="00471BC9">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bookmarkStart w:id="0" w:name="_Hlk59091496"/>
      <w:bookmarkStart w:id="1" w:name="_Hlk59178166"/>
      <w:r w:rsidRPr="00FD0D07">
        <w:rPr>
          <w:rFonts w:ascii="Times New Roman" w:hAnsi="Times New Roman" w:cs="Times New Roman"/>
          <w:sz w:val="22"/>
          <w:szCs w:val="22"/>
        </w:rPr>
        <w:t>M</w:t>
      </w:r>
      <w:r w:rsidR="00AD558B" w:rsidRPr="00FD0D07">
        <w:rPr>
          <w:rFonts w:ascii="Times New Roman" w:hAnsi="Times New Roman" w:cs="Times New Roman"/>
          <w:smallCaps/>
          <w:sz w:val="22"/>
          <w:szCs w:val="22"/>
        </w:rPr>
        <w:t xml:space="preserve">artin </w:t>
      </w:r>
      <w:r w:rsidRPr="00FD0D07">
        <w:rPr>
          <w:rFonts w:ascii="Times New Roman" w:hAnsi="Times New Roman" w:cs="Times New Roman"/>
          <w:sz w:val="22"/>
          <w:szCs w:val="22"/>
        </w:rPr>
        <w:t>-H</w:t>
      </w:r>
      <w:r w:rsidR="00AD558B" w:rsidRPr="00FD0D07">
        <w:rPr>
          <w:rFonts w:ascii="Times New Roman" w:hAnsi="Times New Roman" w:cs="Times New Roman"/>
          <w:smallCaps/>
          <w:sz w:val="22"/>
          <w:szCs w:val="22"/>
        </w:rPr>
        <w:t>isard</w:t>
      </w:r>
      <w:bookmarkEnd w:id="0"/>
      <w:r w:rsidRPr="00FD0D07">
        <w:rPr>
          <w:rFonts w:ascii="Times New Roman" w:hAnsi="Times New Roman" w:cs="Times New Roman"/>
          <w:sz w:val="22"/>
          <w:szCs w:val="22"/>
        </w:rPr>
        <w:t>,</w:t>
      </w:r>
      <w:r w:rsidR="00AD558B" w:rsidRPr="00FD0D07">
        <w:rPr>
          <w:rFonts w:ascii="Times New Roman" w:hAnsi="Times New Roman" w:cs="Times New Roman"/>
          <w:sz w:val="22"/>
          <w:szCs w:val="22"/>
        </w:rPr>
        <w:t xml:space="preserve"> Bernadette, </w:t>
      </w:r>
      <w:r w:rsidRPr="00FD0D07">
        <w:rPr>
          <w:rFonts w:ascii="Times New Roman" w:hAnsi="Times New Roman" w:cs="Times New Roman"/>
          <w:sz w:val="22"/>
          <w:szCs w:val="22"/>
        </w:rPr>
        <w:t xml:space="preserve">« La Vie de Georges </w:t>
      </w:r>
      <w:bookmarkEnd w:id="1"/>
      <w:r w:rsidRPr="00FD0D07">
        <w:rPr>
          <w:rFonts w:ascii="Times New Roman" w:hAnsi="Times New Roman" w:cs="Times New Roman"/>
          <w:sz w:val="22"/>
          <w:szCs w:val="22"/>
        </w:rPr>
        <w:t xml:space="preserve">l’Hagiorite (1009/1010-29 juin 1065). Introduction, traduction du texte géorgien, notes et éclaircissements », </w:t>
      </w:r>
      <w:r w:rsidRPr="00FD0D07">
        <w:rPr>
          <w:rFonts w:ascii="Times New Roman" w:hAnsi="Times New Roman" w:cs="Times New Roman"/>
          <w:i/>
          <w:iCs/>
          <w:sz w:val="22"/>
          <w:szCs w:val="22"/>
        </w:rPr>
        <w:t>REB</w:t>
      </w:r>
      <w:r w:rsidRPr="00FD0D07">
        <w:rPr>
          <w:rFonts w:ascii="Times New Roman" w:hAnsi="Times New Roman" w:cs="Times New Roman"/>
          <w:sz w:val="22"/>
          <w:szCs w:val="22"/>
        </w:rPr>
        <w:t xml:space="preserve"> 64-65 (2006-2007), p. 5-204, ici lignes 409-411 ; sur cette visite au monastère de Syméon et aux autres monastères géorgiens de la région, voir aussi </w:t>
      </w:r>
      <w:r w:rsidRPr="00FD0D07">
        <w:rPr>
          <w:rFonts w:ascii="Times New Roman" w:hAnsi="Times New Roman" w:cs="Times New Roman"/>
          <w:i/>
          <w:iCs/>
          <w:sz w:val="22"/>
          <w:szCs w:val="22"/>
        </w:rPr>
        <w:t>ibid</w:t>
      </w:r>
      <w:r w:rsidRPr="00FD0D07">
        <w:rPr>
          <w:rFonts w:ascii="Times New Roman" w:hAnsi="Times New Roman" w:cs="Times New Roman"/>
          <w:sz w:val="22"/>
          <w:szCs w:val="22"/>
        </w:rPr>
        <w:t>., p. 126-130.</w:t>
      </w:r>
    </w:p>
  </w:footnote>
  <w:footnote w:id="40">
    <w:p w14:paraId="7DBD4F6B" w14:textId="63B67E72" w:rsidR="00471BC9" w:rsidRPr="00FD0D07" w:rsidRDefault="00471BC9" w:rsidP="00471BC9">
      <w:pPr>
        <w:autoSpaceDE w:val="0"/>
        <w:autoSpaceDN w:val="0"/>
        <w:adjustRightInd w:val="0"/>
        <w:rPr>
          <w:rFonts w:eastAsiaTheme="minorHAnsi"/>
          <w:i/>
          <w:iCs/>
          <w:sz w:val="22"/>
          <w:szCs w:val="22"/>
          <w:lang w:eastAsia="en-US"/>
        </w:rPr>
      </w:pPr>
      <w:r w:rsidRPr="00FD0D07">
        <w:rPr>
          <w:rStyle w:val="Appelnotedebasdep"/>
          <w:sz w:val="22"/>
          <w:szCs w:val="22"/>
        </w:rPr>
        <w:footnoteRef/>
      </w:r>
      <w:r w:rsidRPr="00FD0D07">
        <w:rPr>
          <w:sz w:val="22"/>
          <w:szCs w:val="22"/>
        </w:rPr>
        <w:t xml:space="preserve"> </w:t>
      </w:r>
      <w:r w:rsidRPr="00FD0D07">
        <w:rPr>
          <w:rFonts w:eastAsiaTheme="minorHAnsi"/>
          <w:sz w:val="22"/>
          <w:szCs w:val="22"/>
          <w:lang w:eastAsia="en-US"/>
        </w:rPr>
        <w:t>D</w:t>
      </w:r>
      <w:r w:rsidR="00AD558B" w:rsidRPr="00FD0D07">
        <w:rPr>
          <w:smallCaps/>
          <w:sz w:val="22"/>
          <w:szCs w:val="22"/>
        </w:rPr>
        <w:t>oens</w:t>
      </w:r>
      <w:r w:rsidRPr="00FD0D07">
        <w:rPr>
          <w:rFonts w:eastAsiaTheme="minorHAnsi"/>
          <w:sz w:val="22"/>
          <w:szCs w:val="22"/>
          <w:lang w:eastAsia="en-US"/>
        </w:rPr>
        <w:t>,</w:t>
      </w:r>
      <w:r w:rsidR="00AD558B" w:rsidRPr="00FD0D07">
        <w:rPr>
          <w:rFonts w:eastAsiaTheme="minorHAnsi"/>
          <w:sz w:val="22"/>
          <w:szCs w:val="22"/>
          <w:lang w:eastAsia="en-US"/>
        </w:rPr>
        <w:t>I,</w:t>
      </w:r>
      <w:r w:rsidR="00AD558B" w:rsidRPr="00FD0D07">
        <w:rPr>
          <w:rFonts w:eastAsiaTheme="minorHAnsi"/>
          <w:i/>
          <w:iCs/>
          <w:sz w:val="22"/>
          <w:szCs w:val="22"/>
          <w:lang w:eastAsia="en-US"/>
        </w:rPr>
        <w:t xml:space="preserve"> </w:t>
      </w:r>
      <w:r w:rsidRPr="00FD0D07">
        <w:rPr>
          <w:rFonts w:eastAsiaTheme="minorHAnsi"/>
          <w:i/>
          <w:iCs/>
          <w:sz w:val="22"/>
          <w:szCs w:val="22"/>
          <w:lang w:eastAsia="en-US"/>
        </w:rPr>
        <w:t xml:space="preserve"> « Nicon de la Montagne Noire », Byzantion</w:t>
      </w:r>
      <w:r w:rsidRPr="00FD0D07">
        <w:rPr>
          <w:rFonts w:eastAsiaTheme="minorHAnsi"/>
          <w:sz w:val="22"/>
          <w:szCs w:val="22"/>
          <w:lang w:eastAsia="en-US"/>
        </w:rPr>
        <w:t xml:space="preserve">, </w:t>
      </w:r>
      <w:r w:rsidRPr="00FD0D07">
        <w:rPr>
          <w:rFonts w:eastAsiaTheme="minorHAnsi"/>
          <w:i/>
          <w:iCs/>
          <w:sz w:val="22"/>
          <w:szCs w:val="22"/>
          <w:lang w:eastAsia="en-US"/>
        </w:rPr>
        <w:t xml:space="preserve">24, 1954, p. 131-140;  </w:t>
      </w:r>
      <w:r w:rsidRPr="00FD0D07">
        <w:rPr>
          <w:rFonts w:eastAsiaTheme="minorHAnsi"/>
          <w:sz w:val="22"/>
          <w:szCs w:val="22"/>
          <w:lang w:eastAsia="en-US"/>
        </w:rPr>
        <w:t>N</w:t>
      </w:r>
      <w:r w:rsidR="00AD558B" w:rsidRPr="00FD0D07">
        <w:rPr>
          <w:smallCaps/>
          <w:sz w:val="22"/>
          <w:szCs w:val="22"/>
        </w:rPr>
        <w:t xml:space="preserve">asrallah </w:t>
      </w:r>
      <w:r w:rsidRPr="00FD0D07">
        <w:rPr>
          <w:rFonts w:eastAsiaTheme="minorHAnsi"/>
          <w:i/>
          <w:iCs/>
          <w:sz w:val="22"/>
          <w:szCs w:val="22"/>
          <w:lang w:eastAsia="en-US"/>
        </w:rPr>
        <w:t>,</w:t>
      </w:r>
      <w:r w:rsidR="00AD558B" w:rsidRPr="00FD0D07">
        <w:rPr>
          <w:rFonts w:eastAsiaTheme="minorHAnsi"/>
          <w:i/>
          <w:iCs/>
          <w:sz w:val="22"/>
          <w:szCs w:val="22"/>
          <w:lang w:eastAsia="en-US"/>
        </w:rPr>
        <w:t xml:space="preserve"> J.</w:t>
      </w:r>
      <w:r w:rsidRPr="00FD0D07">
        <w:rPr>
          <w:rFonts w:eastAsiaTheme="minorHAnsi"/>
          <w:i/>
          <w:iCs/>
          <w:sz w:val="22"/>
          <w:szCs w:val="22"/>
          <w:lang w:eastAsia="en-US"/>
        </w:rPr>
        <w:t xml:space="preserve"> « Un auteur antiochien du </w:t>
      </w:r>
      <w:r w:rsidR="00FD1C01" w:rsidRPr="00FD1C01">
        <w:rPr>
          <w:i/>
          <w:iCs/>
          <w:smallCaps/>
          <w:sz w:val="22"/>
          <w:szCs w:val="22"/>
        </w:rPr>
        <w:t>xi</w:t>
      </w:r>
      <w:r w:rsidR="00FD1C01" w:rsidRPr="00FD1C01">
        <w:rPr>
          <w:i/>
          <w:iCs/>
          <w:vertAlign w:val="superscript"/>
        </w:rPr>
        <w:t>e</w:t>
      </w:r>
      <w:r w:rsidRPr="00FD0D07">
        <w:rPr>
          <w:rFonts w:eastAsiaTheme="minorHAnsi"/>
          <w:i/>
          <w:iCs/>
          <w:sz w:val="22"/>
          <w:szCs w:val="22"/>
          <w:lang w:eastAsia="en-US"/>
        </w:rPr>
        <w:t xml:space="preserve"> siècle: Nicon de la Montagne Noire (vers 1025-début du </w:t>
      </w:r>
      <w:r w:rsidR="00FD1C01" w:rsidRPr="00FD1C01">
        <w:rPr>
          <w:i/>
          <w:iCs/>
          <w:smallCaps/>
          <w:sz w:val="22"/>
          <w:szCs w:val="22"/>
        </w:rPr>
        <w:t>xii</w:t>
      </w:r>
      <w:r w:rsidR="00FD1C01" w:rsidRPr="00FD1C01">
        <w:rPr>
          <w:i/>
          <w:iCs/>
          <w:vertAlign w:val="superscript"/>
        </w:rPr>
        <w:t>e</w:t>
      </w:r>
      <w:r w:rsidRPr="00FD0D07">
        <w:rPr>
          <w:rFonts w:eastAsiaTheme="minorHAnsi"/>
          <w:i/>
          <w:iCs/>
          <w:sz w:val="22"/>
          <w:szCs w:val="22"/>
          <w:lang w:eastAsia="en-US"/>
        </w:rPr>
        <w:t xml:space="preserve"> s.) », Proche Orient Chrétien</w:t>
      </w:r>
      <w:r w:rsidRPr="00FD0D07">
        <w:rPr>
          <w:rFonts w:eastAsiaTheme="minorHAnsi"/>
          <w:sz w:val="22"/>
          <w:szCs w:val="22"/>
          <w:lang w:eastAsia="en-US"/>
        </w:rPr>
        <w:t xml:space="preserve">, </w:t>
      </w:r>
      <w:r w:rsidRPr="00FD0D07">
        <w:rPr>
          <w:rFonts w:eastAsiaTheme="minorHAnsi"/>
          <w:i/>
          <w:iCs/>
          <w:sz w:val="22"/>
          <w:szCs w:val="22"/>
          <w:lang w:eastAsia="en-US"/>
        </w:rPr>
        <w:t>19 (1969), p. 150-161.</w:t>
      </w:r>
    </w:p>
  </w:footnote>
  <w:footnote w:id="41">
    <w:p w14:paraId="67613067" w14:textId="3CD83397" w:rsidR="00471BC9" w:rsidRPr="00FD0D07" w:rsidRDefault="00471BC9">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N</w:t>
      </w:r>
      <w:r w:rsidR="00AD558B" w:rsidRPr="00FD0D07">
        <w:rPr>
          <w:rFonts w:ascii="Times New Roman" w:hAnsi="Times New Roman" w:cs="Times New Roman"/>
          <w:smallCaps/>
          <w:sz w:val="22"/>
          <w:szCs w:val="22"/>
        </w:rPr>
        <w:t>ikon</w:t>
      </w:r>
      <w:r w:rsidRPr="00FD0D07">
        <w:rPr>
          <w:rFonts w:ascii="Times New Roman" w:hAnsi="Times New Roman" w:cs="Times New Roman"/>
          <w:sz w:val="22"/>
          <w:szCs w:val="22"/>
        </w:rPr>
        <w:t xml:space="preserve">, </w:t>
      </w:r>
      <w:r w:rsidRPr="00FD0D07">
        <w:rPr>
          <w:rFonts w:ascii="Times New Roman" w:hAnsi="Times New Roman" w:cs="Times New Roman"/>
          <w:i/>
          <w:iCs/>
          <w:sz w:val="22"/>
          <w:szCs w:val="22"/>
        </w:rPr>
        <w:t>Logos</w:t>
      </w:r>
      <w:r w:rsidRPr="00FD0D07">
        <w:rPr>
          <w:rFonts w:ascii="Times New Roman" w:hAnsi="Times New Roman" w:cs="Times New Roman"/>
          <w:sz w:val="22"/>
          <w:szCs w:val="22"/>
        </w:rPr>
        <w:t xml:space="preserve"> 19, ch. 28, éd. H</w:t>
      </w:r>
      <w:r w:rsidR="00AD558B" w:rsidRPr="00FD0D07">
        <w:rPr>
          <w:rFonts w:ascii="Times New Roman" w:hAnsi="Times New Roman" w:cs="Times New Roman"/>
          <w:smallCaps/>
          <w:sz w:val="22"/>
          <w:szCs w:val="22"/>
        </w:rPr>
        <w:t xml:space="preserve">annick </w:t>
      </w:r>
      <w:r w:rsidRPr="00FD0D07">
        <w:rPr>
          <w:rFonts w:ascii="Times New Roman" w:hAnsi="Times New Roman" w:cs="Times New Roman"/>
          <w:sz w:val="22"/>
          <w:szCs w:val="22"/>
        </w:rPr>
        <w:t xml:space="preserve">et alii, </w:t>
      </w:r>
      <w:r w:rsidRPr="00FD0D07">
        <w:rPr>
          <w:rFonts w:ascii="Times New Roman" w:hAnsi="Times New Roman" w:cs="Times New Roman"/>
          <w:i/>
          <w:iCs/>
          <w:sz w:val="22"/>
          <w:szCs w:val="22"/>
        </w:rPr>
        <w:t>Das Taktikon des Nikon vom schwarzen Berge</w:t>
      </w:r>
      <w:r w:rsidRPr="00FD0D07">
        <w:rPr>
          <w:rFonts w:ascii="Times New Roman" w:hAnsi="Times New Roman" w:cs="Times New Roman"/>
          <w:sz w:val="22"/>
          <w:szCs w:val="22"/>
        </w:rPr>
        <w:t>, 2 vols, Freiburg 2014, p. 572.16-24 :</w:t>
      </w:r>
      <w:r w:rsidRPr="00AD558B">
        <w:rPr>
          <w:rFonts w:ascii="Times New Roman" w:hAnsi="Times New Roman" w:cs="Times New Roman"/>
          <w:sz w:val="22"/>
          <w:szCs w:val="22"/>
        </w:rPr>
        <w:t xml:space="preserve"> ‘ἆρα ἀγνοοῦσιν, ὡς ἐὰν ἐμμείνωσι τοῖς τοιούτοις, οὐ μὴν συνοικήσω αὐτοῖς, οὐδ’ οὐ μὴ ἀποδιώξω ἀπ’ αὐτῶν τὰ μέλλοντα συμβαίνειν αὐτούς κακά, ἀλλὰ μᾶλλον καὶ πληρώσω δι’ ἔργων, ἃ οἱ πλείους τούτων λέγουσιν ὅτι ‘ὁ ἅγιος ἐντεῦθεν ὑπανεχώρησεν ἀπὸ τοῦ τόπου αὐτοῦ· </w:t>
      </w:r>
      <w:r w:rsidRPr="00FD0D07">
        <w:rPr>
          <w:rFonts w:ascii="Times New Roman" w:hAnsi="Times New Roman" w:cs="Times New Roman"/>
          <w:sz w:val="22"/>
          <w:szCs w:val="22"/>
        </w:rPr>
        <w:t xml:space="preserve">(traduction dans </w:t>
      </w:r>
      <w:r w:rsidRPr="00FD0D07">
        <w:rPr>
          <w:rFonts w:ascii="Times New Roman" w:hAnsi="Times New Roman" w:cs="Times New Roman"/>
          <w:color w:val="000000"/>
          <w:sz w:val="22"/>
          <w:szCs w:val="22"/>
        </w:rPr>
        <w:t>C</w:t>
      </w:r>
      <w:r w:rsidRPr="00FD0D07">
        <w:rPr>
          <w:rFonts w:ascii="Times New Roman" w:hAnsi="Times New Roman" w:cs="Times New Roman"/>
          <w:smallCaps/>
          <w:sz w:val="22"/>
          <w:szCs w:val="22"/>
        </w:rPr>
        <w:t xml:space="preserve">aseau </w:t>
      </w:r>
      <w:r w:rsidRPr="00FD0D07">
        <w:rPr>
          <w:rFonts w:ascii="Times New Roman" w:hAnsi="Times New Roman" w:cs="Times New Roman"/>
          <w:color w:val="000000"/>
          <w:sz w:val="22"/>
          <w:szCs w:val="22"/>
        </w:rPr>
        <w:t>Béatrice &amp; M</w:t>
      </w:r>
      <w:r w:rsidRPr="00FD0D07">
        <w:rPr>
          <w:rFonts w:ascii="Times New Roman" w:hAnsi="Times New Roman" w:cs="Times New Roman"/>
          <w:smallCaps/>
          <w:sz w:val="22"/>
          <w:szCs w:val="22"/>
        </w:rPr>
        <w:t>essis</w:t>
      </w:r>
      <w:r w:rsidRPr="00FD0D07">
        <w:rPr>
          <w:rFonts w:ascii="Times New Roman" w:hAnsi="Times New Roman" w:cs="Times New Roman"/>
          <w:color w:val="000000"/>
          <w:sz w:val="22"/>
          <w:szCs w:val="22"/>
        </w:rPr>
        <w:t>, Charis, « Saint Syméon Stylite le Jeune et son héritage, op. cit., p. 261.)</w:t>
      </w:r>
    </w:p>
  </w:footnote>
  <w:footnote w:id="42">
    <w:p w14:paraId="3811BEAB" w14:textId="3AFA5387" w:rsidR="00276623" w:rsidRPr="00CD34DD" w:rsidRDefault="00276623" w:rsidP="00CD34DD">
      <w:pPr>
        <w:pStyle w:val="Notedebasdepage"/>
        <w:ind w:right="-467"/>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w:t>
      </w:r>
      <w:r w:rsidR="001C598A" w:rsidRPr="00CD34DD">
        <w:rPr>
          <w:rFonts w:ascii="Times New Roman" w:hAnsi="Times New Roman" w:cs="Times New Roman"/>
          <w:sz w:val="22"/>
          <w:szCs w:val="22"/>
        </w:rPr>
        <w:t>J</w:t>
      </w:r>
      <w:r w:rsidR="001C598A" w:rsidRPr="00CD34DD">
        <w:rPr>
          <w:rFonts w:ascii="Times New Roman" w:hAnsi="Times New Roman" w:cs="Times New Roman"/>
          <w:smallCaps/>
          <w:sz w:val="22"/>
          <w:szCs w:val="22"/>
        </w:rPr>
        <w:t xml:space="preserve">ean </w:t>
      </w:r>
      <w:r w:rsidR="001C598A" w:rsidRPr="00CD34DD">
        <w:rPr>
          <w:rFonts w:ascii="Times New Roman" w:hAnsi="Times New Roman" w:cs="Times New Roman"/>
          <w:sz w:val="22"/>
          <w:szCs w:val="22"/>
        </w:rPr>
        <w:t>S</w:t>
      </w:r>
      <w:r w:rsidR="001C598A" w:rsidRPr="00CD34DD">
        <w:rPr>
          <w:rFonts w:ascii="Times New Roman" w:hAnsi="Times New Roman" w:cs="Times New Roman"/>
          <w:smallCaps/>
          <w:sz w:val="22"/>
          <w:szCs w:val="22"/>
        </w:rPr>
        <w:t>kylitzes</w:t>
      </w:r>
      <w:r w:rsidR="001C598A" w:rsidRPr="00CD34DD">
        <w:rPr>
          <w:rFonts w:ascii="Times New Roman" w:hAnsi="Times New Roman" w:cs="Times New Roman"/>
          <w:sz w:val="22"/>
          <w:szCs w:val="22"/>
        </w:rPr>
        <w:t xml:space="preserve">, </w:t>
      </w:r>
      <w:r w:rsidR="001C598A" w:rsidRPr="00CD34DD">
        <w:rPr>
          <w:rFonts w:ascii="Times New Roman" w:hAnsi="Times New Roman" w:cs="Times New Roman"/>
          <w:i/>
          <w:sz w:val="22"/>
          <w:szCs w:val="22"/>
        </w:rPr>
        <w:t>Empereurs</w:t>
      </w:r>
      <w:r w:rsidR="001C598A" w:rsidRPr="00CD34DD">
        <w:rPr>
          <w:rFonts w:ascii="Times New Roman" w:hAnsi="Times New Roman" w:cs="Times New Roman"/>
          <w:iCs/>
          <w:sz w:val="22"/>
          <w:szCs w:val="22"/>
        </w:rPr>
        <w:t xml:space="preserve">, </w:t>
      </w:r>
      <w:r w:rsidRPr="00CD34DD">
        <w:rPr>
          <w:rFonts w:ascii="Times New Roman" w:hAnsi="Times New Roman" w:cs="Times New Roman"/>
          <w:iCs/>
          <w:sz w:val="22"/>
          <w:szCs w:val="22"/>
        </w:rPr>
        <w:t>op</w:t>
      </w:r>
      <w:r w:rsidRPr="00CD34DD">
        <w:rPr>
          <w:rFonts w:ascii="Times New Roman" w:hAnsi="Times New Roman" w:cs="Times New Roman"/>
          <w:sz w:val="22"/>
          <w:szCs w:val="22"/>
        </w:rPr>
        <w:t>. cit., p.</w:t>
      </w:r>
      <w:r w:rsidR="00867E8E" w:rsidRPr="00CD34DD">
        <w:rPr>
          <w:rFonts w:ascii="Times New Roman" w:hAnsi="Times New Roman" w:cs="Times New Roman"/>
          <w:sz w:val="22"/>
          <w:szCs w:val="22"/>
        </w:rPr>
        <w:t xml:space="preserve"> 241, éd. </w:t>
      </w:r>
      <w:r w:rsidR="00867E8E" w:rsidRPr="00CD34DD">
        <w:rPr>
          <w:rFonts w:ascii="Times New Roman" w:hAnsi="Times New Roman" w:cs="Times New Roman"/>
          <w:iCs/>
          <w:sz w:val="22"/>
          <w:szCs w:val="22"/>
        </w:rPr>
        <w:t>T</w:t>
      </w:r>
      <w:r w:rsidR="00867E8E" w:rsidRPr="00CD34DD">
        <w:rPr>
          <w:rFonts w:ascii="Times New Roman" w:hAnsi="Times New Roman" w:cs="Times New Roman"/>
          <w:smallCaps/>
          <w:sz w:val="22"/>
          <w:szCs w:val="22"/>
        </w:rPr>
        <w:t>hurn</w:t>
      </w:r>
      <w:r w:rsidR="00867E8E" w:rsidRPr="00CD34DD">
        <w:rPr>
          <w:rFonts w:ascii="Times New Roman" w:hAnsi="Times New Roman" w:cs="Times New Roman"/>
          <w:sz w:val="22"/>
          <w:szCs w:val="22"/>
        </w:rPr>
        <w:t>, p. 286 ; L</w:t>
      </w:r>
      <w:r w:rsidR="00867E8E" w:rsidRPr="00CD34DD">
        <w:rPr>
          <w:rFonts w:ascii="Times New Roman" w:hAnsi="Times New Roman" w:cs="Times New Roman"/>
          <w:smallCaps/>
          <w:sz w:val="22"/>
          <w:szCs w:val="22"/>
        </w:rPr>
        <w:t xml:space="preserve">eon </w:t>
      </w:r>
      <w:r w:rsidR="00867E8E" w:rsidRPr="00CD34DD">
        <w:rPr>
          <w:rFonts w:ascii="Times New Roman" w:hAnsi="Times New Roman" w:cs="Times New Roman"/>
          <w:sz w:val="22"/>
          <w:szCs w:val="22"/>
        </w:rPr>
        <w:t>D</w:t>
      </w:r>
      <w:r w:rsidR="00867E8E" w:rsidRPr="00CD34DD">
        <w:rPr>
          <w:rFonts w:ascii="Times New Roman" w:hAnsi="Times New Roman" w:cs="Times New Roman"/>
          <w:smallCaps/>
          <w:sz w:val="22"/>
          <w:szCs w:val="22"/>
        </w:rPr>
        <w:t>iacre</w:t>
      </w:r>
      <w:r w:rsidR="00867E8E" w:rsidRPr="00CD34DD">
        <w:rPr>
          <w:rFonts w:ascii="Times New Roman" w:hAnsi="Times New Roman" w:cs="Times New Roman"/>
          <w:sz w:val="22"/>
          <w:szCs w:val="22"/>
        </w:rPr>
        <w:t xml:space="preserve">, </w:t>
      </w:r>
      <w:r w:rsidR="00867E8E" w:rsidRPr="00CD34DD">
        <w:rPr>
          <w:rFonts w:ascii="Times New Roman" w:hAnsi="Times New Roman" w:cs="Times New Roman"/>
          <w:i/>
          <w:iCs/>
          <w:sz w:val="22"/>
          <w:szCs w:val="22"/>
        </w:rPr>
        <w:t>Histoire</w:t>
      </w:r>
      <w:r w:rsidR="00867E8E" w:rsidRPr="00CD34DD">
        <w:rPr>
          <w:rFonts w:ascii="Times New Roman" w:hAnsi="Times New Roman" w:cs="Times New Roman"/>
          <w:sz w:val="22"/>
          <w:szCs w:val="22"/>
        </w:rPr>
        <w:t xml:space="preserve">, VI, 6, trad. Fr. dans Léon le diacre. </w:t>
      </w:r>
      <w:r w:rsidR="00867E8E" w:rsidRPr="00CD34DD">
        <w:rPr>
          <w:rFonts w:ascii="Times New Roman" w:hAnsi="Times New Roman" w:cs="Times New Roman"/>
          <w:i/>
          <w:iCs/>
          <w:sz w:val="22"/>
          <w:szCs w:val="22"/>
        </w:rPr>
        <w:t xml:space="preserve">Empereurs du </w:t>
      </w:r>
      <w:r w:rsidR="009B1B1B" w:rsidRPr="00CD34DD">
        <w:rPr>
          <w:rFonts w:ascii="Times New Roman" w:hAnsi="Times New Roman" w:cs="Times New Roman"/>
          <w:i/>
          <w:iCs/>
          <w:smallCaps/>
          <w:sz w:val="22"/>
          <w:szCs w:val="22"/>
        </w:rPr>
        <w:t>x</w:t>
      </w:r>
      <w:r w:rsidR="009B1B1B" w:rsidRPr="00CD34DD">
        <w:rPr>
          <w:rFonts w:ascii="Times New Roman" w:hAnsi="Times New Roman" w:cs="Times New Roman"/>
          <w:i/>
          <w:iCs/>
          <w:vertAlign w:val="superscript"/>
        </w:rPr>
        <w:t>e</w:t>
      </w:r>
      <w:r w:rsidR="00867E8E" w:rsidRPr="00CD34DD">
        <w:rPr>
          <w:rFonts w:ascii="Times New Roman" w:hAnsi="Times New Roman" w:cs="Times New Roman"/>
          <w:i/>
          <w:iCs/>
          <w:sz w:val="22"/>
          <w:szCs w:val="22"/>
        </w:rPr>
        <w:t xml:space="preserve"> siècle</w:t>
      </w:r>
      <w:r w:rsidR="00867E8E" w:rsidRPr="00CD34DD">
        <w:rPr>
          <w:rFonts w:ascii="Times New Roman" w:hAnsi="Times New Roman" w:cs="Times New Roman"/>
          <w:sz w:val="22"/>
          <w:szCs w:val="22"/>
        </w:rPr>
        <w:t>, présentation, traduction et notes par René B</w:t>
      </w:r>
      <w:r w:rsidR="00867E8E" w:rsidRPr="00CD34DD">
        <w:rPr>
          <w:rFonts w:ascii="Times New Roman" w:hAnsi="Times New Roman" w:cs="Times New Roman"/>
          <w:smallCaps/>
          <w:sz w:val="22"/>
          <w:szCs w:val="22"/>
        </w:rPr>
        <w:t xml:space="preserve">ondoux </w:t>
      </w:r>
      <w:r w:rsidR="00867E8E" w:rsidRPr="00CD34DD">
        <w:rPr>
          <w:rFonts w:ascii="Times New Roman" w:hAnsi="Times New Roman" w:cs="Times New Roman"/>
          <w:sz w:val="22"/>
          <w:szCs w:val="22"/>
        </w:rPr>
        <w:t>et Jean-Pierre G</w:t>
      </w:r>
      <w:r w:rsidR="00867E8E" w:rsidRPr="00CD34DD">
        <w:rPr>
          <w:rFonts w:ascii="Times New Roman" w:hAnsi="Times New Roman" w:cs="Times New Roman"/>
          <w:smallCaps/>
          <w:sz w:val="22"/>
          <w:szCs w:val="22"/>
        </w:rPr>
        <w:t>rélois</w:t>
      </w:r>
      <w:r w:rsidR="00867E8E" w:rsidRPr="00CD34DD">
        <w:rPr>
          <w:rFonts w:ascii="Times New Roman" w:hAnsi="Times New Roman" w:cs="Times New Roman"/>
          <w:sz w:val="22"/>
          <w:szCs w:val="22"/>
        </w:rPr>
        <w:t xml:space="preserve">, Paris : ACHCBYZ, 2014, </w:t>
      </w:r>
      <w:r w:rsidR="00CD34DD">
        <w:rPr>
          <w:rFonts w:ascii="Times New Roman" w:hAnsi="Times New Roman" w:cs="Times New Roman"/>
          <w:sz w:val="22"/>
          <w:szCs w:val="22"/>
        </w:rPr>
        <w:t xml:space="preserve">p. </w:t>
      </w:r>
      <w:r w:rsidR="00867E8E" w:rsidRPr="00CD34DD">
        <w:rPr>
          <w:rFonts w:ascii="Times New Roman" w:hAnsi="Times New Roman" w:cs="Times New Roman"/>
          <w:sz w:val="22"/>
          <w:szCs w:val="22"/>
        </w:rPr>
        <w:t>135</w:t>
      </w:r>
      <w:r w:rsidR="00CD34DD">
        <w:rPr>
          <w:rFonts w:ascii="Times New Roman" w:hAnsi="Times New Roman" w:cs="Times New Roman"/>
          <w:sz w:val="22"/>
          <w:szCs w:val="22"/>
        </w:rPr>
        <w:t xml:space="preserve"> </w:t>
      </w:r>
      <w:r w:rsidR="00867E8E" w:rsidRPr="00CD34DD">
        <w:rPr>
          <w:rFonts w:ascii="Times New Roman" w:hAnsi="Times New Roman" w:cs="Times New Roman"/>
          <w:sz w:val="22"/>
          <w:szCs w:val="22"/>
        </w:rPr>
        <w:t>; éd. H</w:t>
      </w:r>
      <w:r w:rsidR="00867E8E" w:rsidRPr="00CD34DD">
        <w:rPr>
          <w:rFonts w:ascii="Times New Roman" w:hAnsi="Times New Roman" w:cs="Times New Roman"/>
          <w:smallCaps/>
          <w:sz w:val="22"/>
          <w:szCs w:val="22"/>
        </w:rPr>
        <w:t>ase</w:t>
      </w:r>
      <w:r w:rsidR="00867E8E" w:rsidRPr="00CD34DD">
        <w:rPr>
          <w:rFonts w:ascii="Times New Roman" w:hAnsi="Times New Roman" w:cs="Times New Roman"/>
          <w:sz w:val="22"/>
          <w:szCs w:val="22"/>
        </w:rPr>
        <w:t xml:space="preserve">, C. -B., </w:t>
      </w:r>
      <w:r w:rsidR="00867E8E" w:rsidRPr="00CD34DD">
        <w:rPr>
          <w:rFonts w:ascii="Times New Roman" w:hAnsi="Times New Roman" w:cs="Times New Roman"/>
          <w:i/>
          <w:iCs/>
          <w:sz w:val="22"/>
          <w:szCs w:val="22"/>
        </w:rPr>
        <w:t>Leonis Diaconi Caloënsis Historiae libri decem</w:t>
      </w:r>
      <w:r w:rsidR="00867E8E" w:rsidRPr="00CD34DD">
        <w:rPr>
          <w:rFonts w:ascii="Times New Roman" w:hAnsi="Times New Roman" w:cs="Times New Roman"/>
          <w:sz w:val="22"/>
          <w:szCs w:val="22"/>
        </w:rPr>
        <w:t xml:space="preserve">, Bonn, 1828, p. 101. </w:t>
      </w:r>
      <w:r w:rsidRPr="00CD34DD">
        <w:rPr>
          <w:rFonts w:ascii="Times New Roman" w:hAnsi="Times New Roman" w:cs="Times New Roman"/>
          <w:sz w:val="22"/>
          <w:szCs w:val="22"/>
        </w:rPr>
        <w:t>Sur ce patriarche Théodore II (970-976), T</w:t>
      </w:r>
      <w:r w:rsidR="004E1869" w:rsidRPr="00CD34DD">
        <w:rPr>
          <w:rFonts w:ascii="Times New Roman" w:hAnsi="Times New Roman" w:cs="Times New Roman"/>
          <w:smallCaps/>
          <w:sz w:val="22"/>
          <w:szCs w:val="22"/>
        </w:rPr>
        <w:t>odt</w:t>
      </w:r>
      <w:r w:rsidRPr="00CD34DD">
        <w:rPr>
          <w:rFonts w:ascii="Times New Roman" w:hAnsi="Times New Roman" w:cs="Times New Roman"/>
          <w:sz w:val="22"/>
          <w:szCs w:val="22"/>
        </w:rPr>
        <w:t xml:space="preserve">, Klaus-Peter, </w:t>
      </w:r>
      <w:r w:rsidRPr="00CD34DD">
        <w:rPr>
          <w:rFonts w:ascii="Times New Roman" w:hAnsi="Times New Roman" w:cs="Times New Roman"/>
          <w:i/>
          <w:iCs/>
          <w:sz w:val="22"/>
          <w:szCs w:val="22"/>
        </w:rPr>
        <w:t>Dukat und griechisch-orthodoxes Patriarkat von Antiocheia in mittelbyzantinischer Zeit (969-1084</w:t>
      </w:r>
      <w:r w:rsidRPr="00CD34DD">
        <w:rPr>
          <w:rFonts w:ascii="Times New Roman" w:hAnsi="Times New Roman" w:cs="Times New Roman"/>
          <w:sz w:val="22"/>
          <w:szCs w:val="22"/>
        </w:rPr>
        <w:t xml:space="preserve">), Wiesbaden : Harrassowitz Verlag, 2020, p. 302-306.  </w:t>
      </w:r>
    </w:p>
  </w:footnote>
  <w:footnote w:id="43">
    <w:p w14:paraId="07196517" w14:textId="212426BC" w:rsidR="00AD558B" w:rsidRPr="00FD0D07" w:rsidRDefault="00AD558B">
      <w:pPr>
        <w:pStyle w:val="Notedebasdepage"/>
        <w:rPr>
          <w:rFonts w:ascii="Times New Roman" w:hAnsi="Times New Roman" w:cs="Times New Roman"/>
          <w:sz w:val="22"/>
          <w:szCs w:val="22"/>
        </w:rPr>
      </w:pPr>
      <w:r w:rsidRPr="00FD0D07">
        <w:rPr>
          <w:rStyle w:val="Appelnotedebasdep"/>
          <w:rFonts w:ascii="Times New Roman" w:hAnsi="Times New Roman" w:cs="Times New Roman"/>
          <w:sz w:val="22"/>
          <w:szCs w:val="22"/>
        </w:rPr>
        <w:footnoteRef/>
      </w:r>
      <w:r w:rsidRPr="00FD0D07">
        <w:rPr>
          <w:rFonts w:ascii="Times New Roman" w:hAnsi="Times New Roman" w:cs="Times New Roman"/>
          <w:sz w:val="22"/>
          <w:szCs w:val="22"/>
        </w:rPr>
        <w:t xml:space="preserve"> P</w:t>
      </w:r>
      <w:r w:rsidRPr="00FD0D07">
        <w:rPr>
          <w:rFonts w:ascii="Times New Roman" w:hAnsi="Times New Roman" w:cs="Times New Roman"/>
          <w:smallCaps/>
          <w:sz w:val="22"/>
          <w:szCs w:val="22"/>
        </w:rPr>
        <w:t>éeters</w:t>
      </w:r>
      <w:r w:rsidRPr="00FD0D07">
        <w:rPr>
          <w:rFonts w:ascii="Times New Roman" w:hAnsi="Times New Roman" w:cs="Times New Roman"/>
          <w:sz w:val="22"/>
          <w:szCs w:val="22"/>
        </w:rPr>
        <w:t>, Paul « L’église », op. cit., p. 253: « aucun témoin de l’époque des croisades ne paraît en avoir entendu parler ».</w:t>
      </w:r>
    </w:p>
  </w:footnote>
  <w:footnote w:id="44">
    <w:p w14:paraId="4C558BD7" w14:textId="30633630" w:rsidR="00AD558B" w:rsidRPr="00AD558B" w:rsidRDefault="00AD558B" w:rsidP="00AD558B">
      <w:pPr>
        <w:autoSpaceDE w:val="0"/>
        <w:autoSpaceDN w:val="0"/>
        <w:adjustRightInd w:val="0"/>
        <w:rPr>
          <w:rFonts w:ascii="Ü˛{Õ˛" w:eastAsiaTheme="minorHAnsi" w:hAnsi="Ü˛{Õ˛" w:cs="Ü˛{Õ˛"/>
          <w:sz w:val="22"/>
          <w:szCs w:val="22"/>
          <w:lang w:eastAsia="en-US"/>
        </w:rPr>
      </w:pPr>
      <w:r w:rsidRPr="00FD0D07">
        <w:rPr>
          <w:rStyle w:val="Appelnotedebasdep"/>
          <w:sz w:val="22"/>
          <w:szCs w:val="22"/>
        </w:rPr>
        <w:footnoteRef/>
      </w:r>
      <w:r w:rsidRPr="00FD0D07">
        <w:rPr>
          <w:sz w:val="22"/>
          <w:szCs w:val="22"/>
        </w:rPr>
        <w:t xml:space="preserve"> </w:t>
      </w:r>
      <w:r w:rsidRPr="00FD0D07">
        <w:rPr>
          <w:rFonts w:eastAsiaTheme="minorHAnsi"/>
          <w:sz w:val="22"/>
          <w:szCs w:val="22"/>
          <w:lang w:eastAsia="en-US"/>
        </w:rPr>
        <w:t>D</w:t>
      </w:r>
      <w:r w:rsidRPr="00FD0D07">
        <w:rPr>
          <w:smallCaps/>
          <w:sz w:val="22"/>
          <w:szCs w:val="22"/>
        </w:rPr>
        <w:t>élehaye</w:t>
      </w:r>
      <w:r w:rsidRPr="00FD0D07">
        <w:rPr>
          <w:rFonts w:eastAsiaTheme="minorHAnsi"/>
          <w:i/>
          <w:iCs/>
          <w:sz w:val="22"/>
          <w:szCs w:val="22"/>
          <w:lang w:eastAsia="en-US"/>
        </w:rPr>
        <w:t xml:space="preserve">, Hippolyte. </w:t>
      </w:r>
      <w:r w:rsidRPr="00FD0D07">
        <w:rPr>
          <w:rFonts w:eastAsiaTheme="minorHAnsi"/>
          <w:sz w:val="22"/>
          <w:szCs w:val="22"/>
          <w:lang w:eastAsia="en-US"/>
        </w:rPr>
        <w:t xml:space="preserve">Synaxarium Ecclesiae Constantinopolitanae, </w:t>
      </w:r>
      <w:r w:rsidRPr="00FD0D07">
        <w:rPr>
          <w:rFonts w:eastAsiaTheme="minorHAnsi"/>
          <w:i/>
          <w:iCs/>
          <w:sz w:val="22"/>
          <w:szCs w:val="22"/>
          <w:lang w:eastAsia="en-US"/>
        </w:rPr>
        <w:t xml:space="preserve">in </w:t>
      </w:r>
      <w:r w:rsidRPr="00FD0D07">
        <w:rPr>
          <w:rFonts w:eastAsiaTheme="minorHAnsi"/>
          <w:sz w:val="22"/>
          <w:szCs w:val="22"/>
          <w:lang w:eastAsia="en-US"/>
        </w:rPr>
        <w:t>Propylaeum ad Acta Sanctorum Novembris</w:t>
      </w:r>
      <w:r w:rsidRPr="00FD0D07">
        <w:rPr>
          <w:rFonts w:eastAsiaTheme="minorHAnsi"/>
          <w:i/>
          <w:iCs/>
          <w:sz w:val="22"/>
          <w:szCs w:val="22"/>
          <w:lang w:eastAsia="en-US"/>
        </w:rPr>
        <w:t>, Bruxelles 1902, col. 2.8-10 (1er septembre, à propos de Syméon l’Ancien):</w:t>
      </w:r>
      <w:r w:rsidRPr="00AD558B">
        <w:rPr>
          <w:rFonts w:ascii="Ü˛{Õ˛" w:eastAsiaTheme="minorHAnsi" w:hAnsi="Ü˛{Õ˛" w:cs="Ü˛{Õ˛"/>
          <w:i/>
          <w:iCs/>
          <w:sz w:val="22"/>
          <w:szCs w:val="22"/>
          <w:lang w:eastAsia="en-US"/>
        </w:rPr>
        <w:t xml:space="preserve"> </w:t>
      </w:r>
      <w:r w:rsidRPr="00AD558B">
        <w:rPr>
          <w:rFonts w:ascii="Ü˛{Õ˛" w:eastAsiaTheme="minorHAnsi" w:hAnsi="Ü˛{Õ˛" w:cs="Ü˛{Õ˛"/>
          <w:sz w:val="22"/>
          <w:szCs w:val="22"/>
          <w:lang w:eastAsia="en-US"/>
        </w:rPr>
        <w:t>Μνήμη τοῦ ὁσίου πατρὸς ἡμῶν Συμεὼν καὶ τῆς ὁσίας μητρὸς αὐτοῦ Μάρθας</w:t>
      </w:r>
      <w:r w:rsidRPr="00AD558B">
        <w:rPr>
          <w:rFonts w:ascii="Ü˛{Õ˛" w:eastAsiaTheme="minorHAnsi" w:hAnsi="Ü˛{Õ˛" w:cs="Ü˛{Õ˛"/>
          <w:i/>
          <w:iCs/>
          <w:sz w:val="22"/>
          <w:szCs w:val="22"/>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C4"/>
    <w:rsid w:val="0000733D"/>
    <w:rsid w:val="00033C9E"/>
    <w:rsid w:val="0003675E"/>
    <w:rsid w:val="00037C74"/>
    <w:rsid w:val="00040000"/>
    <w:rsid w:val="00062EED"/>
    <w:rsid w:val="000A6E3D"/>
    <w:rsid w:val="000B3081"/>
    <w:rsid w:val="000B5F31"/>
    <w:rsid w:val="001425C4"/>
    <w:rsid w:val="001618D2"/>
    <w:rsid w:val="001673DC"/>
    <w:rsid w:val="0017410F"/>
    <w:rsid w:val="0018096B"/>
    <w:rsid w:val="001809E4"/>
    <w:rsid w:val="00196C32"/>
    <w:rsid w:val="001C5862"/>
    <w:rsid w:val="001C598A"/>
    <w:rsid w:val="001D21FF"/>
    <w:rsid w:val="00207CF7"/>
    <w:rsid w:val="00276623"/>
    <w:rsid w:val="00293C14"/>
    <w:rsid w:val="002B6036"/>
    <w:rsid w:val="002E530B"/>
    <w:rsid w:val="002F0A3F"/>
    <w:rsid w:val="003105FD"/>
    <w:rsid w:val="003136B0"/>
    <w:rsid w:val="003576B0"/>
    <w:rsid w:val="00421FC5"/>
    <w:rsid w:val="00471BC9"/>
    <w:rsid w:val="0047203B"/>
    <w:rsid w:val="004A3AA2"/>
    <w:rsid w:val="004D7E9B"/>
    <w:rsid w:val="004E1869"/>
    <w:rsid w:val="00594C90"/>
    <w:rsid w:val="005B1A22"/>
    <w:rsid w:val="005C7015"/>
    <w:rsid w:val="0060188F"/>
    <w:rsid w:val="00605841"/>
    <w:rsid w:val="00623E84"/>
    <w:rsid w:val="0063027E"/>
    <w:rsid w:val="0067201B"/>
    <w:rsid w:val="00686992"/>
    <w:rsid w:val="006A6D3E"/>
    <w:rsid w:val="007263BD"/>
    <w:rsid w:val="0074306C"/>
    <w:rsid w:val="00757C05"/>
    <w:rsid w:val="0076395F"/>
    <w:rsid w:val="007B75D3"/>
    <w:rsid w:val="00842D66"/>
    <w:rsid w:val="0084742F"/>
    <w:rsid w:val="00863252"/>
    <w:rsid w:val="00867E8E"/>
    <w:rsid w:val="008C57A6"/>
    <w:rsid w:val="008D5003"/>
    <w:rsid w:val="00963029"/>
    <w:rsid w:val="00966FEB"/>
    <w:rsid w:val="00975263"/>
    <w:rsid w:val="00976C9B"/>
    <w:rsid w:val="009869B8"/>
    <w:rsid w:val="009B1B1B"/>
    <w:rsid w:val="009E4B32"/>
    <w:rsid w:val="00A46F11"/>
    <w:rsid w:val="00A67CAF"/>
    <w:rsid w:val="00AA499D"/>
    <w:rsid w:val="00AB0E58"/>
    <w:rsid w:val="00AB59E2"/>
    <w:rsid w:val="00AD558B"/>
    <w:rsid w:val="00B36CE1"/>
    <w:rsid w:val="00B46ADE"/>
    <w:rsid w:val="00BA0C18"/>
    <w:rsid w:val="00BD5CD8"/>
    <w:rsid w:val="00BF2E39"/>
    <w:rsid w:val="00C705BE"/>
    <w:rsid w:val="00C9083E"/>
    <w:rsid w:val="00CB6E4D"/>
    <w:rsid w:val="00CC3F43"/>
    <w:rsid w:val="00CD34DD"/>
    <w:rsid w:val="00CD4AB2"/>
    <w:rsid w:val="00CE17DA"/>
    <w:rsid w:val="00CF1E12"/>
    <w:rsid w:val="00D629BD"/>
    <w:rsid w:val="00D9028D"/>
    <w:rsid w:val="00DF6834"/>
    <w:rsid w:val="00E003CE"/>
    <w:rsid w:val="00E727A5"/>
    <w:rsid w:val="00E92C0C"/>
    <w:rsid w:val="00EF04D2"/>
    <w:rsid w:val="00EF51DD"/>
    <w:rsid w:val="00F27F13"/>
    <w:rsid w:val="00F30F5E"/>
    <w:rsid w:val="00F32F82"/>
    <w:rsid w:val="00F712FB"/>
    <w:rsid w:val="00FA4DFA"/>
    <w:rsid w:val="00FC6F7F"/>
    <w:rsid w:val="00FD0D07"/>
    <w:rsid w:val="00FD1C01"/>
    <w:rsid w:val="00FE36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7037EC"/>
  <w15:chartTrackingRefBased/>
  <w15:docId w15:val="{8811186F-0D81-2B40-A8B2-0C79A8CB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8B"/>
    <w:rPr>
      <w:rFonts w:ascii="Times New Roman" w:eastAsia="Times New Roman" w:hAnsi="Times New Roman" w:cs="Times New Roman"/>
      <w:lang w:eastAsia="fr-FR"/>
    </w:rPr>
  </w:style>
  <w:style w:type="paragraph" w:styleId="Titre1">
    <w:name w:val="heading 1"/>
    <w:basedOn w:val="Normal"/>
    <w:link w:val="Titre1Car"/>
    <w:uiPriority w:val="9"/>
    <w:qFormat/>
    <w:rsid w:val="00BA0C1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FC6F7F"/>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FC6F7F"/>
    <w:rPr>
      <w:sz w:val="20"/>
      <w:szCs w:val="20"/>
    </w:rPr>
  </w:style>
  <w:style w:type="character" w:styleId="Appelnotedebasdep">
    <w:name w:val="footnote reference"/>
    <w:basedOn w:val="Policepardfaut"/>
    <w:uiPriority w:val="99"/>
    <w:semiHidden/>
    <w:unhideWhenUsed/>
    <w:rsid w:val="00FC6F7F"/>
    <w:rPr>
      <w:vertAlign w:val="superscript"/>
    </w:rPr>
  </w:style>
  <w:style w:type="table" w:customStyle="1" w:styleId="TableNormal">
    <w:name w:val="Table Normal"/>
    <w:rsid w:val="00FC6F7F"/>
    <w:rPr>
      <w:rFonts w:ascii="Calibri" w:eastAsia="Calibri" w:hAnsi="Calibri" w:cs="Calibri"/>
      <w:lang w:val="en-GB" w:eastAsia="fr-FR"/>
    </w:rPr>
    <w:tblPr>
      <w:tblCellMar>
        <w:top w:w="0" w:type="dxa"/>
        <w:left w:w="0" w:type="dxa"/>
        <w:bottom w:w="0" w:type="dxa"/>
        <w:right w:w="0" w:type="dxa"/>
      </w:tblCellMar>
    </w:tblPr>
  </w:style>
  <w:style w:type="paragraph" w:customStyle="1" w:styleId="Default">
    <w:name w:val="Default"/>
    <w:rsid w:val="00033C9E"/>
    <w:pPr>
      <w:autoSpaceDE w:val="0"/>
      <w:autoSpaceDN w:val="0"/>
      <w:adjustRightInd w:val="0"/>
    </w:pPr>
    <w:rPr>
      <w:rFonts w:ascii="Palatino Linotype" w:hAnsi="Palatino Linotype" w:cs="Palatino Linotype"/>
      <w:color w:val="000000"/>
    </w:rPr>
  </w:style>
  <w:style w:type="character" w:customStyle="1" w:styleId="exldetailsdisplayval">
    <w:name w:val="exldetailsdisplayval"/>
    <w:basedOn w:val="Policepardfaut"/>
    <w:rsid w:val="00033C9E"/>
  </w:style>
  <w:style w:type="paragraph" w:customStyle="1" w:styleId="Skyltexte">
    <w:name w:val="Skyltexte"/>
    <w:basedOn w:val="Normal"/>
    <w:rsid w:val="0003675E"/>
    <w:pPr>
      <w:spacing w:before="40" w:after="60" w:line="360" w:lineRule="atLeast"/>
      <w:ind w:left="1701" w:firstLine="1134"/>
      <w:jc w:val="both"/>
    </w:pPr>
    <w:rPr>
      <w:rFonts w:ascii="Times" w:hAnsi="Times" w:cs="Times"/>
      <w:sz w:val="18"/>
      <w:szCs w:val="20"/>
    </w:rPr>
  </w:style>
  <w:style w:type="character" w:customStyle="1" w:styleId="Titre1Car">
    <w:name w:val="Titre 1 Car"/>
    <w:basedOn w:val="Policepardfaut"/>
    <w:link w:val="Titre1"/>
    <w:uiPriority w:val="9"/>
    <w:rsid w:val="00BA0C18"/>
    <w:rPr>
      <w:rFonts w:ascii="Times New Roman" w:eastAsia="Times New Roman" w:hAnsi="Times New Roman" w:cs="Times New Roman"/>
      <w:b/>
      <w:bCs/>
      <w:kern w:val="36"/>
      <w:sz w:val="48"/>
      <w:szCs w:val="48"/>
      <w:lang w:eastAsia="fr-FR"/>
    </w:rPr>
  </w:style>
  <w:style w:type="character" w:customStyle="1" w:styleId="Titre10">
    <w:name w:val="Titre1"/>
    <w:basedOn w:val="Policepardfaut"/>
    <w:rsid w:val="00BA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1387">
      <w:bodyDiv w:val="1"/>
      <w:marLeft w:val="0"/>
      <w:marRight w:val="0"/>
      <w:marTop w:val="0"/>
      <w:marBottom w:val="0"/>
      <w:divBdr>
        <w:top w:val="none" w:sz="0" w:space="0" w:color="auto"/>
        <w:left w:val="none" w:sz="0" w:space="0" w:color="auto"/>
        <w:bottom w:val="none" w:sz="0" w:space="0" w:color="auto"/>
        <w:right w:val="none" w:sz="0" w:space="0" w:color="auto"/>
      </w:divBdr>
    </w:div>
    <w:div w:id="1196846789">
      <w:bodyDiv w:val="1"/>
      <w:marLeft w:val="0"/>
      <w:marRight w:val="0"/>
      <w:marTop w:val="0"/>
      <w:marBottom w:val="0"/>
      <w:divBdr>
        <w:top w:val="none" w:sz="0" w:space="0" w:color="auto"/>
        <w:left w:val="none" w:sz="0" w:space="0" w:color="auto"/>
        <w:bottom w:val="none" w:sz="0" w:space="0" w:color="auto"/>
        <w:right w:val="none" w:sz="0" w:space="0" w:color="auto"/>
      </w:divBdr>
    </w:div>
    <w:div w:id="1348219064">
      <w:bodyDiv w:val="1"/>
      <w:marLeft w:val="0"/>
      <w:marRight w:val="0"/>
      <w:marTop w:val="0"/>
      <w:marBottom w:val="0"/>
      <w:divBdr>
        <w:top w:val="none" w:sz="0" w:space="0" w:color="auto"/>
        <w:left w:val="none" w:sz="0" w:space="0" w:color="auto"/>
        <w:bottom w:val="none" w:sz="0" w:space="0" w:color="auto"/>
        <w:right w:val="none" w:sz="0" w:space="0" w:color="auto"/>
      </w:divBdr>
    </w:div>
    <w:div w:id="1511288273">
      <w:bodyDiv w:val="1"/>
      <w:marLeft w:val="0"/>
      <w:marRight w:val="0"/>
      <w:marTop w:val="0"/>
      <w:marBottom w:val="0"/>
      <w:divBdr>
        <w:top w:val="none" w:sz="0" w:space="0" w:color="auto"/>
        <w:left w:val="none" w:sz="0" w:space="0" w:color="auto"/>
        <w:bottom w:val="none" w:sz="0" w:space="0" w:color="auto"/>
        <w:right w:val="none" w:sz="0" w:space="0" w:color="auto"/>
      </w:divBdr>
      <w:divsChild>
        <w:div w:id="194006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3463</Words>
  <Characters>19048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caseau</dc:creator>
  <cp:keywords/>
  <dc:description/>
  <cp:lastModifiedBy>Agnès Magron</cp:lastModifiedBy>
  <cp:revision>7</cp:revision>
  <dcterms:created xsi:type="dcterms:W3CDTF">2021-06-15T19:35:00Z</dcterms:created>
  <dcterms:modified xsi:type="dcterms:W3CDTF">2022-11-23T13:06:00Z</dcterms:modified>
</cp:coreProperties>
</file>